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E11" w:rsidRPr="00BF3265" w:rsidRDefault="00765E11" w:rsidP="00BF3265">
      <w:pPr>
        <w:widowControl w:val="0"/>
        <w:autoSpaceDE w:val="0"/>
        <w:autoSpaceDN w:val="0"/>
        <w:adjustRightInd w:val="0"/>
        <w:spacing w:afterLines="100"/>
        <w:jc w:val="center"/>
        <w:rPr>
          <w:rFonts w:ascii="Garamond" w:eastAsia="Calibri" w:hAnsi="Garamond" w:cs="Calibri"/>
          <w:b/>
          <w:bCs/>
          <w:szCs w:val="24"/>
          <w:lang w:eastAsia="en-US"/>
        </w:rPr>
      </w:pPr>
    </w:p>
    <w:p w:rsidR="00765E11" w:rsidRPr="00BF3265" w:rsidRDefault="00765E11" w:rsidP="00BF3265">
      <w:pPr>
        <w:pStyle w:val="Intestazione"/>
        <w:widowControl w:val="0"/>
        <w:spacing w:afterLines="100"/>
        <w:jc w:val="center"/>
        <w:rPr>
          <w:rFonts w:ascii="Garamond" w:hAnsi="Garamond" w:cs="Calibri"/>
          <w:i/>
          <w:szCs w:val="24"/>
        </w:rPr>
      </w:pPr>
      <w:r w:rsidRPr="00BF3265">
        <w:rPr>
          <w:rFonts w:ascii="Garamond" w:hAnsi="Garamond" w:cs="Calibri"/>
          <w:i/>
          <w:szCs w:val="24"/>
        </w:rPr>
        <w:t xml:space="preserve">(ex </w:t>
      </w:r>
      <w:proofErr w:type="spellStart"/>
      <w:r w:rsidRPr="00BF3265">
        <w:rPr>
          <w:rFonts w:ascii="Garamond" w:hAnsi="Garamond" w:cs="Calibri"/>
          <w:i/>
          <w:szCs w:val="24"/>
        </w:rPr>
        <w:t>D.P.G.R.</w:t>
      </w:r>
      <w:proofErr w:type="spellEnd"/>
      <w:r w:rsidRPr="00BF3265">
        <w:rPr>
          <w:rFonts w:ascii="Garamond" w:hAnsi="Garamond" w:cs="Calibri"/>
          <w:i/>
          <w:szCs w:val="24"/>
        </w:rPr>
        <w:t xml:space="preserve"> N.115/2016 – Legge Regione Calabria n. 38/2001 e 24/2013)</w:t>
      </w:r>
    </w:p>
    <w:p w:rsidR="00765E11" w:rsidRPr="00BF3265" w:rsidRDefault="00765E11" w:rsidP="00BF3265">
      <w:pPr>
        <w:widowControl w:val="0"/>
        <w:spacing w:afterLines="100"/>
        <w:ind w:right="-1"/>
        <w:jc w:val="center"/>
        <w:rPr>
          <w:rStyle w:val="StileCorpoCalibri"/>
          <w:rFonts w:ascii="Garamond" w:hAnsi="Garamond"/>
          <w:szCs w:val="24"/>
        </w:rPr>
      </w:pPr>
      <w:r w:rsidRPr="00BF3265">
        <w:rPr>
          <w:rStyle w:val="StileCorpoCalibri"/>
          <w:rFonts w:ascii="Garamond" w:hAnsi="Garamond"/>
          <w:szCs w:val="24"/>
        </w:rPr>
        <w:t xml:space="preserve">Cittadella Regionale – Località </w:t>
      </w:r>
      <w:proofErr w:type="spellStart"/>
      <w:r w:rsidRPr="00BF3265">
        <w:rPr>
          <w:rStyle w:val="StileCorpoCalibri"/>
          <w:rFonts w:ascii="Garamond" w:hAnsi="Garamond"/>
          <w:szCs w:val="24"/>
        </w:rPr>
        <w:t>Germaneto</w:t>
      </w:r>
      <w:proofErr w:type="spellEnd"/>
      <w:r w:rsidRPr="00BF3265">
        <w:rPr>
          <w:rStyle w:val="StileCorpoCalibri"/>
          <w:rFonts w:ascii="Garamond" w:hAnsi="Garamond"/>
          <w:szCs w:val="24"/>
        </w:rPr>
        <w:t xml:space="preserve"> – 88100</w:t>
      </w:r>
      <w:r w:rsidR="009223D4" w:rsidRPr="00BF3265">
        <w:rPr>
          <w:rStyle w:val="StileCorpoCalibri"/>
          <w:rFonts w:ascii="Garamond" w:hAnsi="Garamond"/>
          <w:szCs w:val="24"/>
        </w:rPr>
        <w:t xml:space="preserve"> </w:t>
      </w:r>
      <w:r w:rsidRPr="00BF3265">
        <w:rPr>
          <w:rStyle w:val="StileCorpoCalibri"/>
          <w:rFonts w:ascii="Garamond" w:hAnsi="Garamond"/>
          <w:szCs w:val="24"/>
        </w:rPr>
        <w:t>CATANZARO</w:t>
      </w:r>
    </w:p>
    <w:p w:rsidR="006D2536" w:rsidRPr="00BF3265" w:rsidRDefault="006D2536" w:rsidP="00BF3265">
      <w:pPr>
        <w:widowControl w:val="0"/>
        <w:adjustRightInd w:val="0"/>
        <w:spacing w:afterLines="100"/>
        <w:jc w:val="center"/>
        <w:rPr>
          <w:rStyle w:val="StileCorpoCalibri"/>
          <w:rFonts w:ascii="Garamond" w:hAnsi="Garamond"/>
          <w:szCs w:val="24"/>
        </w:rPr>
      </w:pPr>
      <w:r w:rsidRPr="00BF3265">
        <w:rPr>
          <w:rFonts w:ascii="Garamond" w:eastAsia="Calibri" w:hAnsi="Garamond" w:cs="Calibri"/>
          <w:b/>
          <w:bCs/>
          <w:szCs w:val="24"/>
          <w:lang w:eastAsia="en-US"/>
        </w:rPr>
        <w:tab/>
      </w:r>
    </w:p>
    <w:p w:rsidR="00765E11" w:rsidRPr="00BF3265" w:rsidRDefault="00765E11" w:rsidP="00BF3265">
      <w:pPr>
        <w:widowControl w:val="0"/>
        <w:autoSpaceDE w:val="0"/>
        <w:autoSpaceDN w:val="0"/>
        <w:adjustRightInd w:val="0"/>
        <w:spacing w:afterLines="100"/>
        <w:jc w:val="center"/>
        <w:rPr>
          <w:rFonts w:ascii="Garamond" w:eastAsia="Calibri" w:hAnsi="Garamond" w:cs="Calibri"/>
          <w:b/>
          <w:bCs/>
          <w:szCs w:val="24"/>
          <w:lang w:eastAsia="en-US"/>
        </w:rPr>
      </w:pPr>
    </w:p>
    <w:p w:rsidR="00BB3177" w:rsidRPr="00BF3265" w:rsidRDefault="00CE217A" w:rsidP="00BF3265">
      <w:pPr>
        <w:pStyle w:val="Titolo"/>
        <w:jc w:val="center"/>
        <w:rPr>
          <w:rFonts w:ascii="Garamond" w:eastAsia="Calibri" w:hAnsi="Garamond"/>
          <w:color w:val="auto"/>
          <w:sz w:val="24"/>
          <w:szCs w:val="24"/>
        </w:rPr>
      </w:pPr>
      <w:bookmarkStart w:id="0" w:name="_Toc125022826"/>
      <w:r w:rsidRPr="00BF3265">
        <w:rPr>
          <w:rFonts w:ascii="Garamond" w:eastAsia="Calibri" w:hAnsi="Garamond"/>
          <w:color w:val="auto"/>
          <w:sz w:val="24"/>
          <w:szCs w:val="24"/>
        </w:rPr>
        <w:t>Aggiornamento al</w:t>
      </w:r>
      <w:bookmarkEnd w:id="0"/>
    </w:p>
    <w:p w:rsidR="00EF4624" w:rsidRPr="00BF3265" w:rsidRDefault="00EF4624" w:rsidP="00BF3265">
      <w:pPr>
        <w:pStyle w:val="Titolo"/>
        <w:jc w:val="center"/>
        <w:rPr>
          <w:rFonts w:ascii="Garamond" w:hAnsi="Garamond"/>
          <w:i/>
          <w:color w:val="auto"/>
          <w:sz w:val="24"/>
          <w:szCs w:val="24"/>
        </w:rPr>
      </w:pPr>
      <w:bookmarkStart w:id="1" w:name="_Toc125022827"/>
      <w:r w:rsidRPr="00BF3265">
        <w:rPr>
          <w:rFonts w:ascii="Garamond" w:hAnsi="Garamond"/>
          <w:i/>
          <w:color w:val="auto"/>
          <w:sz w:val="24"/>
          <w:szCs w:val="24"/>
        </w:rPr>
        <w:t>Piano Triennale di Prevenzione della Corruzione e Trasparenza (</w:t>
      </w:r>
      <w:proofErr w:type="spellStart"/>
      <w:r w:rsidRPr="00BF3265">
        <w:rPr>
          <w:rFonts w:ascii="Garamond" w:hAnsi="Garamond"/>
          <w:i/>
          <w:color w:val="auto"/>
          <w:sz w:val="24"/>
          <w:szCs w:val="24"/>
        </w:rPr>
        <w:t>P.T.P.C.T.</w:t>
      </w:r>
      <w:proofErr w:type="spellEnd"/>
      <w:r w:rsidRPr="00BF3265">
        <w:rPr>
          <w:rFonts w:ascii="Garamond" w:hAnsi="Garamond"/>
          <w:i/>
          <w:color w:val="auto"/>
          <w:sz w:val="24"/>
          <w:szCs w:val="24"/>
        </w:rPr>
        <w:t>)</w:t>
      </w:r>
      <w:bookmarkEnd w:id="1"/>
    </w:p>
    <w:p w:rsidR="00EF4624" w:rsidRPr="00BF3265" w:rsidRDefault="00C175C6" w:rsidP="00BF3265">
      <w:pPr>
        <w:pStyle w:val="Titolo"/>
        <w:jc w:val="center"/>
        <w:rPr>
          <w:rFonts w:ascii="Garamond" w:hAnsi="Garamond"/>
          <w:i/>
          <w:color w:val="auto"/>
          <w:sz w:val="24"/>
          <w:szCs w:val="24"/>
        </w:rPr>
      </w:pPr>
      <w:bookmarkStart w:id="2" w:name="_Toc125022828"/>
      <w:r w:rsidRPr="00BF3265">
        <w:rPr>
          <w:rFonts w:ascii="Garamond" w:hAnsi="Garamond"/>
          <w:i/>
          <w:color w:val="auto"/>
          <w:sz w:val="24"/>
          <w:szCs w:val="24"/>
        </w:rPr>
        <w:t>202</w:t>
      </w:r>
      <w:r w:rsidR="00B92147" w:rsidRPr="00BF3265">
        <w:rPr>
          <w:rFonts w:ascii="Garamond" w:hAnsi="Garamond"/>
          <w:i/>
          <w:color w:val="auto"/>
          <w:sz w:val="24"/>
          <w:szCs w:val="24"/>
        </w:rPr>
        <w:t>3</w:t>
      </w:r>
      <w:r w:rsidRPr="00BF3265">
        <w:rPr>
          <w:rFonts w:ascii="Garamond" w:hAnsi="Garamond"/>
          <w:i/>
          <w:color w:val="auto"/>
          <w:sz w:val="24"/>
          <w:szCs w:val="24"/>
        </w:rPr>
        <w:t>-202</w:t>
      </w:r>
      <w:r w:rsidR="00B92147" w:rsidRPr="00BF3265">
        <w:rPr>
          <w:rFonts w:ascii="Garamond" w:hAnsi="Garamond"/>
          <w:i/>
          <w:color w:val="auto"/>
          <w:sz w:val="24"/>
          <w:szCs w:val="24"/>
        </w:rPr>
        <w:t>5</w:t>
      </w:r>
      <w:bookmarkEnd w:id="2"/>
    </w:p>
    <w:p w:rsidR="006D4ADE" w:rsidRPr="00BF3265" w:rsidRDefault="006D4ADE" w:rsidP="00BF3265">
      <w:pPr>
        <w:rPr>
          <w:rStyle w:val="StileCorpoCalibri"/>
          <w:rFonts w:ascii="Garamond" w:hAnsi="Garamond"/>
          <w:szCs w:val="24"/>
        </w:rPr>
      </w:pPr>
    </w:p>
    <w:p w:rsidR="009223D4" w:rsidRPr="00BF3265" w:rsidRDefault="009223D4" w:rsidP="00BF3265">
      <w:pPr>
        <w:widowControl w:val="0"/>
        <w:autoSpaceDE w:val="0"/>
        <w:autoSpaceDN w:val="0"/>
        <w:adjustRightInd w:val="0"/>
        <w:spacing w:afterLines="100"/>
        <w:jc w:val="center"/>
        <w:rPr>
          <w:rFonts w:ascii="Garamond" w:hAnsi="Garamond" w:cs="Calibri"/>
          <w:b/>
          <w:i/>
          <w:szCs w:val="24"/>
        </w:rPr>
      </w:pPr>
    </w:p>
    <w:p w:rsidR="009223D4" w:rsidRPr="00BF3265" w:rsidRDefault="009223D4" w:rsidP="00BF3265">
      <w:pPr>
        <w:widowControl w:val="0"/>
        <w:autoSpaceDE w:val="0"/>
        <w:autoSpaceDN w:val="0"/>
        <w:adjustRightInd w:val="0"/>
        <w:spacing w:afterLines="100"/>
        <w:jc w:val="center"/>
        <w:rPr>
          <w:rFonts w:ascii="Garamond" w:hAnsi="Garamond" w:cs="Calibri"/>
          <w:b/>
          <w:i/>
          <w:szCs w:val="24"/>
        </w:rPr>
      </w:pPr>
    </w:p>
    <w:p w:rsidR="009223D4" w:rsidRPr="00BF3265" w:rsidRDefault="009223D4" w:rsidP="00BF3265">
      <w:pPr>
        <w:widowControl w:val="0"/>
        <w:autoSpaceDE w:val="0"/>
        <w:autoSpaceDN w:val="0"/>
        <w:adjustRightInd w:val="0"/>
        <w:spacing w:afterLines="100"/>
        <w:jc w:val="center"/>
        <w:rPr>
          <w:rFonts w:ascii="Garamond" w:hAnsi="Garamond" w:cs="Calibri"/>
          <w:b/>
          <w:i/>
          <w:szCs w:val="24"/>
        </w:rPr>
      </w:pPr>
    </w:p>
    <w:p w:rsidR="009223D4" w:rsidRPr="00BF3265" w:rsidRDefault="009223D4" w:rsidP="00BF3265">
      <w:pPr>
        <w:widowControl w:val="0"/>
        <w:autoSpaceDE w:val="0"/>
        <w:autoSpaceDN w:val="0"/>
        <w:adjustRightInd w:val="0"/>
        <w:spacing w:afterLines="100"/>
        <w:jc w:val="center"/>
        <w:rPr>
          <w:rFonts w:ascii="Garamond" w:hAnsi="Garamond" w:cs="Calibri"/>
          <w:b/>
          <w:i/>
          <w:szCs w:val="24"/>
        </w:rPr>
      </w:pPr>
    </w:p>
    <w:p w:rsidR="00EF4624" w:rsidRPr="003C5282" w:rsidRDefault="00EF4624" w:rsidP="00BF3265">
      <w:pPr>
        <w:widowControl w:val="0"/>
        <w:autoSpaceDE w:val="0"/>
        <w:autoSpaceDN w:val="0"/>
        <w:adjustRightInd w:val="0"/>
        <w:rPr>
          <w:rFonts w:ascii="Garamond" w:hAnsi="Garamond" w:cs="Calibri"/>
          <w:b/>
          <w:bCs/>
          <w:szCs w:val="24"/>
        </w:rPr>
      </w:pPr>
      <w:r w:rsidRPr="003C5282">
        <w:rPr>
          <w:rFonts w:ascii="Garamond" w:hAnsi="Garamond" w:cs="Calibri"/>
          <w:b/>
          <w:bCs/>
          <w:szCs w:val="24"/>
        </w:rPr>
        <w:t>Predisposto dal Responsabile della Prevenzione Corruzione e Trasparenza</w:t>
      </w:r>
    </w:p>
    <w:p w:rsidR="006D4ADE" w:rsidRPr="003C5282" w:rsidRDefault="00EF4624" w:rsidP="00BF3265">
      <w:pPr>
        <w:widowControl w:val="0"/>
        <w:autoSpaceDE w:val="0"/>
        <w:autoSpaceDN w:val="0"/>
        <w:adjustRightInd w:val="0"/>
        <w:rPr>
          <w:rFonts w:ascii="Garamond" w:hAnsi="Garamond" w:cs="Calibri"/>
          <w:b/>
          <w:bCs/>
          <w:color w:val="000000" w:themeColor="text1"/>
          <w:szCs w:val="24"/>
        </w:rPr>
      </w:pPr>
      <w:r w:rsidRPr="003C5282">
        <w:rPr>
          <w:rFonts w:ascii="Garamond" w:hAnsi="Garamond" w:cs="Calibri"/>
          <w:b/>
          <w:bCs/>
          <w:szCs w:val="24"/>
        </w:rPr>
        <w:t xml:space="preserve">Pubblicato </w:t>
      </w:r>
      <w:r w:rsidR="0073550B" w:rsidRPr="003C5282">
        <w:rPr>
          <w:rFonts w:ascii="Garamond" w:hAnsi="Garamond" w:cs="Calibri"/>
          <w:b/>
          <w:bCs/>
          <w:szCs w:val="24"/>
        </w:rPr>
        <w:t xml:space="preserve">in consultazione sul sito istituzionale del </w:t>
      </w:r>
      <w:proofErr w:type="spellStart"/>
      <w:r w:rsidR="00A64EA5" w:rsidRPr="003C5282">
        <w:rPr>
          <w:rFonts w:ascii="Garamond" w:hAnsi="Garamond" w:cs="Calibri"/>
          <w:b/>
          <w:bCs/>
          <w:szCs w:val="24"/>
        </w:rPr>
        <w:t>CO.R.A.P</w:t>
      </w:r>
      <w:r w:rsidR="00A64EA5" w:rsidRPr="003C5282">
        <w:rPr>
          <w:rFonts w:ascii="Garamond" w:hAnsi="Garamond" w:cs="Calibri"/>
          <w:b/>
          <w:bCs/>
          <w:color w:val="000000" w:themeColor="text1"/>
          <w:szCs w:val="24"/>
        </w:rPr>
        <w:t>.</w:t>
      </w:r>
      <w:proofErr w:type="spellEnd"/>
      <w:r w:rsidR="0073550B" w:rsidRPr="003C5282">
        <w:rPr>
          <w:rFonts w:ascii="Garamond" w:hAnsi="Garamond" w:cs="Calibri"/>
          <w:b/>
          <w:bCs/>
          <w:color w:val="000000" w:themeColor="text1"/>
          <w:szCs w:val="24"/>
        </w:rPr>
        <w:t xml:space="preserve"> in data</w:t>
      </w:r>
      <w:r w:rsidR="001B2CBC" w:rsidRPr="003C5282">
        <w:rPr>
          <w:rFonts w:ascii="Garamond" w:hAnsi="Garamond" w:cs="Calibri"/>
          <w:b/>
          <w:bCs/>
          <w:color w:val="000000" w:themeColor="text1"/>
          <w:szCs w:val="24"/>
        </w:rPr>
        <w:t>:</w:t>
      </w:r>
      <w:r w:rsidR="0073550B" w:rsidRPr="003C5282">
        <w:rPr>
          <w:rFonts w:ascii="Garamond" w:hAnsi="Garamond" w:cs="Calibri"/>
          <w:b/>
          <w:bCs/>
          <w:color w:val="000000" w:themeColor="text1"/>
          <w:szCs w:val="24"/>
        </w:rPr>
        <w:t xml:space="preserve"> </w:t>
      </w:r>
      <w:r w:rsidR="00426F90" w:rsidRPr="003C5282">
        <w:rPr>
          <w:rFonts w:ascii="Garamond" w:hAnsi="Garamond" w:cs="Calibri"/>
          <w:b/>
          <w:bCs/>
          <w:color w:val="000000" w:themeColor="text1"/>
          <w:szCs w:val="24"/>
        </w:rPr>
        <w:t>1</w:t>
      </w:r>
      <w:r w:rsidR="00F82026" w:rsidRPr="003C5282">
        <w:rPr>
          <w:rFonts w:ascii="Garamond" w:hAnsi="Garamond" w:cs="Calibri"/>
          <w:b/>
          <w:bCs/>
          <w:color w:val="000000" w:themeColor="text1"/>
          <w:szCs w:val="24"/>
        </w:rPr>
        <w:t>9</w:t>
      </w:r>
      <w:r w:rsidR="00426F90" w:rsidRPr="003C5282">
        <w:rPr>
          <w:rFonts w:ascii="Garamond" w:hAnsi="Garamond" w:cs="Calibri"/>
          <w:b/>
          <w:bCs/>
          <w:color w:val="000000" w:themeColor="text1"/>
          <w:szCs w:val="24"/>
        </w:rPr>
        <w:t>/01/2023</w:t>
      </w:r>
    </w:p>
    <w:p w:rsidR="00BB3177" w:rsidRPr="003C5282" w:rsidRDefault="005F7CED" w:rsidP="00BF3265">
      <w:pPr>
        <w:widowControl w:val="0"/>
        <w:autoSpaceDE w:val="0"/>
        <w:autoSpaceDN w:val="0"/>
        <w:adjustRightInd w:val="0"/>
        <w:rPr>
          <w:rFonts w:ascii="Garamond" w:hAnsi="Garamond" w:cs="Calibri"/>
          <w:b/>
          <w:bCs/>
          <w:color w:val="000000" w:themeColor="text1"/>
          <w:szCs w:val="24"/>
        </w:rPr>
      </w:pPr>
      <w:r w:rsidRPr="003C5282">
        <w:rPr>
          <w:rFonts w:ascii="Garamond" w:hAnsi="Garamond" w:cs="Calibri"/>
          <w:b/>
          <w:bCs/>
          <w:color w:val="000000" w:themeColor="text1"/>
          <w:szCs w:val="24"/>
        </w:rPr>
        <w:t>Fine consultazione</w:t>
      </w:r>
      <w:r w:rsidR="001B2CBC" w:rsidRPr="003C5282">
        <w:rPr>
          <w:rFonts w:ascii="Garamond" w:hAnsi="Garamond" w:cs="Calibri"/>
          <w:b/>
          <w:bCs/>
          <w:color w:val="000000" w:themeColor="text1"/>
          <w:szCs w:val="24"/>
        </w:rPr>
        <w:t xml:space="preserve">: </w:t>
      </w:r>
      <w:r w:rsidR="00F82026" w:rsidRPr="003C5282">
        <w:rPr>
          <w:rFonts w:ascii="Garamond" w:hAnsi="Garamond" w:cs="Calibri"/>
          <w:b/>
          <w:bCs/>
          <w:color w:val="000000" w:themeColor="text1"/>
          <w:szCs w:val="24"/>
        </w:rPr>
        <w:t>29</w:t>
      </w:r>
      <w:r w:rsidR="00426F90" w:rsidRPr="003C5282">
        <w:rPr>
          <w:rFonts w:ascii="Garamond" w:hAnsi="Garamond" w:cs="Calibri"/>
          <w:b/>
          <w:bCs/>
          <w:color w:val="000000" w:themeColor="text1"/>
          <w:szCs w:val="24"/>
        </w:rPr>
        <w:t>/01/2023</w:t>
      </w:r>
    </w:p>
    <w:p w:rsidR="006D4ADE" w:rsidRPr="003C5282" w:rsidRDefault="00492B4D" w:rsidP="00BF3265">
      <w:pPr>
        <w:widowControl w:val="0"/>
        <w:autoSpaceDE w:val="0"/>
        <w:autoSpaceDN w:val="0"/>
        <w:adjustRightInd w:val="0"/>
        <w:rPr>
          <w:rFonts w:ascii="Garamond" w:hAnsi="Garamond" w:cs="Calibri"/>
          <w:b/>
          <w:bCs/>
          <w:szCs w:val="24"/>
        </w:rPr>
      </w:pPr>
      <w:r w:rsidRPr="003C5282">
        <w:rPr>
          <w:rFonts w:ascii="Garamond" w:hAnsi="Garamond" w:cs="Calibri"/>
          <w:b/>
          <w:bCs/>
          <w:szCs w:val="24"/>
        </w:rPr>
        <w:t xml:space="preserve">Adottato con Decreto Commissariale n. </w:t>
      </w:r>
      <w:r w:rsidR="00672612" w:rsidRPr="003C5282">
        <w:rPr>
          <w:rFonts w:ascii="Garamond" w:hAnsi="Garamond" w:cs="Calibri"/>
          <w:b/>
          <w:bCs/>
          <w:szCs w:val="24"/>
        </w:rPr>
        <w:t>_______</w:t>
      </w:r>
      <w:r w:rsidRPr="003C5282">
        <w:rPr>
          <w:rFonts w:ascii="Garamond" w:hAnsi="Garamond" w:cs="Calibri"/>
          <w:b/>
          <w:bCs/>
          <w:szCs w:val="24"/>
        </w:rPr>
        <w:t xml:space="preserve">in data </w:t>
      </w:r>
      <w:r w:rsidR="00672612" w:rsidRPr="003C5282">
        <w:rPr>
          <w:rFonts w:ascii="Garamond" w:hAnsi="Garamond" w:cs="Calibri"/>
          <w:b/>
          <w:bCs/>
          <w:szCs w:val="24"/>
        </w:rPr>
        <w:t>_________</w:t>
      </w:r>
      <w:r w:rsidRPr="003C5282">
        <w:rPr>
          <w:rFonts w:ascii="Garamond" w:hAnsi="Garamond" w:cs="Calibri"/>
          <w:b/>
          <w:bCs/>
          <w:szCs w:val="24"/>
        </w:rPr>
        <w:t xml:space="preserve"> </w:t>
      </w:r>
    </w:p>
    <w:p w:rsidR="00415D59" w:rsidRPr="00BF3265" w:rsidRDefault="00492B4D" w:rsidP="00BF3265">
      <w:pPr>
        <w:widowControl w:val="0"/>
        <w:autoSpaceDE w:val="0"/>
        <w:autoSpaceDN w:val="0"/>
        <w:adjustRightInd w:val="0"/>
        <w:rPr>
          <w:rFonts w:ascii="Garamond" w:hAnsi="Garamond" w:cstheme="minorHAnsi"/>
          <w:b/>
          <w:szCs w:val="24"/>
        </w:rPr>
      </w:pPr>
      <w:r w:rsidRPr="003C5282">
        <w:rPr>
          <w:rFonts w:ascii="Garamond" w:hAnsi="Garamond" w:cs="Calibri"/>
          <w:b/>
          <w:bCs/>
          <w:szCs w:val="24"/>
        </w:rPr>
        <w:t xml:space="preserve">Pubblicato sul sito internet </w:t>
      </w:r>
      <w:proofErr w:type="spellStart"/>
      <w:r w:rsidR="00A64EA5" w:rsidRPr="003C5282">
        <w:rPr>
          <w:rFonts w:ascii="Garamond" w:hAnsi="Garamond" w:cs="Calibri"/>
          <w:b/>
          <w:bCs/>
          <w:szCs w:val="24"/>
        </w:rPr>
        <w:t>Co.R.A.P.</w:t>
      </w:r>
      <w:proofErr w:type="spellEnd"/>
      <w:r w:rsidR="006D4ADE" w:rsidRPr="003C5282">
        <w:rPr>
          <w:rFonts w:ascii="Garamond" w:hAnsi="Garamond" w:cs="Calibri"/>
          <w:b/>
          <w:bCs/>
          <w:szCs w:val="24"/>
        </w:rPr>
        <w:t xml:space="preserve"> </w:t>
      </w:r>
      <w:r w:rsidRPr="003C5282">
        <w:rPr>
          <w:rFonts w:ascii="Garamond" w:hAnsi="Garamond" w:cs="Calibri"/>
          <w:b/>
          <w:bCs/>
          <w:szCs w:val="24"/>
        </w:rPr>
        <w:t>nella sezione “Amministrazione trasparente”</w:t>
      </w:r>
      <w:r w:rsidR="00415D59" w:rsidRPr="00BF3265">
        <w:rPr>
          <w:rStyle w:val="StileCorpoCalibri"/>
          <w:rFonts w:ascii="Garamond" w:hAnsi="Garamond"/>
          <w:szCs w:val="24"/>
        </w:rPr>
        <w:br w:type="page"/>
      </w:r>
    </w:p>
    <w:p w:rsidR="00CB4301" w:rsidRPr="00BF3265" w:rsidRDefault="00CB4301" w:rsidP="00BF3265">
      <w:pPr>
        <w:pStyle w:val="Titolosommario"/>
        <w:spacing w:before="0" w:after="0" w:line="240" w:lineRule="auto"/>
        <w:rPr>
          <w:rFonts w:ascii="Garamond" w:hAnsi="Garamond" w:cstheme="minorHAnsi"/>
          <w:color w:val="auto"/>
          <w:sz w:val="24"/>
          <w:szCs w:val="24"/>
        </w:rPr>
      </w:pPr>
      <w:r w:rsidRPr="00BF3265">
        <w:rPr>
          <w:rFonts w:ascii="Garamond" w:hAnsi="Garamond" w:cstheme="minorHAnsi"/>
          <w:color w:val="auto"/>
          <w:sz w:val="24"/>
          <w:szCs w:val="24"/>
        </w:rPr>
        <w:lastRenderedPageBreak/>
        <w:t>Sommario</w:t>
      </w:r>
    </w:p>
    <w:p w:rsidR="003C5282" w:rsidRDefault="00CD779C">
      <w:pPr>
        <w:pStyle w:val="Sommario1"/>
        <w:tabs>
          <w:tab w:val="right" w:leader="dot" w:pos="12859"/>
        </w:tabs>
        <w:rPr>
          <w:rFonts w:asciiTheme="minorHAnsi" w:eastAsiaTheme="minorEastAsia" w:hAnsiTheme="minorHAnsi" w:cstheme="minorBidi"/>
          <w:noProof/>
          <w:sz w:val="22"/>
          <w:szCs w:val="22"/>
        </w:rPr>
      </w:pPr>
      <w:r w:rsidRPr="00BF3265">
        <w:rPr>
          <w:rFonts w:ascii="Garamond" w:hAnsi="Garamond" w:cstheme="minorHAnsi"/>
          <w:szCs w:val="24"/>
        </w:rPr>
        <w:fldChar w:fldCharType="begin"/>
      </w:r>
      <w:r w:rsidR="00CB4301" w:rsidRPr="00BF3265">
        <w:rPr>
          <w:rFonts w:ascii="Garamond" w:hAnsi="Garamond" w:cstheme="minorHAnsi"/>
          <w:szCs w:val="24"/>
        </w:rPr>
        <w:instrText xml:space="preserve"> TOC \o "1-3" \h \z \u </w:instrText>
      </w:r>
      <w:r w:rsidRPr="00BF3265">
        <w:rPr>
          <w:rFonts w:ascii="Garamond" w:hAnsi="Garamond" w:cstheme="minorHAnsi"/>
          <w:szCs w:val="24"/>
        </w:rPr>
        <w:fldChar w:fldCharType="separate"/>
      </w:r>
      <w:hyperlink w:anchor="_Toc125022826" w:history="1">
        <w:r w:rsidR="003C5282" w:rsidRPr="003A6A6D">
          <w:rPr>
            <w:rStyle w:val="Collegamentoipertestuale"/>
            <w:rFonts w:ascii="Garamond" w:eastAsia="Calibri" w:hAnsi="Garamond"/>
            <w:noProof/>
          </w:rPr>
          <w:t>Aggiornamento al</w:t>
        </w:r>
        <w:r w:rsidR="003C5282">
          <w:rPr>
            <w:noProof/>
            <w:webHidden/>
          </w:rPr>
          <w:tab/>
        </w:r>
        <w:r w:rsidR="003C5282">
          <w:rPr>
            <w:noProof/>
            <w:webHidden/>
          </w:rPr>
          <w:fldChar w:fldCharType="begin"/>
        </w:r>
        <w:r w:rsidR="003C5282">
          <w:rPr>
            <w:noProof/>
            <w:webHidden/>
          </w:rPr>
          <w:instrText xml:space="preserve"> PAGEREF _Toc125022826 \h </w:instrText>
        </w:r>
        <w:r w:rsidR="003C5282">
          <w:rPr>
            <w:noProof/>
            <w:webHidden/>
          </w:rPr>
        </w:r>
        <w:r w:rsidR="003C5282">
          <w:rPr>
            <w:noProof/>
            <w:webHidden/>
          </w:rPr>
          <w:fldChar w:fldCharType="separate"/>
        </w:r>
        <w:r w:rsidR="003C5282">
          <w:rPr>
            <w:noProof/>
            <w:webHidden/>
          </w:rPr>
          <w:t>1</w:t>
        </w:r>
        <w:r w:rsidR="003C5282">
          <w:rPr>
            <w:noProof/>
            <w:webHidden/>
          </w:rPr>
          <w:fldChar w:fldCharType="end"/>
        </w:r>
      </w:hyperlink>
    </w:p>
    <w:p w:rsidR="003C5282" w:rsidRDefault="003C5282">
      <w:pPr>
        <w:pStyle w:val="Sommario1"/>
        <w:tabs>
          <w:tab w:val="right" w:leader="dot" w:pos="12859"/>
        </w:tabs>
        <w:rPr>
          <w:rFonts w:asciiTheme="minorHAnsi" w:eastAsiaTheme="minorEastAsia" w:hAnsiTheme="minorHAnsi" w:cstheme="minorBidi"/>
          <w:noProof/>
          <w:sz w:val="22"/>
          <w:szCs w:val="22"/>
        </w:rPr>
      </w:pPr>
      <w:hyperlink w:anchor="_Toc125022827" w:history="1">
        <w:r w:rsidRPr="003A6A6D">
          <w:rPr>
            <w:rStyle w:val="Collegamentoipertestuale"/>
            <w:rFonts w:ascii="Garamond" w:hAnsi="Garamond"/>
            <w:i/>
            <w:noProof/>
          </w:rPr>
          <w:t>Piano Triennale di Prevenzione della Corruzione e Trasparenza (P.T.P.C.T.)</w:t>
        </w:r>
        <w:r>
          <w:rPr>
            <w:noProof/>
            <w:webHidden/>
          </w:rPr>
          <w:tab/>
        </w:r>
        <w:r>
          <w:rPr>
            <w:noProof/>
            <w:webHidden/>
          </w:rPr>
          <w:fldChar w:fldCharType="begin"/>
        </w:r>
        <w:r>
          <w:rPr>
            <w:noProof/>
            <w:webHidden/>
          </w:rPr>
          <w:instrText xml:space="preserve"> PAGEREF _Toc125022827 \h </w:instrText>
        </w:r>
        <w:r>
          <w:rPr>
            <w:noProof/>
            <w:webHidden/>
          </w:rPr>
        </w:r>
        <w:r>
          <w:rPr>
            <w:noProof/>
            <w:webHidden/>
          </w:rPr>
          <w:fldChar w:fldCharType="separate"/>
        </w:r>
        <w:r>
          <w:rPr>
            <w:noProof/>
            <w:webHidden/>
          </w:rPr>
          <w:t>1</w:t>
        </w:r>
        <w:r>
          <w:rPr>
            <w:noProof/>
            <w:webHidden/>
          </w:rPr>
          <w:fldChar w:fldCharType="end"/>
        </w:r>
      </w:hyperlink>
    </w:p>
    <w:p w:rsidR="003C5282" w:rsidRDefault="003C5282">
      <w:pPr>
        <w:pStyle w:val="Sommario1"/>
        <w:tabs>
          <w:tab w:val="right" w:leader="dot" w:pos="12859"/>
        </w:tabs>
        <w:rPr>
          <w:rFonts w:asciiTheme="minorHAnsi" w:eastAsiaTheme="minorEastAsia" w:hAnsiTheme="minorHAnsi" w:cstheme="minorBidi"/>
          <w:noProof/>
          <w:sz w:val="22"/>
          <w:szCs w:val="22"/>
        </w:rPr>
      </w:pPr>
      <w:hyperlink w:anchor="_Toc125022828" w:history="1">
        <w:r w:rsidRPr="003A6A6D">
          <w:rPr>
            <w:rStyle w:val="Collegamentoipertestuale"/>
            <w:rFonts w:ascii="Garamond" w:hAnsi="Garamond"/>
            <w:i/>
            <w:noProof/>
          </w:rPr>
          <w:t>2023-2025</w:t>
        </w:r>
        <w:r>
          <w:rPr>
            <w:noProof/>
            <w:webHidden/>
          </w:rPr>
          <w:tab/>
        </w:r>
        <w:r>
          <w:rPr>
            <w:noProof/>
            <w:webHidden/>
          </w:rPr>
          <w:fldChar w:fldCharType="begin"/>
        </w:r>
        <w:r>
          <w:rPr>
            <w:noProof/>
            <w:webHidden/>
          </w:rPr>
          <w:instrText xml:space="preserve"> PAGEREF _Toc125022828 \h </w:instrText>
        </w:r>
        <w:r>
          <w:rPr>
            <w:noProof/>
            <w:webHidden/>
          </w:rPr>
        </w:r>
        <w:r>
          <w:rPr>
            <w:noProof/>
            <w:webHidden/>
          </w:rPr>
          <w:fldChar w:fldCharType="separate"/>
        </w:r>
        <w:r>
          <w:rPr>
            <w:noProof/>
            <w:webHidden/>
          </w:rPr>
          <w:t>1</w:t>
        </w:r>
        <w:r>
          <w:rPr>
            <w:noProof/>
            <w:webHidden/>
          </w:rPr>
          <w:fldChar w:fldCharType="end"/>
        </w:r>
      </w:hyperlink>
    </w:p>
    <w:p w:rsidR="003C5282" w:rsidRDefault="003C5282">
      <w:pPr>
        <w:pStyle w:val="Sommario1"/>
        <w:tabs>
          <w:tab w:val="left" w:pos="440"/>
          <w:tab w:val="right" w:leader="dot" w:pos="12859"/>
        </w:tabs>
        <w:rPr>
          <w:rFonts w:asciiTheme="minorHAnsi" w:eastAsiaTheme="minorEastAsia" w:hAnsiTheme="minorHAnsi" w:cstheme="minorBidi"/>
          <w:noProof/>
          <w:sz w:val="22"/>
          <w:szCs w:val="22"/>
        </w:rPr>
      </w:pPr>
      <w:hyperlink w:anchor="_Toc125022829" w:history="1">
        <w:r w:rsidRPr="003A6A6D">
          <w:rPr>
            <w:rStyle w:val="Collegamentoipertestuale"/>
            <w:noProof/>
          </w:rPr>
          <w:t>1.</w:t>
        </w:r>
        <w:r>
          <w:rPr>
            <w:rFonts w:asciiTheme="minorHAnsi" w:eastAsiaTheme="minorEastAsia" w:hAnsiTheme="minorHAnsi" w:cstheme="minorBidi"/>
            <w:noProof/>
            <w:sz w:val="22"/>
            <w:szCs w:val="22"/>
          </w:rPr>
          <w:tab/>
        </w:r>
        <w:r w:rsidRPr="003A6A6D">
          <w:rPr>
            <w:rStyle w:val="Collegamentoipertestuale"/>
            <w:rFonts w:ascii="Garamond" w:hAnsi="Garamond"/>
            <w:noProof/>
          </w:rPr>
          <w:t>Processo di elaborazione del PTPC: soggetti interni, ruoli e responsabilità</w:t>
        </w:r>
        <w:r>
          <w:rPr>
            <w:noProof/>
            <w:webHidden/>
          </w:rPr>
          <w:tab/>
        </w:r>
        <w:r>
          <w:rPr>
            <w:noProof/>
            <w:webHidden/>
          </w:rPr>
          <w:fldChar w:fldCharType="begin"/>
        </w:r>
        <w:r>
          <w:rPr>
            <w:noProof/>
            <w:webHidden/>
          </w:rPr>
          <w:instrText xml:space="preserve"> PAGEREF _Toc125022829 \h </w:instrText>
        </w:r>
        <w:r>
          <w:rPr>
            <w:noProof/>
            <w:webHidden/>
          </w:rPr>
        </w:r>
        <w:r>
          <w:rPr>
            <w:noProof/>
            <w:webHidden/>
          </w:rPr>
          <w:fldChar w:fldCharType="separate"/>
        </w:r>
        <w:r>
          <w:rPr>
            <w:noProof/>
            <w:webHidden/>
          </w:rPr>
          <w:t>4</w:t>
        </w:r>
        <w:r>
          <w:rPr>
            <w:noProof/>
            <w:webHidden/>
          </w:rPr>
          <w:fldChar w:fldCharType="end"/>
        </w:r>
      </w:hyperlink>
    </w:p>
    <w:p w:rsidR="003C5282" w:rsidRDefault="003C5282">
      <w:pPr>
        <w:pStyle w:val="Sommario1"/>
        <w:tabs>
          <w:tab w:val="left" w:pos="440"/>
          <w:tab w:val="right" w:leader="dot" w:pos="12859"/>
        </w:tabs>
        <w:rPr>
          <w:rFonts w:asciiTheme="minorHAnsi" w:eastAsiaTheme="minorEastAsia" w:hAnsiTheme="minorHAnsi" w:cstheme="minorBidi"/>
          <w:noProof/>
          <w:sz w:val="22"/>
          <w:szCs w:val="22"/>
        </w:rPr>
      </w:pPr>
      <w:hyperlink w:anchor="_Toc125022830" w:history="1">
        <w:r w:rsidRPr="003A6A6D">
          <w:rPr>
            <w:rStyle w:val="Collegamentoipertestuale"/>
            <w:noProof/>
          </w:rPr>
          <w:t>2.</w:t>
        </w:r>
        <w:r>
          <w:rPr>
            <w:rFonts w:asciiTheme="minorHAnsi" w:eastAsiaTheme="minorEastAsia" w:hAnsiTheme="minorHAnsi" w:cstheme="minorBidi"/>
            <w:noProof/>
            <w:sz w:val="22"/>
            <w:szCs w:val="22"/>
          </w:rPr>
          <w:tab/>
        </w:r>
        <w:r w:rsidRPr="003A6A6D">
          <w:rPr>
            <w:rStyle w:val="Collegamentoipertestuale"/>
            <w:rFonts w:ascii="Garamond" w:hAnsi="Garamond"/>
            <w:noProof/>
          </w:rPr>
          <w:t>Compiti dei principali attori</w:t>
        </w:r>
        <w:r>
          <w:rPr>
            <w:noProof/>
            <w:webHidden/>
          </w:rPr>
          <w:tab/>
        </w:r>
        <w:r>
          <w:rPr>
            <w:noProof/>
            <w:webHidden/>
          </w:rPr>
          <w:fldChar w:fldCharType="begin"/>
        </w:r>
        <w:r>
          <w:rPr>
            <w:noProof/>
            <w:webHidden/>
          </w:rPr>
          <w:instrText xml:space="preserve"> PAGEREF _Toc125022830 \h </w:instrText>
        </w:r>
        <w:r>
          <w:rPr>
            <w:noProof/>
            <w:webHidden/>
          </w:rPr>
        </w:r>
        <w:r>
          <w:rPr>
            <w:noProof/>
            <w:webHidden/>
          </w:rPr>
          <w:fldChar w:fldCharType="separate"/>
        </w:r>
        <w:r>
          <w:rPr>
            <w:noProof/>
            <w:webHidden/>
          </w:rPr>
          <w:t>9</w:t>
        </w:r>
        <w:r>
          <w:rPr>
            <w:noProof/>
            <w:webHidden/>
          </w:rPr>
          <w:fldChar w:fldCharType="end"/>
        </w:r>
      </w:hyperlink>
    </w:p>
    <w:p w:rsidR="003C5282" w:rsidRDefault="003C5282">
      <w:pPr>
        <w:pStyle w:val="Sommario1"/>
        <w:tabs>
          <w:tab w:val="left" w:pos="440"/>
          <w:tab w:val="right" w:leader="dot" w:pos="12859"/>
        </w:tabs>
        <w:rPr>
          <w:rFonts w:asciiTheme="minorHAnsi" w:eastAsiaTheme="minorEastAsia" w:hAnsiTheme="minorHAnsi" w:cstheme="minorBidi"/>
          <w:noProof/>
          <w:sz w:val="22"/>
          <w:szCs w:val="22"/>
        </w:rPr>
      </w:pPr>
      <w:hyperlink w:anchor="_Toc125022831" w:history="1">
        <w:r w:rsidRPr="003A6A6D">
          <w:rPr>
            <w:rStyle w:val="Collegamentoipertestuale"/>
            <w:noProof/>
          </w:rPr>
          <w:t>3.</w:t>
        </w:r>
        <w:r>
          <w:rPr>
            <w:rFonts w:asciiTheme="minorHAnsi" w:eastAsiaTheme="minorEastAsia" w:hAnsiTheme="minorHAnsi" w:cstheme="minorBidi"/>
            <w:noProof/>
            <w:sz w:val="22"/>
            <w:szCs w:val="22"/>
          </w:rPr>
          <w:tab/>
        </w:r>
        <w:r w:rsidRPr="003A6A6D">
          <w:rPr>
            <w:rStyle w:val="Collegamentoipertestuale"/>
            <w:rFonts w:ascii="Garamond" w:hAnsi="Garamond"/>
            <w:noProof/>
          </w:rPr>
          <w:t>Analisi del contesto</w:t>
        </w:r>
        <w:r>
          <w:rPr>
            <w:noProof/>
            <w:webHidden/>
          </w:rPr>
          <w:tab/>
        </w:r>
        <w:r>
          <w:rPr>
            <w:noProof/>
            <w:webHidden/>
          </w:rPr>
          <w:fldChar w:fldCharType="begin"/>
        </w:r>
        <w:r>
          <w:rPr>
            <w:noProof/>
            <w:webHidden/>
          </w:rPr>
          <w:instrText xml:space="preserve"> PAGEREF _Toc125022831 \h </w:instrText>
        </w:r>
        <w:r>
          <w:rPr>
            <w:noProof/>
            <w:webHidden/>
          </w:rPr>
        </w:r>
        <w:r>
          <w:rPr>
            <w:noProof/>
            <w:webHidden/>
          </w:rPr>
          <w:fldChar w:fldCharType="separate"/>
        </w:r>
        <w:r>
          <w:rPr>
            <w:noProof/>
            <w:webHidden/>
          </w:rPr>
          <w:t>16</w:t>
        </w:r>
        <w:r>
          <w:rPr>
            <w:noProof/>
            <w:webHidden/>
          </w:rPr>
          <w:fldChar w:fldCharType="end"/>
        </w:r>
      </w:hyperlink>
    </w:p>
    <w:p w:rsidR="003C5282" w:rsidRDefault="003C5282">
      <w:pPr>
        <w:pStyle w:val="Sommario1"/>
        <w:tabs>
          <w:tab w:val="right" w:leader="dot" w:pos="12859"/>
        </w:tabs>
        <w:rPr>
          <w:rFonts w:asciiTheme="minorHAnsi" w:eastAsiaTheme="minorEastAsia" w:hAnsiTheme="minorHAnsi" w:cstheme="minorBidi"/>
          <w:noProof/>
          <w:sz w:val="22"/>
          <w:szCs w:val="22"/>
        </w:rPr>
      </w:pPr>
      <w:hyperlink w:anchor="_Toc125022832" w:history="1">
        <w:r w:rsidRPr="003A6A6D">
          <w:rPr>
            <w:rStyle w:val="Collegamentoipertestuale"/>
            <w:rFonts w:ascii="Garamond" w:hAnsi="Garamond"/>
            <w:noProof/>
          </w:rPr>
          <w:t>3.1 Analisi del contesto esterno</w:t>
        </w:r>
        <w:r>
          <w:rPr>
            <w:noProof/>
            <w:webHidden/>
          </w:rPr>
          <w:tab/>
        </w:r>
        <w:r>
          <w:rPr>
            <w:noProof/>
            <w:webHidden/>
          </w:rPr>
          <w:fldChar w:fldCharType="begin"/>
        </w:r>
        <w:r>
          <w:rPr>
            <w:noProof/>
            <w:webHidden/>
          </w:rPr>
          <w:instrText xml:space="preserve"> PAGEREF _Toc125022832 \h </w:instrText>
        </w:r>
        <w:r>
          <w:rPr>
            <w:noProof/>
            <w:webHidden/>
          </w:rPr>
        </w:r>
        <w:r>
          <w:rPr>
            <w:noProof/>
            <w:webHidden/>
          </w:rPr>
          <w:fldChar w:fldCharType="separate"/>
        </w:r>
        <w:r>
          <w:rPr>
            <w:noProof/>
            <w:webHidden/>
          </w:rPr>
          <w:t>16</w:t>
        </w:r>
        <w:r>
          <w:rPr>
            <w:noProof/>
            <w:webHidden/>
          </w:rPr>
          <w:fldChar w:fldCharType="end"/>
        </w:r>
      </w:hyperlink>
    </w:p>
    <w:p w:rsidR="003C5282" w:rsidRDefault="003C5282">
      <w:pPr>
        <w:pStyle w:val="Sommario1"/>
        <w:tabs>
          <w:tab w:val="right" w:leader="dot" w:pos="12859"/>
        </w:tabs>
        <w:rPr>
          <w:rFonts w:asciiTheme="minorHAnsi" w:eastAsiaTheme="minorEastAsia" w:hAnsiTheme="minorHAnsi" w:cstheme="minorBidi"/>
          <w:noProof/>
          <w:sz w:val="22"/>
          <w:szCs w:val="22"/>
        </w:rPr>
      </w:pPr>
      <w:hyperlink w:anchor="_Toc125022833" w:history="1">
        <w:r w:rsidRPr="003A6A6D">
          <w:rPr>
            <w:rStyle w:val="Collegamentoipertestuale"/>
            <w:rFonts w:ascii="Garamond" w:hAnsi="Garamond"/>
            <w:noProof/>
          </w:rPr>
          <w:t>3.2 Analisi del contesto interno</w:t>
        </w:r>
        <w:r>
          <w:rPr>
            <w:noProof/>
            <w:webHidden/>
          </w:rPr>
          <w:tab/>
        </w:r>
        <w:r>
          <w:rPr>
            <w:noProof/>
            <w:webHidden/>
          </w:rPr>
          <w:fldChar w:fldCharType="begin"/>
        </w:r>
        <w:r>
          <w:rPr>
            <w:noProof/>
            <w:webHidden/>
          </w:rPr>
          <w:instrText xml:space="preserve"> PAGEREF _Toc125022833 \h </w:instrText>
        </w:r>
        <w:r>
          <w:rPr>
            <w:noProof/>
            <w:webHidden/>
          </w:rPr>
        </w:r>
        <w:r>
          <w:rPr>
            <w:noProof/>
            <w:webHidden/>
          </w:rPr>
          <w:fldChar w:fldCharType="separate"/>
        </w:r>
        <w:r>
          <w:rPr>
            <w:noProof/>
            <w:webHidden/>
          </w:rPr>
          <w:t>16</w:t>
        </w:r>
        <w:r>
          <w:rPr>
            <w:noProof/>
            <w:webHidden/>
          </w:rPr>
          <w:fldChar w:fldCharType="end"/>
        </w:r>
      </w:hyperlink>
    </w:p>
    <w:p w:rsidR="003C5282" w:rsidRDefault="003C5282">
      <w:pPr>
        <w:pStyle w:val="Sommario1"/>
        <w:tabs>
          <w:tab w:val="right" w:leader="dot" w:pos="12859"/>
        </w:tabs>
        <w:rPr>
          <w:rFonts w:asciiTheme="minorHAnsi" w:eastAsiaTheme="minorEastAsia" w:hAnsiTheme="minorHAnsi" w:cstheme="minorBidi"/>
          <w:noProof/>
          <w:sz w:val="22"/>
          <w:szCs w:val="22"/>
        </w:rPr>
      </w:pPr>
      <w:hyperlink w:anchor="_Toc125022834" w:history="1">
        <w:r w:rsidRPr="003A6A6D">
          <w:rPr>
            <w:rStyle w:val="Collegamentoipertestuale"/>
            <w:rFonts w:ascii="Garamond" w:hAnsi="Garamond"/>
            <w:noProof/>
          </w:rPr>
          <w:t>3.3 Descrizione dell’Ente</w:t>
        </w:r>
        <w:r>
          <w:rPr>
            <w:noProof/>
            <w:webHidden/>
          </w:rPr>
          <w:tab/>
        </w:r>
        <w:r>
          <w:rPr>
            <w:noProof/>
            <w:webHidden/>
          </w:rPr>
          <w:fldChar w:fldCharType="begin"/>
        </w:r>
        <w:r>
          <w:rPr>
            <w:noProof/>
            <w:webHidden/>
          </w:rPr>
          <w:instrText xml:space="preserve"> PAGEREF _Toc125022834 \h </w:instrText>
        </w:r>
        <w:r>
          <w:rPr>
            <w:noProof/>
            <w:webHidden/>
          </w:rPr>
        </w:r>
        <w:r>
          <w:rPr>
            <w:noProof/>
            <w:webHidden/>
          </w:rPr>
          <w:fldChar w:fldCharType="separate"/>
        </w:r>
        <w:r>
          <w:rPr>
            <w:noProof/>
            <w:webHidden/>
          </w:rPr>
          <w:t>19</w:t>
        </w:r>
        <w:r>
          <w:rPr>
            <w:noProof/>
            <w:webHidden/>
          </w:rPr>
          <w:fldChar w:fldCharType="end"/>
        </w:r>
      </w:hyperlink>
    </w:p>
    <w:p w:rsidR="003C5282" w:rsidRDefault="003C5282">
      <w:pPr>
        <w:pStyle w:val="Sommario1"/>
        <w:tabs>
          <w:tab w:val="right" w:leader="dot" w:pos="12859"/>
        </w:tabs>
        <w:rPr>
          <w:rFonts w:asciiTheme="minorHAnsi" w:eastAsiaTheme="minorEastAsia" w:hAnsiTheme="minorHAnsi" w:cstheme="minorBidi"/>
          <w:noProof/>
          <w:sz w:val="22"/>
          <w:szCs w:val="22"/>
        </w:rPr>
      </w:pPr>
      <w:hyperlink w:anchor="_Toc125022835" w:history="1">
        <w:r w:rsidRPr="003A6A6D">
          <w:rPr>
            <w:rStyle w:val="Collegamentoipertestuale"/>
            <w:rFonts w:ascii="Garamond" w:hAnsi="Garamond"/>
            <w:noProof/>
          </w:rPr>
          <w:t>3.4 Struttura organizzativa</w:t>
        </w:r>
        <w:r>
          <w:rPr>
            <w:noProof/>
            <w:webHidden/>
          </w:rPr>
          <w:tab/>
        </w:r>
        <w:r>
          <w:rPr>
            <w:noProof/>
            <w:webHidden/>
          </w:rPr>
          <w:fldChar w:fldCharType="begin"/>
        </w:r>
        <w:r>
          <w:rPr>
            <w:noProof/>
            <w:webHidden/>
          </w:rPr>
          <w:instrText xml:space="preserve"> PAGEREF _Toc125022835 \h </w:instrText>
        </w:r>
        <w:r>
          <w:rPr>
            <w:noProof/>
            <w:webHidden/>
          </w:rPr>
        </w:r>
        <w:r>
          <w:rPr>
            <w:noProof/>
            <w:webHidden/>
          </w:rPr>
          <w:fldChar w:fldCharType="separate"/>
        </w:r>
        <w:r>
          <w:rPr>
            <w:noProof/>
            <w:webHidden/>
          </w:rPr>
          <w:t>19</w:t>
        </w:r>
        <w:r>
          <w:rPr>
            <w:noProof/>
            <w:webHidden/>
          </w:rPr>
          <w:fldChar w:fldCharType="end"/>
        </w:r>
      </w:hyperlink>
    </w:p>
    <w:p w:rsidR="003C5282" w:rsidRDefault="003C5282">
      <w:pPr>
        <w:pStyle w:val="Sommario1"/>
        <w:tabs>
          <w:tab w:val="left" w:pos="440"/>
          <w:tab w:val="right" w:leader="dot" w:pos="12859"/>
        </w:tabs>
        <w:rPr>
          <w:rFonts w:asciiTheme="minorHAnsi" w:eastAsiaTheme="minorEastAsia" w:hAnsiTheme="minorHAnsi" w:cstheme="minorBidi"/>
          <w:noProof/>
          <w:sz w:val="22"/>
          <w:szCs w:val="22"/>
        </w:rPr>
      </w:pPr>
      <w:hyperlink w:anchor="_Toc125022836" w:history="1">
        <w:r w:rsidRPr="003A6A6D">
          <w:rPr>
            <w:rStyle w:val="Collegamentoipertestuale"/>
            <w:noProof/>
          </w:rPr>
          <w:t>4.</w:t>
        </w:r>
        <w:r>
          <w:rPr>
            <w:rFonts w:asciiTheme="minorHAnsi" w:eastAsiaTheme="minorEastAsia" w:hAnsiTheme="minorHAnsi" w:cstheme="minorBidi"/>
            <w:noProof/>
            <w:sz w:val="22"/>
            <w:szCs w:val="22"/>
          </w:rPr>
          <w:tab/>
        </w:r>
        <w:r w:rsidRPr="003A6A6D">
          <w:rPr>
            <w:rStyle w:val="Collegamentoipertestuale"/>
            <w:rFonts w:ascii="Garamond" w:hAnsi="Garamond"/>
            <w:noProof/>
          </w:rPr>
          <w:t>Mappatura dei processi, valutazione e trattamento del rischio</w:t>
        </w:r>
        <w:r>
          <w:rPr>
            <w:noProof/>
            <w:webHidden/>
          </w:rPr>
          <w:tab/>
        </w:r>
        <w:r>
          <w:rPr>
            <w:noProof/>
            <w:webHidden/>
          </w:rPr>
          <w:fldChar w:fldCharType="begin"/>
        </w:r>
        <w:r>
          <w:rPr>
            <w:noProof/>
            <w:webHidden/>
          </w:rPr>
          <w:instrText xml:space="preserve"> PAGEREF _Toc125022836 \h </w:instrText>
        </w:r>
        <w:r>
          <w:rPr>
            <w:noProof/>
            <w:webHidden/>
          </w:rPr>
        </w:r>
        <w:r>
          <w:rPr>
            <w:noProof/>
            <w:webHidden/>
          </w:rPr>
          <w:fldChar w:fldCharType="separate"/>
        </w:r>
        <w:r>
          <w:rPr>
            <w:noProof/>
            <w:webHidden/>
          </w:rPr>
          <w:t>35</w:t>
        </w:r>
        <w:r>
          <w:rPr>
            <w:noProof/>
            <w:webHidden/>
          </w:rPr>
          <w:fldChar w:fldCharType="end"/>
        </w:r>
      </w:hyperlink>
    </w:p>
    <w:p w:rsidR="003C5282" w:rsidRDefault="003C5282">
      <w:pPr>
        <w:pStyle w:val="Sommario1"/>
        <w:tabs>
          <w:tab w:val="left" w:pos="440"/>
          <w:tab w:val="right" w:leader="dot" w:pos="12859"/>
        </w:tabs>
        <w:rPr>
          <w:rFonts w:asciiTheme="minorHAnsi" w:eastAsiaTheme="minorEastAsia" w:hAnsiTheme="minorHAnsi" w:cstheme="minorBidi"/>
          <w:noProof/>
          <w:sz w:val="22"/>
          <w:szCs w:val="22"/>
        </w:rPr>
      </w:pPr>
      <w:hyperlink w:anchor="_Toc125022837" w:history="1">
        <w:r w:rsidRPr="003A6A6D">
          <w:rPr>
            <w:rStyle w:val="Collegamentoipertestuale"/>
            <w:noProof/>
          </w:rPr>
          <w:t>5.</w:t>
        </w:r>
        <w:r>
          <w:rPr>
            <w:rFonts w:asciiTheme="minorHAnsi" w:eastAsiaTheme="minorEastAsia" w:hAnsiTheme="minorHAnsi" w:cstheme="minorBidi"/>
            <w:noProof/>
            <w:sz w:val="22"/>
            <w:szCs w:val="22"/>
          </w:rPr>
          <w:tab/>
        </w:r>
        <w:r w:rsidRPr="003A6A6D">
          <w:rPr>
            <w:rStyle w:val="Collegamentoipertestuale"/>
            <w:rFonts w:ascii="Garamond" w:hAnsi="Garamond"/>
            <w:noProof/>
          </w:rPr>
          <w:t>Valutazione dei rischi correlati alle varie attività, come riportati nell’Aggiornamento 2022 l P.T.P.C.T. del Co.R.A.P., approvato con Decreto Commissariale n. 11 del 09/03/2022.</w:t>
        </w:r>
        <w:r>
          <w:rPr>
            <w:noProof/>
            <w:webHidden/>
          </w:rPr>
          <w:tab/>
        </w:r>
        <w:r>
          <w:rPr>
            <w:noProof/>
            <w:webHidden/>
          </w:rPr>
          <w:fldChar w:fldCharType="begin"/>
        </w:r>
        <w:r>
          <w:rPr>
            <w:noProof/>
            <w:webHidden/>
          </w:rPr>
          <w:instrText xml:space="preserve"> PAGEREF _Toc125022837 \h </w:instrText>
        </w:r>
        <w:r>
          <w:rPr>
            <w:noProof/>
            <w:webHidden/>
          </w:rPr>
        </w:r>
        <w:r>
          <w:rPr>
            <w:noProof/>
            <w:webHidden/>
          </w:rPr>
          <w:fldChar w:fldCharType="separate"/>
        </w:r>
        <w:r>
          <w:rPr>
            <w:noProof/>
            <w:webHidden/>
          </w:rPr>
          <w:t>38</w:t>
        </w:r>
        <w:r>
          <w:rPr>
            <w:noProof/>
            <w:webHidden/>
          </w:rPr>
          <w:fldChar w:fldCharType="end"/>
        </w:r>
      </w:hyperlink>
    </w:p>
    <w:p w:rsidR="003C5282" w:rsidRDefault="003C5282">
      <w:pPr>
        <w:pStyle w:val="Sommario1"/>
        <w:tabs>
          <w:tab w:val="left" w:pos="440"/>
          <w:tab w:val="right" w:leader="dot" w:pos="12859"/>
        </w:tabs>
        <w:rPr>
          <w:rFonts w:asciiTheme="minorHAnsi" w:eastAsiaTheme="minorEastAsia" w:hAnsiTheme="minorHAnsi" w:cstheme="minorBidi"/>
          <w:noProof/>
          <w:sz w:val="22"/>
          <w:szCs w:val="22"/>
        </w:rPr>
      </w:pPr>
      <w:hyperlink w:anchor="_Toc125022838" w:history="1">
        <w:r w:rsidRPr="003A6A6D">
          <w:rPr>
            <w:rStyle w:val="Collegamentoipertestuale"/>
            <w:rFonts w:ascii="Garamond" w:hAnsi="Garamond"/>
            <w:noProof/>
          </w:rPr>
          <w:t>a)</w:t>
        </w:r>
        <w:r>
          <w:rPr>
            <w:rFonts w:asciiTheme="minorHAnsi" w:eastAsiaTheme="minorEastAsia" w:hAnsiTheme="minorHAnsi" w:cstheme="minorBidi"/>
            <w:noProof/>
            <w:sz w:val="22"/>
            <w:szCs w:val="22"/>
          </w:rPr>
          <w:tab/>
        </w:r>
        <w:r w:rsidRPr="003A6A6D">
          <w:rPr>
            <w:rStyle w:val="Collegamentoipertestuale"/>
            <w:rFonts w:ascii="Garamond" w:hAnsi="Garamond"/>
            <w:noProof/>
          </w:rPr>
          <w:t>Misure consortili di carattere generale per la prevenzione della corruzione</w:t>
        </w:r>
        <w:r>
          <w:rPr>
            <w:noProof/>
            <w:webHidden/>
          </w:rPr>
          <w:tab/>
        </w:r>
        <w:r>
          <w:rPr>
            <w:noProof/>
            <w:webHidden/>
          </w:rPr>
          <w:fldChar w:fldCharType="begin"/>
        </w:r>
        <w:r>
          <w:rPr>
            <w:noProof/>
            <w:webHidden/>
          </w:rPr>
          <w:instrText xml:space="preserve"> PAGEREF _Toc125022838 \h </w:instrText>
        </w:r>
        <w:r>
          <w:rPr>
            <w:noProof/>
            <w:webHidden/>
          </w:rPr>
        </w:r>
        <w:r>
          <w:rPr>
            <w:noProof/>
            <w:webHidden/>
          </w:rPr>
          <w:fldChar w:fldCharType="separate"/>
        </w:r>
        <w:r>
          <w:rPr>
            <w:noProof/>
            <w:webHidden/>
          </w:rPr>
          <w:t>38</w:t>
        </w:r>
        <w:r>
          <w:rPr>
            <w:noProof/>
            <w:webHidden/>
          </w:rPr>
          <w:fldChar w:fldCharType="end"/>
        </w:r>
      </w:hyperlink>
    </w:p>
    <w:p w:rsidR="003C5282" w:rsidRDefault="003C5282">
      <w:pPr>
        <w:pStyle w:val="Sommario1"/>
        <w:tabs>
          <w:tab w:val="left" w:pos="440"/>
          <w:tab w:val="right" w:leader="dot" w:pos="12859"/>
        </w:tabs>
        <w:rPr>
          <w:rFonts w:asciiTheme="minorHAnsi" w:eastAsiaTheme="minorEastAsia" w:hAnsiTheme="minorHAnsi" w:cstheme="minorBidi"/>
          <w:noProof/>
          <w:sz w:val="22"/>
          <w:szCs w:val="22"/>
        </w:rPr>
      </w:pPr>
      <w:hyperlink w:anchor="_Toc125022839" w:history="1">
        <w:r w:rsidRPr="003A6A6D">
          <w:rPr>
            <w:rStyle w:val="Collegamentoipertestuale"/>
            <w:rFonts w:ascii="Garamond" w:hAnsi="Garamond"/>
            <w:noProof/>
          </w:rPr>
          <w:t>b)</w:t>
        </w:r>
        <w:r>
          <w:rPr>
            <w:rFonts w:asciiTheme="minorHAnsi" w:eastAsiaTheme="minorEastAsia" w:hAnsiTheme="minorHAnsi" w:cstheme="minorBidi"/>
            <w:noProof/>
            <w:sz w:val="22"/>
            <w:szCs w:val="22"/>
          </w:rPr>
          <w:tab/>
        </w:r>
        <w:r w:rsidRPr="003A6A6D">
          <w:rPr>
            <w:rStyle w:val="Collegamentoipertestuale"/>
            <w:rFonts w:ascii="Garamond" w:hAnsi="Garamond"/>
            <w:noProof/>
          </w:rPr>
          <w:t>Individuazione delle attività a rischio</w:t>
        </w:r>
        <w:r>
          <w:rPr>
            <w:noProof/>
            <w:webHidden/>
          </w:rPr>
          <w:tab/>
        </w:r>
        <w:r>
          <w:rPr>
            <w:noProof/>
            <w:webHidden/>
          </w:rPr>
          <w:fldChar w:fldCharType="begin"/>
        </w:r>
        <w:r>
          <w:rPr>
            <w:noProof/>
            <w:webHidden/>
          </w:rPr>
          <w:instrText xml:space="preserve"> PAGEREF _Toc125022839 \h </w:instrText>
        </w:r>
        <w:r>
          <w:rPr>
            <w:noProof/>
            <w:webHidden/>
          </w:rPr>
        </w:r>
        <w:r>
          <w:rPr>
            <w:noProof/>
            <w:webHidden/>
          </w:rPr>
          <w:fldChar w:fldCharType="separate"/>
        </w:r>
        <w:r>
          <w:rPr>
            <w:noProof/>
            <w:webHidden/>
          </w:rPr>
          <w:t>38</w:t>
        </w:r>
        <w:r>
          <w:rPr>
            <w:noProof/>
            <w:webHidden/>
          </w:rPr>
          <w:fldChar w:fldCharType="end"/>
        </w:r>
      </w:hyperlink>
    </w:p>
    <w:p w:rsidR="003C5282" w:rsidRDefault="003C5282">
      <w:pPr>
        <w:pStyle w:val="Sommario1"/>
        <w:tabs>
          <w:tab w:val="left" w:pos="440"/>
          <w:tab w:val="right" w:leader="dot" w:pos="12859"/>
        </w:tabs>
        <w:rPr>
          <w:rFonts w:asciiTheme="minorHAnsi" w:eastAsiaTheme="minorEastAsia" w:hAnsiTheme="minorHAnsi" w:cstheme="minorBidi"/>
          <w:noProof/>
          <w:sz w:val="22"/>
          <w:szCs w:val="22"/>
        </w:rPr>
      </w:pPr>
      <w:hyperlink w:anchor="_Toc125022840" w:history="1">
        <w:r w:rsidRPr="003A6A6D">
          <w:rPr>
            <w:rStyle w:val="Collegamentoipertestuale"/>
            <w:rFonts w:ascii="Garamond" w:hAnsi="Garamond"/>
            <w:noProof/>
          </w:rPr>
          <w:t>c)</w:t>
        </w:r>
        <w:r>
          <w:rPr>
            <w:rFonts w:asciiTheme="minorHAnsi" w:eastAsiaTheme="minorEastAsia" w:hAnsiTheme="minorHAnsi" w:cstheme="minorBidi"/>
            <w:noProof/>
            <w:sz w:val="22"/>
            <w:szCs w:val="22"/>
          </w:rPr>
          <w:tab/>
        </w:r>
        <w:r w:rsidRPr="003A6A6D">
          <w:rPr>
            <w:rStyle w:val="Collegamentoipertestuale"/>
            <w:rFonts w:ascii="Garamond" w:hAnsi="Garamond"/>
            <w:noProof/>
          </w:rPr>
          <w:t>Valutazione dei rischi correlati alle varie attività, come da aggiornamenti al PNA 2022</w:t>
        </w:r>
        <w:r>
          <w:rPr>
            <w:noProof/>
            <w:webHidden/>
          </w:rPr>
          <w:tab/>
        </w:r>
        <w:r>
          <w:rPr>
            <w:noProof/>
            <w:webHidden/>
          </w:rPr>
          <w:fldChar w:fldCharType="begin"/>
        </w:r>
        <w:r>
          <w:rPr>
            <w:noProof/>
            <w:webHidden/>
          </w:rPr>
          <w:instrText xml:space="preserve"> PAGEREF _Toc125022840 \h </w:instrText>
        </w:r>
        <w:r>
          <w:rPr>
            <w:noProof/>
            <w:webHidden/>
          </w:rPr>
        </w:r>
        <w:r>
          <w:rPr>
            <w:noProof/>
            <w:webHidden/>
          </w:rPr>
          <w:fldChar w:fldCharType="separate"/>
        </w:r>
        <w:r>
          <w:rPr>
            <w:noProof/>
            <w:webHidden/>
          </w:rPr>
          <w:t>41</w:t>
        </w:r>
        <w:r>
          <w:rPr>
            <w:noProof/>
            <w:webHidden/>
          </w:rPr>
          <w:fldChar w:fldCharType="end"/>
        </w:r>
      </w:hyperlink>
    </w:p>
    <w:p w:rsidR="003C5282" w:rsidRDefault="003C5282">
      <w:pPr>
        <w:pStyle w:val="Sommario1"/>
        <w:tabs>
          <w:tab w:val="left" w:pos="440"/>
          <w:tab w:val="right" w:leader="dot" w:pos="12859"/>
        </w:tabs>
        <w:rPr>
          <w:rFonts w:asciiTheme="minorHAnsi" w:eastAsiaTheme="minorEastAsia" w:hAnsiTheme="minorHAnsi" w:cstheme="minorBidi"/>
          <w:noProof/>
          <w:sz w:val="22"/>
          <w:szCs w:val="22"/>
        </w:rPr>
      </w:pPr>
      <w:hyperlink w:anchor="_Toc125022841" w:history="1">
        <w:r w:rsidRPr="003A6A6D">
          <w:rPr>
            <w:rStyle w:val="Collegamentoipertestuale"/>
            <w:noProof/>
          </w:rPr>
          <w:t>6.</w:t>
        </w:r>
        <w:r>
          <w:rPr>
            <w:rFonts w:asciiTheme="minorHAnsi" w:eastAsiaTheme="minorEastAsia" w:hAnsiTheme="minorHAnsi" w:cstheme="minorBidi"/>
            <w:noProof/>
            <w:sz w:val="22"/>
            <w:szCs w:val="22"/>
          </w:rPr>
          <w:tab/>
        </w:r>
        <w:r w:rsidRPr="003A6A6D">
          <w:rPr>
            <w:rStyle w:val="Collegamentoipertestuale"/>
            <w:rFonts w:ascii="Garamond" w:hAnsi="Garamond"/>
            <w:noProof/>
          </w:rPr>
          <w:t>Formazione in tema di Anticorruzione</w:t>
        </w:r>
        <w:r>
          <w:rPr>
            <w:noProof/>
            <w:webHidden/>
          </w:rPr>
          <w:tab/>
        </w:r>
        <w:r>
          <w:rPr>
            <w:noProof/>
            <w:webHidden/>
          </w:rPr>
          <w:fldChar w:fldCharType="begin"/>
        </w:r>
        <w:r>
          <w:rPr>
            <w:noProof/>
            <w:webHidden/>
          </w:rPr>
          <w:instrText xml:space="preserve"> PAGEREF _Toc125022841 \h </w:instrText>
        </w:r>
        <w:r>
          <w:rPr>
            <w:noProof/>
            <w:webHidden/>
          </w:rPr>
        </w:r>
        <w:r>
          <w:rPr>
            <w:noProof/>
            <w:webHidden/>
          </w:rPr>
          <w:fldChar w:fldCharType="separate"/>
        </w:r>
        <w:r>
          <w:rPr>
            <w:noProof/>
            <w:webHidden/>
          </w:rPr>
          <w:t>73</w:t>
        </w:r>
        <w:r>
          <w:rPr>
            <w:noProof/>
            <w:webHidden/>
          </w:rPr>
          <w:fldChar w:fldCharType="end"/>
        </w:r>
      </w:hyperlink>
    </w:p>
    <w:p w:rsidR="003C5282" w:rsidRDefault="003C5282">
      <w:pPr>
        <w:pStyle w:val="Sommario1"/>
        <w:tabs>
          <w:tab w:val="left" w:pos="440"/>
          <w:tab w:val="right" w:leader="dot" w:pos="12859"/>
        </w:tabs>
        <w:rPr>
          <w:rFonts w:asciiTheme="minorHAnsi" w:eastAsiaTheme="minorEastAsia" w:hAnsiTheme="minorHAnsi" w:cstheme="minorBidi"/>
          <w:noProof/>
          <w:sz w:val="22"/>
          <w:szCs w:val="22"/>
        </w:rPr>
      </w:pPr>
      <w:hyperlink w:anchor="_Toc125022842" w:history="1">
        <w:r w:rsidRPr="003A6A6D">
          <w:rPr>
            <w:rStyle w:val="Collegamentoipertestuale"/>
            <w:noProof/>
          </w:rPr>
          <w:t>7.</w:t>
        </w:r>
        <w:r>
          <w:rPr>
            <w:rFonts w:asciiTheme="minorHAnsi" w:eastAsiaTheme="minorEastAsia" w:hAnsiTheme="minorHAnsi" w:cstheme="minorBidi"/>
            <w:noProof/>
            <w:sz w:val="22"/>
            <w:szCs w:val="22"/>
          </w:rPr>
          <w:tab/>
        </w:r>
        <w:r w:rsidRPr="003A6A6D">
          <w:rPr>
            <w:rStyle w:val="Collegamentoipertestuale"/>
            <w:rFonts w:ascii="Garamond" w:hAnsi="Garamond"/>
            <w:noProof/>
          </w:rPr>
          <w:t>Codice di comportamento</w:t>
        </w:r>
        <w:r>
          <w:rPr>
            <w:noProof/>
            <w:webHidden/>
          </w:rPr>
          <w:tab/>
        </w:r>
        <w:r>
          <w:rPr>
            <w:noProof/>
            <w:webHidden/>
          </w:rPr>
          <w:fldChar w:fldCharType="begin"/>
        </w:r>
        <w:r>
          <w:rPr>
            <w:noProof/>
            <w:webHidden/>
          </w:rPr>
          <w:instrText xml:space="preserve"> PAGEREF _Toc125022842 \h </w:instrText>
        </w:r>
        <w:r>
          <w:rPr>
            <w:noProof/>
            <w:webHidden/>
          </w:rPr>
        </w:r>
        <w:r>
          <w:rPr>
            <w:noProof/>
            <w:webHidden/>
          </w:rPr>
          <w:fldChar w:fldCharType="separate"/>
        </w:r>
        <w:r>
          <w:rPr>
            <w:noProof/>
            <w:webHidden/>
          </w:rPr>
          <w:t>73</w:t>
        </w:r>
        <w:r>
          <w:rPr>
            <w:noProof/>
            <w:webHidden/>
          </w:rPr>
          <w:fldChar w:fldCharType="end"/>
        </w:r>
      </w:hyperlink>
    </w:p>
    <w:p w:rsidR="003C5282" w:rsidRDefault="003C5282">
      <w:pPr>
        <w:pStyle w:val="Sommario1"/>
        <w:tabs>
          <w:tab w:val="left" w:pos="440"/>
          <w:tab w:val="right" w:leader="dot" w:pos="12859"/>
        </w:tabs>
        <w:rPr>
          <w:rFonts w:asciiTheme="minorHAnsi" w:eastAsiaTheme="minorEastAsia" w:hAnsiTheme="minorHAnsi" w:cstheme="minorBidi"/>
          <w:noProof/>
          <w:sz w:val="22"/>
          <w:szCs w:val="22"/>
        </w:rPr>
      </w:pPr>
      <w:hyperlink w:anchor="_Toc125022843" w:history="1">
        <w:r w:rsidRPr="003A6A6D">
          <w:rPr>
            <w:rStyle w:val="Collegamentoipertestuale"/>
            <w:noProof/>
          </w:rPr>
          <w:t>8.</w:t>
        </w:r>
        <w:r>
          <w:rPr>
            <w:rFonts w:asciiTheme="minorHAnsi" w:eastAsiaTheme="minorEastAsia" w:hAnsiTheme="minorHAnsi" w:cstheme="minorBidi"/>
            <w:noProof/>
            <w:sz w:val="22"/>
            <w:szCs w:val="22"/>
          </w:rPr>
          <w:tab/>
        </w:r>
        <w:r w:rsidRPr="003A6A6D">
          <w:rPr>
            <w:rStyle w:val="Collegamentoipertestuale"/>
            <w:rFonts w:ascii="Garamond" w:hAnsi="Garamond"/>
            <w:noProof/>
          </w:rPr>
          <w:t>Trasparenza</w:t>
        </w:r>
        <w:r>
          <w:rPr>
            <w:noProof/>
            <w:webHidden/>
          </w:rPr>
          <w:tab/>
        </w:r>
        <w:r>
          <w:rPr>
            <w:noProof/>
            <w:webHidden/>
          </w:rPr>
          <w:fldChar w:fldCharType="begin"/>
        </w:r>
        <w:r>
          <w:rPr>
            <w:noProof/>
            <w:webHidden/>
          </w:rPr>
          <w:instrText xml:space="preserve"> PAGEREF _Toc125022843 \h </w:instrText>
        </w:r>
        <w:r>
          <w:rPr>
            <w:noProof/>
            <w:webHidden/>
          </w:rPr>
        </w:r>
        <w:r>
          <w:rPr>
            <w:noProof/>
            <w:webHidden/>
          </w:rPr>
          <w:fldChar w:fldCharType="separate"/>
        </w:r>
        <w:r>
          <w:rPr>
            <w:noProof/>
            <w:webHidden/>
          </w:rPr>
          <w:t>73</w:t>
        </w:r>
        <w:r>
          <w:rPr>
            <w:noProof/>
            <w:webHidden/>
          </w:rPr>
          <w:fldChar w:fldCharType="end"/>
        </w:r>
      </w:hyperlink>
    </w:p>
    <w:p w:rsidR="003C5282" w:rsidRDefault="003C5282">
      <w:pPr>
        <w:pStyle w:val="Sommario1"/>
        <w:tabs>
          <w:tab w:val="left" w:pos="440"/>
          <w:tab w:val="right" w:leader="dot" w:pos="12859"/>
        </w:tabs>
        <w:rPr>
          <w:rFonts w:asciiTheme="minorHAnsi" w:eastAsiaTheme="minorEastAsia" w:hAnsiTheme="minorHAnsi" w:cstheme="minorBidi"/>
          <w:noProof/>
          <w:sz w:val="22"/>
          <w:szCs w:val="22"/>
        </w:rPr>
      </w:pPr>
      <w:hyperlink w:anchor="_Toc125022844" w:history="1">
        <w:r w:rsidRPr="003A6A6D">
          <w:rPr>
            <w:rStyle w:val="Collegamentoipertestuale"/>
            <w:noProof/>
          </w:rPr>
          <w:t>9.</w:t>
        </w:r>
        <w:r>
          <w:rPr>
            <w:rFonts w:asciiTheme="minorHAnsi" w:eastAsiaTheme="minorEastAsia" w:hAnsiTheme="minorHAnsi" w:cstheme="minorBidi"/>
            <w:noProof/>
            <w:sz w:val="22"/>
            <w:szCs w:val="22"/>
          </w:rPr>
          <w:tab/>
        </w:r>
        <w:r w:rsidRPr="003A6A6D">
          <w:rPr>
            <w:rStyle w:val="Collegamentoipertestuale"/>
            <w:rFonts w:ascii="Garamond" w:hAnsi="Garamond"/>
            <w:noProof/>
          </w:rPr>
          <w:t>Misure per la tutela del whistleblower</w:t>
        </w:r>
        <w:r>
          <w:rPr>
            <w:noProof/>
            <w:webHidden/>
          </w:rPr>
          <w:tab/>
        </w:r>
        <w:r>
          <w:rPr>
            <w:noProof/>
            <w:webHidden/>
          </w:rPr>
          <w:fldChar w:fldCharType="begin"/>
        </w:r>
        <w:r>
          <w:rPr>
            <w:noProof/>
            <w:webHidden/>
          </w:rPr>
          <w:instrText xml:space="preserve"> PAGEREF _Toc125022844 \h </w:instrText>
        </w:r>
        <w:r>
          <w:rPr>
            <w:noProof/>
            <w:webHidden/>
          </w:rPr>
        </w:r>
        <w:r>
          <w:rPr>
            <w:noProof/>
            <w:webHidden/>
          </w:rPr>
          <w:fldChar w:fldCharType="separate"/>
        </w:r>
        <w:r>
          <w:rPr>
            <w:noProof/>
            <w:webHidden/>
          </w:rPr>
          <w:t>74</w:t>
        </w:r>
        <w:r>
          <w:rPr>
            <w:noProof/>
            <w:webHidden/>
          </w:rPr>
          <w:fldChar w:fldCharType="end"/>
        </w:r>
      </w:hyperlink>
    </w:p>
    <w:p w:rsidR="003C5282" w:rsidRDefault="003C5282">
      <w:pPr>
        <w:pStyle w:val="Sommario1"/>
        <w:tabs>
          <w:tab w:val="left" w:pos="660"/>
          <w:tab w:val="right" w:leader="dot" w:pos="12859"/>
        </w:tabs>
        <w:rPr>
          <w:rFonts w:asciiTheme="minorHAnsi" w:eastAsiaTheme="minorEastAsia" w:hAnsiTheme="minorHAnsi" w:cstheme="minorBidi"/>
          <w:noProof/>
          <w:sz w:val="22"/>
          <w:szCs w:val="22"/>
        </w:rPr>
      </w:pPr>
      <w:hyperlink w:anchor="_Toc125022845" w:history="1">
        <w:r w:rsidRPr="003A6A6D">
          <w:rPr>
            <w:rStyle w:val="Collegamentoipertestuale"/>
            <w:noProof/>
          </w:rPr>
          <w:t>10.</w:t>
        </w:r>
        <w:r>
          <w:rPr>
            <w:rFonts w:asciiTheme="minorHAnsi" w:eastAsiaTheme="minorEastAsia" w:hAnsiTheme="minorHAnsi" w:cstheme="minorBidi"/>
            <w:noProof/>
            <w:sz w:val="22"/>
            <w:szCs w:val="22"/>
          </w:rPr>
          <w:tab/>
        </w:r>
        <w:r w:rsidRPr="003A6A6D">
          <w:rPr>
            <w:rStyle w:val="Collegamentoipertestuale"/>
            <w:rFonts w:ascii="Garamond" w:hAnsi="Garamond"/>
            <w:noProof/>
          </w:rPr>
          <w:t>Formazione del personale</w:t>
        </w:r>
        <w:r>
          <w:rPr>
            <w:noProof/>
            <w:webHidden/>
          </w:rPr>
          <w:tab/>
        </w:r>
        <w:r>
          <w:rPr>
            <w:noProof/>
            <w:webHidden/>
          </w:rPr>
          <w:fldChar w:fldCharType="begin"/>
        </w:r>
        <w:r>
          <w:rPr>
            <w:noProof/>
            <w:webHidden/>
          </w:rPr>
          <w:instrText xml:space="preserve"> PAGEREF _Toc125022845 \h </w:instrText>
        </w:r>
        <w:r>
          <w:rPr>
            <w:noProof/>
            <w:webHidden/>
          </w:rPr>
        </w:r>
        <w:r>
          <w:rPr>
            <w:noProof/>
            <w:webHidden/>
          </w:rPr>
          <w:fldChar w:fldCharType="separate"/>
        </w:r>
        <w:r>
          <w:rPr>
            <w:noProof/>
            <w:webHidden/>
          </w:rPr>
          <w:t>75</w:t>
        </w:r>
        <w:r>
          <w:rPr>
            <w:noProof/>
            <w:webHidden/>
          </w:rPr>
          <w:fldChar w:fldCharType="end"/>
        </w:r>
      </w:hyperlink>
    </w:p>
    <w:p w:rsidR="003C5282" w:rsidRDefault="003C5282">
      <w:pPr>
        <w:pStyle w:val="Sommario1"/>
        <w:tabs>
          <w:tab w:val="left" w:pos="660"/>
          <w:tab w:val="right" w:leader="dot" w:pos="12859"/>
        </w:tabs>
        <w:rPr>
          <w:rFonts w:asciiTheme="minorHAnsi" w:eastAsiaTheme="minorEastAsia" w:hAnsiTheme="minorHAnsi" w:cstheme="minorBidi"/>
          <w:noProof/>
          <w:sz w:val="22"/>
          <w:szCs w:val="22"/>
        </w:rPr>
      </w:pPr>
      <w:hyperlink w:anchor="_Toc125022846" w:history="1">
        <w:r w:rsidRPr="003A6A6D">
          <w:rPr>
            <w:rStyle w:val="Collegamentoipertestuale"/>
            <w:noProof/>
          </w:rPr>
          <w:t>11.</w:t>
        </w:r>
        <w:r>
          <w:rPr>
            <w:rFonts w:asciiTheme="minorHAnsi" w:eastAsiaTheme="minorEastAsia" w:hAnsiTheme="minorHAnsi" w:cstheme="minorBidi"/>
            <w:noProof/>
            <w:sz w:val="22"/>
            <w:szCs w:val="22"/>
          </w:rPr>
          <w:tab/>
        </w:r>
        <w:r w:rsidRPr="003A6A6D">
          <w:rPr>
            <w:rStyle w:val="Collegamentoipertestuale"/>
            <w:rFonts w:ascii="Garamond" w:hAnsi="Garamond"/>
            <w:noProof/>
          </w:rPr>
          <w:t>Monitoraggio</w:t>
        </w:r>
        <w:r>
          <w:rPr>
            <w:noProof/>
            <w:webHidden/>
          </w:rPr>
          <w:tab/>
        </w:r>
        <w:r>
          <w:rPr>
            <w:noProof/>
            <w:webHidden/>
          </w:rPr>
          <w:fldChar w:fldCharType="begin"/>
        </w:r>
        <w:r>
          <w:rPr>
            <w:noProof/>
            <w:webHidden/>
          </w:rPr>
          <w:instrText xml:space="preserve"> PAGEREF _Toc125022846 \h </w:instrText>
        </w:r>
        <w:r>
          <w:rPr>
            <w:noProof/>
            <w:webHidden/>
          </w:rPr>
        </w:r>
        <w:r>
          <w:rPr>
            <w:noProof/>
            <w:webHidden/>
          </w:rPr>
          <w:fldChar w:fldCharType="separate"/>
        </w:r>
        <w:r>
          <w:rPr>
            <w:noProof/>
            <w:webHidden/>
          </w:rPr>
          <w:t>76</w:t>
        </w:r>
        <w:r>
          <w:rPr>
            <w:noProof/>
            <w:webHidden/>
          </w:rPr>
          <w:fldChar w:fldCharType="end"/>
        </w:r>
      </w:hyperlink>
    </w:p>
    <w:p w:rsidR="003C5282" w:rsidRDefault="003C5282">
      <w:pPr>
        <w:pStyle w:val="Sommario1"/>
        <w:tabs>
          <w:tab w:val="left" w:pos="660"/>
          <w:tab w:val="right" w:leader="dot" w:pos="12859"/>
        </w:tabs>
        <w:rPr>
          <w:rFonts w:asciiTheme="minorHAnsi" w:eastAsiaTheme="minorEastAsia" w:hAnsiTheme="minorHAnsi" w:cstheme="minorBidi"/>
          <w:noProof/>
          <w:sz w:val="22"/>
          <w:szCs w:val="22"/>
        </w:rPr>
      </w:pPr>
      <w:hyperlink w:anchor="_Toc125022847" w:history="1">
        <w:r w:rsidRPr="003A6A6D">
          <w:rPr>
            <w:rStyle w:val="Collegamentoipertestuale"/>
            <w:noProof/>
          </w:rPr>
          <w:t>12.</w:t>
        </w:r>
        <w:r>
          <w:rPr>
            <w:rFonts w:asciiTheme="minorHAnsi" w:eastAsiaTheme="minorEastAsia" w:hAnsiTheme="minorHAnsi" w:cstheme="minorBidi"/>
            <w:noProof/>
            <w:sz w:val="22"/>
            <w:szCs w:val="22"/>
          </w:rPr>
          <w:tab/>
        </w:r>
        <w:r w:rsidRPr="003A6A6D">
          <w:rPr>
            <w:rStyle w:val="Collegamentoipertestuale"/>
            <w:rFonts w:ascii="Garamond" w:hAnsi="Garamond"/>
            <w:noProof/>
          </w:rPr>
          <w:t>Misure per assicurare l'efficacia dell'istituto dell'accesso civico</w:t>
        </w:r>
        <w:r>
          <w:rPr>
            <w:noProof/>
            <w:webHidden/>
          </w:rPr>
          <w:tab/>
        </w:r>
        <w:r>
          <w:rPr>
            <w:noProof/>
            <w:webHidden/>
          </w:rPr>
          <w:fldChar w:fldCharType="begin"/>
        </w:r>
        <w:r>
          <w:rPr>
            <w:noProof/>
            <w:webHidden/>
          </w:rPr>
          <w:instrText xml:space="preserve"> PAGEREF _Toc125022847 \h </w:instrText>
        </w:r>
        <w:r>
          <w:rPr>
            <w:noProof/>
            <w:webHidden/>
          </w:rPr>
        </w:r>
        <w:r>
          <w:rPr>
            <w:noProof/>
            <w:webHidden/>
          </w:rPr>
          <w:fldChar w:fldCharType="separate"/>
        </w:r>
        <w:r>
          <w:rPr>
            <w:noProof/>
            <w:webHidden/>
          </w:rPr>
          <w:t>76</w:t>
        </w:r>
        <w:r>
          <w:rPr>
            <w:noProof/>
            <w:webHidden/>
          </w:rPr>
          <w:fldChar w:fldCharType="end"/>
        </w:r>
      </w:hyperlink>
    </w:p>
    <w:p w:rsidR="003C5282" w:rsidRDefault="003C5282">
      <w:pPr>
        <w:pStyle w:val="Sommario1"/>
        <w:tabs>
          <w:tab w:val="left" w:pos="660"/>
          <w:tab w:val="right" w:leader="dot" w:pos="12859"/>
        </w:tabs>
        <w:rPr>
          <w:rFonts w:asciiTheme="minorHAnsi" w:eastAsiaTheme="minorEastAsia" w:hAnsiTheme="minorHAnsi" w:cstheme="minorBidi"/>
          <w:noProof/>
          <w:sz w:val="22"/>
          <w:szCs w:val="22"/>
        </w:rPr>
      </w:pPr>
      <w:hyperlink w:anchor="_Toc125022848" w:history="1">
        <w:r w:rsidRPr="003A6A6D">
          <w:rPr>
            <w:rStyle w:val="Collegamentoipertestuale"/>
            <w:noProof/>
          </w:rPr>
          <w:t>13.</w:t>
        </w:r>
        <w:r>
          <w:rPr>
            <w:rFonts w:asciiTheme="minorHAnsi" w:eastAsiaTheme="minorEastAsia" w:hAnsiTheme="minorHAnsi" w:cstheme="minorBidi"/>
            <w:noProof/>
            <w:sz w:val="22"/>
            <w:szCs w:val="22"/>
          </w:rPr>
          <w:tab/>
        </w:r>
        <w:r w:rsidRPr="003A6A6D">
          <w:rPr>
            <w:rStyle w:val="Collegamentoipertestuale"/>
            <w:rFonts w:ascii="Garamond" w:hAnsi="Garamond"/>
            <w:noProof/>
          </w:rPr>
          <w:t>Riferimenti al modello 231</w:t>
        </w:r>
        <w:r>
          <w:rPr>
            <w:noProof/>
            <w:webHidden/>
          </w:rPr>
          <w:tab/>
        </w:r>
        <w:r>
          <w:rPr>
            <w:noProof/>
            <w:webHidden/>
          </w:rPr>
          <w:fldChar w:fldCharType="begin"/>
        </w:r>
        <w:r>
          <w:rPr>
            <w:noProof/>
            <w:webHidden/>
          </w:rPr>
          <w:instrText xml:space="preserve"> PAGEREF _Toc125022848 \h </w:instrText>
        </w:r>
        <w:r>
          <w:rPr>
            <w:noProof/>
            <w:webHidden/>
          </w:rPr>
        </w:r>
        <w:r>
          <w:rPr>
            <w:noProof/>
            <w:webHidden/>
          </w:rPr>
          <w:fldChar w:fldCharType="separate"/>
        </w:r>
        <w:r>
          <w:rPr>
            <w:noProof/>
            <w:webHidden/>
          </w:rPr>
          <w:t>77</w:t>
        </w:r>
        <w:r>
          <w:rPr>
            <w:noProof/>
            <w:webHidden/>
          </w:rPr>
          <w:fldChar w:fldCharType="end"/>
        </w:r>
      </w:hyperlink>
    </w:p>
    <w:p w:rsidR="003C5282" w:rsidRDefault="003C5282">
      <w:pPr>
        <w:pStyle w:val="Sommario1"/>
        <w:tabs>
          <w:tab w:val="left" w:pos="660"/>
          <w:tab w:val="right" w:leader="dot" w:pos="12859"/>
        </w:tabs>
        <w:rPr>
          <w:rFonts w:asciiTheme="minorHAnsi" w:eastAsiaTheme="minorEastAsia" w:hAnsiTheme="minorHAnsi" w:cstheme="minorBidi"/>
          <w:noProof/>
          <w:sz w:val="22"/>
          <w:szCs w:val="22"/>
        </w:rPr>
      </w:pPr>
      <w:hyperlink w:anchor="_Toc125022849" w:history="1">
        <w:r w:rsidRPr="003A6A6D">
          <w:rPr>
            <w:rStyle w:val="Collegamentoipertestuale"/>
            <w:noProof/>
          </w:rPr>
          <w:t>14.</w:t>
        </w:r>
        <w:r>
          <w:rPr>
            <w:rFonts w:asciiTheme="minorHAnsi" w:eastAsiaTheme="minorEastAsia" w:hAnsiTheme="minorHAnsi" w:cstheme="minorBidi"/>
            <w:noProof/>
            <w:sz w:val="22"/>
            <w:szCs w:val="22"/>
          </w:rPr>
          <w:tab/>
        </w:r>
        <w:r w:rsidRPr="003A6A6D">
          <w:rPr>
            <w:rStyle w:val="Collegamentoipertestuale"/>
            <w:rFonts w:ascii="Garamond" w:hAnsi="Garamond"/>
            <w:noProof/>
          </w:rPr>
          <w:t>Responsabile dell’Anagrafe per la Stazione Appaltante (RASA)</w:t>
        </w:r>
        <w:r>
          <w:rPr>
            <w:noProof/>
            <w:webHidden/>
          </w:rPr>
          <w:tab/>
        </w:r>
        <w:r>
          <w:rPr>
            <w:noProof/>
            <w:webHidden/>
          </w:rPr>
          <w:fldChar w:fldCharType="begin"/>
        </w:r>
        <w:r>
          <w:rPr>
            <w:noProof/>
            <w:webHidden/>
          </w:rPr>
          <w:instrText xml:space="preserve"> PAGEREF _Toc125022849 \h </w:instrText>
        </w:r>
        <w:r>
          <w:rPr>
            <w:noProof/>
            <w:webHidden/>
          </w:rPr>
        </w:r>
        <w:r>
          <w:rPr>
            <w:noProof/>
            <w:webHidden/>
          </w:rPr>
          <w:fldChar w:fldCharType="separate"/>
        </w:r>
        <w:r>
          <w:rPr>
            <w:noProof/>
            <w:webHidden/>
          </w:rPr>
          <w:t>77</w:t>
        </w:r>
        <w:r>
          <w:rPr>
            <w:noProof/>
            <w:webHidden/>
          </w:rPr>
          <w:fldChar w:fldCharType="end"/>
        </w:r>
      </w:hyperlink>
    </w:p>
    <w:p w:rsidR="00CF0AE2" w:rsidRPr="00BF3265" w:rsidRDefault="00CD779C" w:rsidP="00BF3265">
      <w:pPr>
        <w:rPr>
          <w:rFonts w:ascii="Garamond" w:hAnsi="Garamond" w:cstheme="minorHAnsi"/>
          <w:b/>
          <w:bCs/>
          <w:szCs w:val="24"/>
        </w:rPr>
      </w:pPr>
      <w:r w:rsidRPr="00BF3265">
        <w:rPr>
          <w:rFonts w:ascii="Garamond" w:hAnsi="Garamond" w:cstheme="minorHAnsi"/>
          <w:b/>
          <w:bCs/>
          <w:szCs w:val="24"/>
        </w:rPr>
        <w:fldChar w:fldCharType="end"/>
      </w:r>
    </w:p>
    <w:p w:rsidR="00C50406" w:rsidRPr="003C5282" w:rsidRDefault="00CF0AE2" w:rsidP="00BF3265">
      <w:pPr>
        <w:rPr>
          <w:rFonts w:ascii="Garamond" w:hAnsi="Garamond" w:cstheme="minorHAnsi"/>
          <w:b/>
          <w:szCs w:val="24"/>
          <w:u w:val="single"/>
        </w:rPr>
      </w:pPr>
      <w:r w:rsidRPr="00BF3265">
        <w:rPr>
          <w:rFonts w:ascii="Garamond" w:hAnsi="Garamond" w:cstheme="minorHAnsi"/>
          <w:b/>
          <w:bCs/>
          <w:szCs w:val="24"/>
        </w:rPr>
        <w:br w:type="page"/>
      </w:r>
      <w:r w:rsidR="00C50406" w:rsidRPr="003C5282">
        <w:rPr>
          <w:rFonts w:ascii="Garamond" w:hAnsi="Garamond" w:cstheme="minorHAnsi"/>
          <w:b/>
          <w:szCs w:val="24"/>
          <w:u w:val="single"/>
        </w:rPr>
        <w:lastRenderedPageBreak/>
        <w:t>Premessa</w:t>
      </w:r>
    </w:p>
    <w:p w:rsidR="002C257D" w:rsidRPr="00BF3265" w:rsidRDefault="002C257D" w:rsidP="00BF3265">
      <w:pPr>
        <w:pStyle w:val="StileCorpoCalibriGiustificatoSinistro1cmDestro1cm"/>
        <w:ind w:left="0"/>
        <w:rPr>
          <w:rFonts w:ascii="Garamond" w:hAnsi="Garamond"/>
          <w:szCs w:val="24"/>
        </w:rPr>
      </w:pPr>
      <w:r w:rsidRPr="00BF3265">
        <w:rPr>
          <w:rFonts w:ascii="Garamond" w:hAnsi="Garamond"/>
          <w:szCs w:val="24"/>
        </w:rPr>
        <w:t xml:space="preserve">A </w:t>
      </w:r>
      <w:r w:rsidR="00C50406" w:rsidRPr="00BF3265">
        <w:rPr>
          <w:rFonts w:ascii="Garamond" w:hAnsi="Garamond"/>
          <w:szCs w:val="24"/>
        </w:rPr>
        <w:t>seguito dell</w:t>
      </w:r>
      <w:r w:rsidR="00FB5E8F" w:rsidRPr="00BF3265">
        <w:rPr>
          <w:rFonts w:ascii="Garamond" w:hAnsi="Garamond"/>
          <w:szCs w:val="24"/>
        </w:rPr>
        <w:t>’</w:t>
      </w:r>
      <w:r w:rsidR="00C50406" w:rsidRPr="00BF3265">
        <w:rPr>
          <w:rFonts w:ascii="Garamond" w:hAnsi="Garamond"/>
          <w:szCs w:val="24"/>
        </w:rPr>
        <w:t xml:space="preserve">istituzione </w:t>
      </w:r>
      <w:r w:rsidR="008D7C97" w:rsidRPr="00BF3265">
        <w:rPr>
          <w:rFonts w:ascii="Garamond" w:hAnsi="Garamond"/>
          <w:szCs w:val="24"/>
        </w:rPr>
        <w:t>del Consorzio Regionale per lo S</w:t>
      </w:r>
      <w:r w:rsidR="00C50406" w:rsidRPr="00BF3265">
        <w:rPr>
          <w:rFonts w:ascii="Garamond" w:hAnsi="Garamond"/>
          <w:szCs w:val="24"/>
        </w:rPr>
        <w:t>vilup</w:t>
      </w:r>
      <w:r w:rsidRPr="00BF3265">
        <w:rPr>
          <w:rFonts w:ascii="Garamond" w:hAnsi="Garamond"/>
          <w:szCs w:val="24"/>
        </w:rPr>
        <w:t>po delle Attività Produttive (</w:t>
      </w:r>
      <w:r w:rsidR="00C50406" w:rsidRPr="00BF3265">
        <w:rPr>
          <w:rFonts w:ascii="Garamond" w:hAnsi="Garamond"/>
          <w:szCs w:val="24"/>
        </w:rPr>
        <w:t>DPGR n.</w:t>
      </w:r>
      <w:r w:rsidR="00FB5E8F" w:rsidRPr="00BF3265">
        <w:rPr>
          <w:rFonts w:ascii="Garamond" w:hAnsi="Garamond"/>
          <w:szCs w:val="24"/>
        </w:rPr>
        <w:t xml:space="preserve"> </w:t>
      </w:r>
      <w:r w:rsidR="00C50406" w:rsidRPr="00BF3265">
        <w:rPr>
          <w:rFonts w:ascii="Garamond" w:hAnsi="Garamond"/>
          <w:szCs w:val="24"/>
        </w:rPr>
        <w:t>115/2016</w:t>
      </w:r>
      <w:r w:rsidRPr="00BF3265">
        <w:rPr>
          <w:rFonts w:ascii="Garamond" w:hAnsi="Garamond"/>
          <w:szCs w:val="24"/>
        </w:rPr>
        <w:t>)</w:t>
      </w:r>
      <w:r w:rsidR="008D7C97" w:rsidRPr="00BF3265">
        <w:rPr>
          <w:rFonts w:ascii="Garamond" w:hAnsi="Garamond"/>
          <w:szCs w:val="24"/>
        </w:rPr>
        <w:t>, il C</w:t>
      </w:r>
      <w:r w:rsidRPr="00BF3265">
        <w:rPr>
          <w:rFonts w:ascii="Garamond" w:hAnsi="Garamond"/>
          <w:szCs w:val="24"/>
        </w:rPr>
        <w:t xml:space="preserve">ommissario pro-tempore del </w:t>
      </w:r>
      <w:proofErr w:type="spellStart"/>
      <w:r w:rsidR="00A64EA5" w:rsidRPr="00BF3265">
        <w:rPr>
          <w:rFonts w:ascii="Garamond" w:hAnsi="Garamond"/>
          <w:szCs w:val="24"/>
        </w:rPr>
        <w:t>Co.R.A.P.</w:t>
      </w:r>
      <w:proofErr w:type="spellEnd"/>
      <w:r w:rsidRPr="00BF3265">
        <w:rPr>
          <w:rFonts w:ascii="Garamond" w:hAnsi="Garamond"/>
          <w:szCs w:val="24"/>
        </w:rPr>
        <w:t xml:space="preserve"> ha </w:t>
      </w:r>
      <w:r w:rsidR="00EE087A" w:rsidRPr="00BF3265">
        <w:rPr>
          <w:rFonts w:ascii="Garamond" w:hAnsi="Garamond"/>
          <w:szCs w:val="24"/>
        </w:rPr>
        <w:t>adott</w:t>
      </w:r>
      <w:r w:rsidR="008D7C97" w:rsidRPr="00BF3265">
        <w:rPr>
          <w:rFonts w:ascii="Garamond" w:hAnsi="Garamond"/>
          <w:szCs w:val="24"/>
        </w:rPr>
        <w:t>a</w:t>
      </w:r>
      <w:r w:rsidR="00EE087A" w:rsidRPr="00BF3265">
        <w:rPr>
          <w:rFonts w:ascii="Garamond" w:hAnsi="Garamond"/>
          <w:szCs w:val="24"/>
        </w:rPr>
        <w:t>to</w:t>
      </w:r>
      <w:r w:rsidRPr="00BF3265">
        <w:rPr>
          <w:rFonts w:ascii="Garamond" w:hAnsi="Garamond"/>
          <w:szCs w:val="24"/>
        </w:rPr>
        <w:t xml:space="preserve"> </w:t>
      </w:r>
      <w:r w:rsidR="00EE087A" w:rsidRPr="00BF3265">
        <w:rPr>
          <w:rFonts w:ascii="Garamond" w:hAnsi="Garamond"/>
          <w:szCs w:val="24"/>
        </w:rPr>
        <w:t xml:space="preserve">con </w:t>
      </w:r>
      <w:r w:rsidR="008D7C97" w:rsidRPr="00BF3265">
        <w:rPr>
          <w:rFonts w:ascii="Garamond" w:hAnsi="Garamond"/>
          <w:szCs w:val="24"/>
        </w:rPr>
        <w:t>il D</w:t>
      </w:r>
      <w:r w:rsidR="00EE087A" w:rsidRPr="00BF3265">
        <w:rPr>
          <w:rFonts w:ascii="Garamond" w:hAnsi="Garamond"/>
          <w:szCs w:val="24"/>
        </w:rPr>
        <w:t xml:space="preserve">ecreto n. 14/2017 il </w:t>
      </w:r>
      <w:r w:rsidRPr="00BF3265">
        <w:rPr>
          <w:rFonts w:ascii="Garamond" w:hAnsi="Garamond"/>
          <w:szCs w:val="24"/>
        </w:rPr>
        <w:t>Piano Triennale per la Prevenzione della Corruzione</w:t>
      </w:r>
      <w:r w:rsidR="00EE087A" w:rsidRPr="00BF3265">
        <w:rPr>
          <w:rFonts w:ascii="Garamond" w:hAnsi="Garamond"/>
          <w:szCs w:val="24"/>
        </w:rPr>
        <w:t xml:space="preserve"> (PTPCT</w:t>
      </w:r>
      <w:r w:rsidRPr="00BF3265">
        <w:rPr>
          <w:rFonts w:ascii="Garamond" w:hAnsi="Garamond"/>
          <w:szCs w:val="24"/>
        </w:rPr>
        <w:t>) riferito al triennio 2017 – 2019, comprensivo della Sezione Trasparenza.</w:t>
      </w:r>
    </w:p>
    <w:p w:rsidR="009F2D8A" w:rsidRPr="00BF3265" w:rsidRDefault="00290335" w:rsidP="00BF3265">
      <w:pPr>
        <w:pStyle w:val="StileCorpoCalibriGiustificatoSinistro1cmDestro1cm"/>
        <w:ind w:left="0"/>
        <w:rPr>
          <w:rFonts w:ascii="Garamond" w:hAnsi="Garamond"/>
          <w:szCs w:val="24"/>
        </w:rPr>
      </w:pPr>
      <w:r w:rsidRPr="00BF3265">
        <w:rPr>
          <w:rFonts w:ascii="Garamond" w:hAnsi="Garamond"/>
          <w:szCs w:val="24"/>
        </w:rPr>
        <w:t xml:space="preserve">Detto </w:t>
      </w:r>
      <w:r w:rsidR="00C50406" w:rsidRPr="00BF3265">
        <w:rPr>
          <w:rFonts w:ascii="Garamond" w:hAnsi="Garamond"/>
          <w:szCs w:val="24"/>
        </w:rPr>
        <w:t xml:space="preserve">PTPCT è stato </w:t>
      </w:r>
      <w:r w:rsidR="002C257D" w:rsidRPr="00BF3265">
        <w:rPr>
          <w:rFonts w:ascii="Garamond" w:hAnsi="Garamond"/>
          <w:szCs w:val="24"/>
        </w:rPr>
        <w:t xml:space="preserve">successivamente </w:t>
      </w:r>
      <w:r w:rsidR="00C50406" w:rsidRPr="00BF3265">
        <w:rPr>
          <w:rFonts w:ascii="Garamond" w:hAnsi="Garamond"/>
          <w:szCs w:val="24"/>
        </w:rPr>
        <w:t xml:space="preserve">aggiornato per l’anno 2018 </w:t>
      </w:r>
      <w:r w:rsidR="000943F1" w:rsidRPr="00BF3265">
        <w:rPr>
          <w:rFonts w:ascii="Garamond" w:hAnsi="Garamond"/>
          <w:szCs w:val="24"/>
        </w:rPr>
        <w:t>e</w:t>
      </w:r>
      <w:r w:rsidR="00C50406" w:rsidRPr="00BF3265">
        <w:rPr>
          <w:rFonts w:ascii="Garamond" w:hAnsi="Garamond"/>
          <w:szCs w:val="24"/>
        </w:rPr>
        <w:t xml:space="preserve"> adottato con </w:t>
      </w:r>
      <w:r w:rsidRPr="00BF3265">
        <w:rPr>
          <w:rFonts w:ascii="Garamond" w:hAnsi="Garamond"/>
          <w:szCs w:val="24"/>
        </w:rPr>
        <w:t>Decreto Co</w:t>
      </w:r>
      <w:r w:rsidR="00C50406" w:rsidRPr="00BF3265">
        <w:rPr>
          <w:rFonts w:ascii="Garamond" w:hAnsi="Garamond"/>
          <w:szCs w:val="24"/>
        </w:rPr>
        <w:t>mm</w:t>
      </w:r>
      <w:r w:rsidR="008D7C97" w:rsidRPr="00BF3265">
        <w:rPr>
          <w:rFonts w:ascii="Garamond" w:hAnsi="Garamond"/>
          <w:szCs w:val="24"/>
        </w:rPr>
        <w:t>issariale n. 9 del 31.01.2018. C</w:t>
      </w:r>
      <w:r w:rsidR="00C50406" w:rsidRPr="00BF3265">
        <w:rPr>
          <w:rFonts w:ascii="Garamond" w:hAnsi="Garamond"/>
          <w:szCs w:val="24"/>
        </w:rPr>
        <w:t>on decreto commissariale n. 44 del 03.05.2018 è stato adottato anche l’aggiornamento della</w:t>
      </w:r>
      <w:r w:rsidRPr="00BF3265">
        <w:rPr>
          <w:rFonts w:ascii="Garamond" w:hAnsi="Garamond"/>
          <w:szCs w:val="24"/>
        </w:rPr>
        <w:t xml:space="preserve"> </w:t>
      </w:r>
      <w:r w:rsidR="00C50406" w:rsidRPr="00BF3265">
        <w:rPr>
          <w:rFonts w:ascii="Garamond" w:hAnsi="Garamond"/>
          <w:szCs w:val="24"/>
        </w:rPr>
        <w:t>Sezione Trasparenza.</w:t>
      </w:r>
      <w:r w:rsidRPr="00BF3265">
        <w:rPr>
          <w:rFonts w:ascii="Garamond" w:hAnsi="Garamond"/>
          <w:szCs w:val="24"/>
        </w:rPr>
        <w:t xml:space="preserve"> </w:t>
      </w:r>
    </w:p>
    <w:p w:rsidR="00DD7512" w:rsidRPr="00BF3265" w:rsidRDefault="00290335" w:rsidP="00BF3265">
      <w:pPr>
        <w:pStyle w:val="StileCorpoCalibriGiustificatoSinistro1cmDestro1cm"/>
        <w:ind w:left="0"/>
        <w:rPr>
          <w:rFonts w:ascii="Garamond" w:hAnsi="Garamond"/>
          <w:szCs w:val="24"/>
        </w:rPr>
      </w:pPr>
      <w:r w:rsidRPr="00BF3265">
        <w:rPr>
          <w:rFonts w:ascii="Garamond" w:hAnsi="Garamond"/>
          <w:szCs w:val="24"/>
        </w:rPr>
        <w:t xml:space="preserve">Con Decreto Commissariale n. </w:t>
      </w:r>
      <w:r w:rsidR="00DD7512" w:rsidRPr="00BF3265">
        <w:rPr>
          <w:rFonts w:ascii="Garamond" w:hAnsi="Garamond"/>
          <w:szCs w:val="24"/>
        </w:rPr>
        <w:t>5 del 31.01.201</w:t>
      </w:r>
      <w:r w:rsidR="009F2D8A" w:rsidRPr="00BF3265">
        <w:rPr>
          <w:rFonts w:ascii="Garamond" w:hAnsi="Garamond"/>
          <w:szCs w:val="24"/>
        </w:rPr>
        <w:t>9</w:t>
      </w:r>
      <w:r w:rsidR="008D7C97" w:rsidRPr="00BF3265">
        <w:rPr>
          <w:rFonts w:ascii="Garamond" w:hAnsi="Garamond"/>
          <w:szCs w:val="24"/>
        </w:rPr>
        <w:t>, è stato adottato l’a</w:t>
      </w:r>
      <w:r w:rsidR="00DD7512" w:rsidRPr="00BF3265">
        <w:rPr>
          <w:rFonts w:ascii="Garamond" w:hAnsi="Garamond"/>
          <w:szCs w:val="24"/>
        </w:rPr>
        <w:t xml:space="preserve">ggiornamento 2019 del </w:t>
      </w:r>
      <w:r w:rsidR="008D7C97" w:rsidRPr="00BF3265">
        <w:rPr>
          <w:rFonts w:ascii="Garamond" w:hAnsi="Garamond"/>
          <w:szCs w:val="24"/>
        </w:rPr>
        <w:t>P</w:t>
      </w:r>
      <w:r w:rsidR="00DD7512" w:rsidRPr="00BF3265">
        <w:rPr>
          <w:rFonts w:ascii="Garamond" w:hAnsi="Garamond"/>
          <w:szCs w:val="24"/>
        </w:rPr>
        <w:t xml:space="preserve">iano, comprensivo della Sezione Trasparenza e della Sezione MOG – Modello Organizzativo di Gestione (ex D. </w:t>
      </w:r>
      <w:proofErr w:type="spellStart"/>
      <w:r w:rsidR="00DD7512" w:rsidRPr="00BF3265">
        <w:rPr>
          <w:rFonts w:ascii="Garamond" w:hAnsi="Garamond"/>
          <w:szCs w:val="24"/>
        </w:rPr>
        <w:t>lgs</w:t>
      </w:r>
      <w:proofErr w:type="spellEnd"/>
      <w:r w:rsidR="00DD7512" w:rsidRPr="00BF3265">
        <w:rPr>
          <w:rFonts w:ascii="Garamond" w:hAnsi="Garamond"/>
          <w:szCs w:val="24"/>
        </w:rPr>
        <w:t>. n. 231/2001)</w:t>
      </w:r>
    </w:p>
    <w:p w:rsidR="008D7C97" w:rsidRPr="00BF3265" w:rsidRDefault="00672612" w:rsidP="00BF3265">
      <w:pPr>
        <w:pStyle w:val="StileCorpoCalibriGiustificatoSinistro1cmDestro1cm"/>
        <w:ind w:left="0"/>
        <w:rPr>
          <w:rFonts w:ascii="Garamond" w:hAnsi="Garamond"/>
          <w:szCs w:val="24"/>
        </w:rPr>
      </w:pPr>
      <w:r w:rsidRPr="00BF3265">
        <w:rPr>
          <w:rFonts w:ascii="Garamond" w:hAnsi="Garamond"/>
          <w:szCs w:val="24"/>
        </w:rPr>
        <w:t>A seguito del</w:t>
      </w:r>
      <w:r w:rsidR="008D7C97" w:rsidRPr="00BF3265">
        <w:rPr>
          <w:rFonts w:ascii="Garamond" w:hAnsi="Garamond"/>
          <w:szCs w:val="24"/>
        </w:rPr>
        <w:t>l’approvazione della</w:t>
      </w:r>
      <w:r w:rsidRPr="00BF3265">
        <w:rPr>
          <w:rFonts w:ascii="Garamond" w:hAnsi="Garamond"/>
          <w:szCs w:val="24"/>
        </w:rPr>
        <w:t xml:space="preserve"> </w:t>
      </w:r>
      <w:proofErr w:type="spellStart"/>
      <w:r w:rsidR="00B5441C" w:rsidRPr="00BF3265">
        <w:rPr>
          <w:rFonts w:ascii="Garamond" w:hAnsi="Garamond"/>
          <w:szCs w:val="24"/>
        </w:rPr>
        <w:t>D.G.R.</w:t>
      </w:r>
      <w:proofErr w:type="spellEnd"/>
      <w:r w:rsidR="00B5441C" w:rsidRPr="00BF3265">
        <w:rPr>
          <w:rFonts w:ascii="Garamond" w:hAnsi="Garamond"/>
          <w:szCs w:val="24"/>
        </w:rPr>
        <w:t xml:space="preserve"> </w:t>
      </w:r>
      <w:r w:rsidR="008D7C97" w:rsidRPr="00BF3265">
        <w:rPr>
          <w:rFonts w:ascii="Garamond" w:hAnsi="Garamond"/>
          <w:szCs w:val="24"/>
        </w:rPr>
        <w:t xml:space="preserve">Calabria </w:t>
      </w:r>
      <w:r w:rsidR="00B5441C" w:rsidRPr="00BF3265">
        <w:rPr>
          <w:rFonts w:ascii="Garamond" w:hAnsi="Garamond"/>
          <w:szCs w:val="24"/>
        </w:rPr>
        <w:t>n.</w:t>
      </w:r>
      <w:r w:rsidR="008D7C97" w:rsidRPr="00BF3265">
        <w:rPr>
          <w:rFonts w:ascii="Garamond" w:hAnsi="Garamond"/>
          <w:szCs w:val="24"/>
        </w:rPr>
        <w:t xml:space="preserve"> 610 del 20.12.2019 di presa d’atto del verificarsi del</w:t>
      </w:r>
      <w:r w:rsidRPr="00BF3265">
        <w:rPr>
          <w:rFonts w:ascii="Garamond" w:hAnsi="Garamond"/>
          <w:szCs w:val="24"/>
        </w:rPr>
        <w:t xml:space="preserve">le condizioni di legge di cui all’art. 6-bis della </w:t>
      </w:r>
      <w:proofErr w:type="spellStart"/>
      <w:r w:rsidRPr="00BF3265">
        <w:rPr>
          <w:rFonts w:ascii="Garamond" w:hAnsi="Garamond"/>
          <w:szCs w:val="24"/>
        </w:rPr>
        <w:t>L.R.</w:t>
      </w:r>
      <w:proofErr w:type="spellEnd"/>
      <w:r w:rsidRPr="00BF3265">
        <w:rPr>
          <w:rFonts w:ascii="Garamond" w:hAnsi="Garamond"/>
          <w:szCs w:val="24"/>
        </w:rPr>
        <w:t xml:space="preserve"> 24/2013</w:t>
      </w:r>
      <w:r w:rsidR="008D7C97" w:rsidRPr="00BF3265">
        <w:rPr>
          <w:rFonts w:ascii="Garamond" w:hAnsi="Garamond"/>
          <w:szCs w:val="24"/>
        </w:rPr>
        <w:t xml:space="preserve"> onde</w:t>
      </w:r>
      <w:r w:rsidRPr="00BF3265">
        <w:rPr>
          <w:rFonts w:ascii="Garamond" w:hAnsi="Garamond"/>
          <w:szCs w:val="24"/>
        </w:rPr>
        <w:t xml:space="preserve"> disporre la liquidazione coatta amministrativa del </w:t>
      </w:r>
      <w:proofErr w:type="spellStart"/>
      <w:r w:rsidRPr="00BF3265">
        <w:rPr>
          <w:rFonts w:ascii="Garamond" w:hAnsi="Garamond"/>
          <w:szCs w:val="24"/>
        </w:rPr>
        <w:t>Co.R.A.P.</w:t>
      </w:r>
      <w:proofErr w:type="spellEnd"/>
      <w:r w:rsidRPr="00BF3265">
        <w:rPr>
          <w:rFonts w:ascii="Garamond" w:hAnsi="Garamond"/>
          <w:szCs w:val="24"/>
        </w:rPr>
        <w:t xml:space="preserve">, </w:t>
      </w:r>
      <w:r w:rsidR="008D7C97" w:rsidRPr="00BF3265">
        <w:rPr>
          <w:rFonts w:ascii="Garamond" w:hAnsi="Garamond"/>
          <w:szCs w:val="24"/>
        </w:rPr>
        <w:t>il Presidente della Giunta regionale con proprio Decreto (</w:t>
      </w:r>
      <w:r w:rsidR="00CA53A3" w:rsidRPr="00BF3265">
        <w:rPr>
          <w:rFonts w:ascii="Garamond" w:hAnsi="Garamond"/>
          <w:szCs w:val="24"/>
        </w:rPr>
        <w:t xml:space="preserve">il </w:t>
      </w:r>
      <w:r w:rsidR="008D7C97" w:rsidRPr="00BF3265">
        <w:rPr>
          <w:rFonts w:ascii="Garamond" w:hAnsi="Garamond"/>
          <w:szCs w:val="24"/>
        </w:rPr>
        <w:t xml:space="preserve">n.344 del 23.12.2019) </w:t>
      </w:r>
      <w:r w:rsidRPr="00BF3265">
        <w:rPr>
          <w:rFonts w:ascii="Garamond" w:hAnsi="Garamond"/>
          <w:szCs w:val="24"/>
        </w:rPr>
        <w:t>ha stabilito di procedere alla dichiarazione di messa in liquidazione coatta amministrativa d</w:t>
      </w:r>
      <w:r w:rsidR="00CA53A3" w:rsidRPr="00BF3265">
        <w:rPr>
          <w:rFonts w:ascii="Garamond" w:hAnsi="Garamond"/>
          <w:szCs w:val="24"/>
        </w:rPr>
        <w:t>ell’Ente.</w:t>
      </w:r>
    </w:p>
    <w:p w:rsidR="00672612" w:rsidRPr="00BF3265" w:rsidRDefault="00CA53A3" w:rsidP="00BF3265">
      <w:pPr>
        <w:pStyle w:val="StileCorpoCalibriGiustificatoSinistro1cmDestro1cm"/>
        <w:ind w:left="0"/>
        <w:rPr>
          <w:rFonts w:ascii="Garamond" w:hAnsi="Garamond"/>
          <w:szCs w:val="24"/>
        </w:rPr>
      </w:pPr>
      <w:r w:rsidRPr="00BF3265">
        <w:rPr>
          <w:rFonts w:ascii="Garamond" w:hAnsi="Garamond"/>
          <w:szCs w:val="24"/>
        </w:rPr>
        <w:t xml:space="preserve">Con il medesimo </w:t>
      </w:r>
      <w:proofErr w:type="spellStart"/>
      <w:r w:rsidRPr="00BF3265">
        <w:rPr>
          <w:rFonts w:ascii="Garamond" w:hAnsi="Garamond"/>
          <w:szCs w:val="24"/>
        </w:rPr>
        <w:t>D.P.G.R.</w:t>
      </w:r>
      <w:proofErr w:type="spellEnd"/>
      <w:r w:rsidR="00672612" w:rsidRPr="00BF3265">
        <w:rPr>
          <w:rFonts w:ascii="Garamond" w:hAnsi="Garamond"/>
          <w:szCs w:val="24"/>
        </w:rPr>
        <w:t xml:space="preserve"> è stato nominato il C</w:t>
      </w:r>
      <w:r w:rsidRPr="00BF3265">
        <w:rPr>
          <w:rFonts w:ascii="Garamond" w:hAnsi="Garamond"/>
          <w:szCs w:val="24"/>
        </w:rPr>
        <w:t xml:space="preserve">ommissario Liquidatore e, per </w:t>
      </w:r>
      <w:r w:rsidR="00672612" w:rsidRPr="00BF3265">
        <w:rPr>
          <w:rFonts w:ascii="Garamond" w:hAnsi="Garamond"/>
          <w:szCs w:val="24"/>
        </w:rPr>
        <w:t xml:space="preserve">quanto previsto dall’art. 6-bis della </w:t>
      </w:r>
      <w:proofErr w:type="spellStart"/>
      <w:r w:rsidR="00672612" w:rsidRPr="00BF3265">
        <w:rPr>
          <w:rFonts w:ascii="Garamond" w:hAnsi="Garamond"/>
          <w:szCs w:val="24"/>
        </w:rPr>
        <w:t>L.R.</w:t>
      </w:r>
      <w:proofErr w:type="spellEnd"/>
      <w:r w:rsidR="00672612" w:rsidRPr="00BF3265">
        <w:rPr>
          <w:rFonts w:ascii="Garamond" w:hAnsi="Garamond"/>
          <w:szCs w:val="24"/>
        </w:rPr>
        <w:t xml:space="preserve"> 24/2013, è stata disposta la prosecuzione temporanea dell’attività d’impresa per </w:t>
      </w:r>
      <w:r w:rsidRPr="00BF3265">
        <w:rPr>
          <w:rFonts w:ascii="Garamond" w:hAnsi="Garamond"/>
          <w:szCs w:val="24"/>
        </w:rPr>
        <w:t xml:space="preserve">una durata di </w:t>
      </w:r>
      <w:r w:rsidR="00672612" w:rsidRPr="00BF3265">
        <w:rPr>
          <w:rFonts w:ascii="Garamond" w:hAnsi="Garamond"/>
          <w:szCs w:val="24"/>
        </w:rPr>
        <w:t>12 mesi.</w:t>
      </w:r>
    </w:p>
    <w:p w:rsidR="00326661" w:rsidRPr="00BF3265" w:rsidRDefault="00326661" w:rsidP="00BF3265">
      <w:pPr>
        <w:pStyle w:val="StileCorpoCalibriGiustificatoSinistro1cmDestro1cm"/>
        <w:ind w:left="0"/>
        <w:rPr>
          <w:rFonts w:ascii="Garamond" w:hAnsi="Garamond"/>
          <w:szCs w:val="24"/>
        </w:rPr>
      </w:pPr>
      <w:r w:rsidRPr="00BF3265">
        <w:rPr>
          <w:rFonts w:ascii="Garamond" w:hAnsi="Garamond"/>
          <w:szCs w:val="24"/>
        </w:rPr>
        <w:t>Con Decreto</w:t>
      </w:r>
      <w:r w:rsidR="00CA53A3" w:rsidRPr="00BF3265">
        <w:rPr>
          <w:rFonts w:ascii="Garamond" w:hAnsi="Garamond"/>
          <w:szCs w:val="24"/>
        </w:rPr>
        <w:t xml:space="preserve"> del Commissario Liquidatore n. </w:t>
      </w:r>
      <w:r w:rsidRPr="00BF3265">
        <w:rPr>
          <w:rFonts w:ascii="Garamond" w:hAnsi="Garamond"/>
          <w:szCs w:val="24"/>
        </w:rPr>
        <w:t xml:space="preserve">4 dell’11.02.2020, è stato nominato il nuovo Responsabile della Prevenzione della Corruzione e della Trasparenza del </w:t>
      </w:r>
      <w:proofErr w:type="spellStart"/>
      <w:r w:rsidRPr="00BF3265">
        <w:rPr>
          <w:rFonts w:ascii="Garamond" w:hAnsi="Garamond"/>
          <w:szCs w:val="24"/>
        </w:rPr>
        <w:t>Co.R.A.P.</w:t>
      </w:r>
      <w:proofErr w:type="spellEnd"/>
      <w:r w:rsidRPr="00BF3265">
        <w:rPr>
          <w:rFonts w:ascii="Garamond" w:hAnsi="Garamond"/>
          <w:szCs w:val="24"/>
        </w:rPr>
        <w:t xml:space="preserve"> in </w:t>
      </w:r>
      <w:proofErr w:type="spellStart"/>
      <w:r w:rsidRPr="00BF3265">
        <w:rPr>
          <w:rFonts w:ascii="Garamond" w:hAnsi="Garamond"/>
          <w:szCs w:val="24"/>
        </w:rPr>
        <w:t>L.C.A.</w:t>
      </w:r>
      <w:proofErr w:type="spellEnd"/>
    </w:p>
    <w:p w:rsidR="004A1937" w:rsidRPr="00BF3265" w:rsidRDefault="00461CE2" w:rsidP="00BF3265">
      <w:pPr>
        <w:pStyle w:val="StileCorpoCalibriGiustificatoSinistro1cmDestro1cm"/>
        <w:ind w:left="0"/>
        <w:rPr>
          <w:rFonts w:ascii="Garamond" w:hAnsi="Garamond"/>
          <w:szCs w:val="24"/>
        </w:rPr>
      </w:pPr>
      <w:r w:rsidRPr="00BF3265">
        <w:rPr>
          <w:rFonts w:ascii="Garamond" w:hAnsi="Garamond"/>
          <w:szCs w:val="24"/>
        </w:rPr>
        <w:t xml:space="preserve">La </w:t>
      </w:r>
      <w:r w:rsidR="00326661" w:rsidRPr="00BF3265">
        <w:rPr>
          <w:rFonts w:ascii="Garamond" w:hAnsi="Garamond"/>
          <w:szCs w:val="24"/>
        </w:rPr>
        <w:t xml:space="preserve">predisposizione del </w:t>
      </w:r>
      <w:r w:rsidRPr="00BF3265">
        <w:rPr>
          <w:rFonts w:ascii="Garamond" w:hAnsi="Garamond"/>
          <w:szCs w:val="24"/>
        </w:rPr>
        <w:t>Piano Triennale di Prevenzione della Corru</w:t>
      </w:r>
      <w:r w:rsidR="00354ED9" w:rsidRPr="00BF3265">
        <w:rPr>
          <w:rFonts w:ascii="Garamond" w:hAnsi="Garamond"/>
          <w:szCs w:val="24"/>
        </w:rPr>
        <w:t xml:space="preserve">zione e della Trasparenza del </w:t>
      </w:r>
      <w:proofErr w:type="spellStart"/>
      <w:r w:rsidR="000A2F9C" w:rsidRPr="00BF3265">
        <w:rPr>
          <w:rFonts w:ascii="Garamond" w:hAnsi="Garamond"/>
          <w:szCs w:val="24"/>
        </w:rPr>
        <w:t>Co.R.A.P.</w:t>
      </w:r>
      <w:r w:rsidRPr="00BF3265">
        <w:rPr>
          <w:rFonts w:ascii="Garamond" w:hAnsi="Garamond"/>
          <w:szCs w:val="24"/>
        </w:rPr>
        <w:t>-</w:t>
      </w:r>
      <w:proofErr w:type="spellEnd"/>
      <w:r w:rsidRPr="00BF3265">
        <w:rPr>
          <w:rFonts w:ascii="Garamond" w:hAnsi="Garamond"/>
          <w:szCs w:val="24"/>
        </w:rPr>
        <w:t xml:space="preserve"> triennio 20</w:t>
      </w:r>
      <w:r w:rsidR="00160DBE" w:rsidRPr="00BF3265">
        <w:rPr>
          <w:rFonts w:ascii="Garamond" w:hAnsi="Garamond"/>
          <w:szCs w:val="24"/>
        </w:rPr>
        <w:t>20</w:t>
      </w:r>
      <w:r w:rsidRPr="00BF3265">
        <w:rPr>
          <w:rFonts w:ascii="Garamond" w:hAnsi="Garamond"/>
          <w:szCs w:val="24"/>
        </w:rPr>
        <w:t>-202</w:t>
      </w:r>
      <w:r w:rsidR="00160DBE" w:rsidRPr="00BF3265">
        <w:rPr>
          <w:rFonts w:ascii="Garamond" w:hAnsi="Garamond"/>
          <w:szCs w:val="24"/>
        </w:rPr>
        <w:t>2</w:t>
      </w:r>
      <w:r w:rsidR="00326661" w:rsidRPr="00BF3265">
        <w:rPr>
          <w:rFonts w:ascii="Garamond" w:hAnsi="Garamond"/>
          <w:szCs w:val="24"/>
        </w:rPr>
        <w:t>, approvato con Decreto del Commissario Li</w:t>
      </w:r>
      <w:r w:rsidR="00CA53A3" w:rsidRPr="00BF3265">
        <w:rPr>
          <w:rFonts w:ascii="Garamond" w:hAnsi="Garamond"/>
          <w:szCs w:val="24"/>
        </w:rPr>
        <w:t xml:space="preserve">quidatore n. 59 del 16.10.2020, </w:t>
      </w:r>
      <w:r w:rsidR="00326661" w:rsidRPr="00BF3265">
        <w:rPr>
          <w:rFonts w:ascii="Garamond" w:hAnsi="Garamond"/>
          <w:szCs w:val="24"/>
        </w:rPr>
        <w:t xml:space="preserve">è stata avviata e conclusa </w:t>
      </w:r>
      <w:r w:rsidRPr="00BF3265">
        <w:rPr>
          <w:rFonts w:ascii="Garamond" w:hAnsi="Garamond"/>
          <w:szCs w:val="24"/>
        </w:rPr>
        <w:t xml:space="preserve">in un contesto amministrativo caratterizzato </w:t>
      </w:r>
      <w:r w:rsidR="000943F1" w:rsidRPr="00BF3265">
        <w:rPr>
          <w:rFonts w:ascii="Garamond" w:hAnsi="Garamond"/>
          <w:szCs w:val="24"/>
        </w:rPr>
        <w:t>dalla messa in liquidazione coatta amministrativa dell’Ente</w:t>
      </w:r>
      <w:r w:rsidR="00CA53A3" w:rsidRPr="00BF3265">
        <w:rPr>
          <w:rFonts w:ascii="Garamond" w:hAnsi="Garamond"/>
          <w:szCs w:val="24"/>
        </w:rPr>
        <w:t xml:space="preserve"> </w:t>
      </w:r>
      <w:r w:rsidR="00234AA3" w:rsidRPr="00BF3265">
        <w:rPr>
          <w:rFonts w:ascii="Garamond" w:hAnsi="Garamond"/>
          <w:szCs w:val="24"/>
        </w:rPr>
        <w:t>oltre che dall’emergenza sanitaria tutt’ora in corso</w:t>
      </w:r>
      <w:r w:rsidR="0002413F" w:rsidRPr="00BF3265">
        <w:rPr>
          <w:rFonts w:ascii="Garamond" w:hAnsi="Garamond"/>
          <w:szCs w:val="24"/>
        </w:rPr>
        <w:t>.</w:t>
      </w:r>
    </w:p>
    <w:p w:rsidR="00CA53A3" w:rsidRPr="00BF3265" w:rsidRDefault="00141117" w:rsidP="00BF3265">
      <w:pPr>
        <w:pStyle w:val="StileCorpoCalibriGiustificatoSinistro1cmDestro1cm"/>
        <w:ind w:left="0"/>
        <w:rPr>
          <w:rFonts w:ascii="Garamond" w:hAnsi="Garamond"/>
          <w:szCs w:val="24"/>
        </w:rPr>
      </w:pPr>
      <w:r w:rsidRPr="00BF3265">
        <w:rPr>
          <w:rFonts w:ascii="Garamond" w:hAnsi="Garamond"/>
          <w:szCs w:val="24"/>
        </w:rPr>
        <w:t>Con Sentenza n. 22/2021 la Corte Costituzionale ha dichiarato</w:t>
      </w:r>
      <w:r w:rsidR="00CA53A3" w:rsidRPr="00BF3265">
        <w:rPr>
          <w:rFonts w:ascii="Garamond" w:hAnsi="Garamond"/>
          <w:szCs w:val="24"/>
        </w:rPr>
        <w:t xml:space="preserve"> costituzionalmente illegittimo l'art. 1 della </w:t>
      </w:r>
      <w:proofErr w:type="spellStart"/>
      <w:r w:rsidR="00CA53A3" w:rsidRPr="00BF3265">
        <w:rPr>
          <w:rFonts w:ascii="Garamond" w:hAnsi="Garamond"/>
          <w:szCs w:val="24"/>
        </w:rPr>
        <w:t>L.</w:t>
      </w:r>
      <w:r w:rsidR="0098752C" w:rsidRPr="00BF3265">
        <w:rPr>
          <w:rFonts w:ascii="Garamond" w:hAnsi="Garamond"/>
          <w:szCs w:val="24"/>
        </w:rPr>
        <w:t>R</w:t>
      </w:r>
      <w:r w:rsidR="00CA53A3" w:rsidRPr="00BF3265">
        <w:rPr>
          <w:rFonts w:ascii="Garamond" w:hAnsi="Garamond"/>
          <w:szCs w:val="24"/>
        </w:rPr>
        <w:t>.</w:t>
      </w:r>
      <w:proofErr w:type="spellEnd"/>
      <w:r w:rsidR="00CA53A3" w:rsidRPr="00BF3265">
        <w:rPr>
          <w:rFonts w:ascii="Garamond" w:hAnsi="Garamond"/>
          <w:szCs w:val="24"/>
        </w:rPr>
        <w:t xml:space="preserve"> </w:t>
      </w:r>
      <w:r w:rsidRPr="00BF3265">
        <w:rPr>
          <w:rFonts w:ascii="Garamond" w:hAnsi="Garamond"/>
          <w:szCs w:val="24"/>
        </w:rPr>
        <w:t xml:space="preserve">Calabria n. 47 del 2019, introduttivo dell'art. 6-bis </w:t>
      </w:r>
      <w:r w:rsidR="00CA53A3" w:rsidRPr="00BF3265">
        <w:rPr>
          <w:rFonts w:ascii="Garamond" w:hAnsi="Garamond"/>
          <w:szCs w:val="24"/>
        </w:rPr>
        <w:t xml:space="preserve">nel corpo della </w:t>
      </w:r>
      <w:proofErr w:type="spellStart"/>
      <w:r w:rsidR="00CA53A3" w:rsidRPr="00BF3265">
        <w:rPr>
          <w:rFonts w:ascii="Garamond" w:hAnsi="Garamond"/>
          <w:szCs w:val="24"/>
        </w:rPr>
        <w:t>L.</w:t>
      </w:r>
      <w:r w:rsidR="0098752C" w:rsidRPr="00BF3265">
        <w:rPr>
          <w:rFonts w:ascii="Garamond" w:hAnsi="Garamond"/>
          <w:szCs w:val="24"/>
        </w:rPr>
        <w:t>R</w:t>
      </w:r>
      <w:r w:rsidR="00CA53A3" w:rsidRPr="00BF3265">
        <w:rPr>
          <w:rFonts w:ascii="Garamond" w:hAnsi="Garamond"/>
          <w:szCs w:val="24"/>
        </w:rPr>
        <w:t>.</w:t>
      </w:r>
      <w:proofErr w:type="spellEnd"/>
      <w:r w:rsidR="00CA53A3" w:rsidRPr="00BF3265">
        <w:rPr>
          <w:rFonts w:ascii="Garamond" w:hAnsi="Garamond"/>
          <w:szCs w:val="24"/>
        </w:rPr>
        <w:t xml:space="preserve">  </w:t>
      </w:r>
      <w:r w:rsidRPr="00BF3265">
        <w:rPr>
          <w:rFonts w:ascii="Garamond" w:hAnsi="Garamond"/>
          <w:szCs w:val="24"/>
        </w:rPr>
        <w:t>n. 24</w:t>
      </w:r>
      <w:r w:rsidR="00CA53A3" w:rsidRPr="00BF3265">
        <w:rPr>
          <w:rFonts w:ascii="Garamond" w:hAnsi="Garamond"/>
          <w:szCs w:val="24"/>
        </w:rPr>
        <w:t>/2013, che aveva</w:t>
      </w:r>
      <w:r w:rsidRPr="00BF3265">
        <w:rPr>
          <w:rFonts w:ascii="Garamond" w:hAnsi="Garamond"/>
          <w:szCs w:val="24"/>
        </w:rPr>
        <w:t xml:space="preserve"> previsto l'assoggettabilità del </w:t>
      </w:r>
      <w:proofErr w:type="spellStart"/>
      <w:r w:rsidR="00A64EA5" w:rsidRPr="00BF3265">
        <w:rPr>
          <w:rFonts w:ascii="Garamond" w:hAnsi="Garamond"/>
          <w:szCs w:val="24"/>
        </w:rPr>
        <w:t>Co.R.A.P.</w:t>
      </w:r>
      <w:proofErr w:type="spellEnd"/>
      <w:r w:rsidR="00CA53A3" w:rsidRPr="00BF3265">
        <w:rPr>
          <w:rFonts w:ascii="Garamond" w:hAnsi="Garamond"/>
          <w:szCs w:val="24"/>
        </w:rPr>
        <w:t xml:space="preserve"> </w:t>
      </w:r>
      <w:r w:rsidRPr="00BF3265">
        <w:rPr>
          <w:rFonts w:ascii="Garamond" w:hAnsi="Garamond"/>
          <w:szCs w:val="24"/>
        </w:rPr>
        <w:t>a</w:t>
      </w:r>
      <w:r w:rsidR="00CA53A3" w:rsidRPr="00BF3265">
        <w:rPr>
          <w:rFonts w:ascii="Garamond" w:hAnsi="Garamond"/>
          <w:szCs w:val="24"/>
        </w:rPr>
        <w:t>lla</w:t>
      </w:r>
      <w:r w:rsidRPr="00BF3265">
        <w:rPr>
          <w:rFonts w:ascii="Garamond" w:hAnsi="Garamond"/>
          <w:szCs w:val="24"/>
        </w:rPr>
        <w:t xml:space="preserve"> liquidazione coatta amministrativa. </w:t>
      </w:r>
    </w:p>
    <w:p w:rsidR="00141117" w:rsidRPr="00BF3265" w:rsidRDefault="00141117" w:rsidP="00BF3265">
      <w:pPr>
        <w:pStyle w:val="StileCorpoCalibriGiustificatoSinistro1cmDestro1cm"/>
        <w:ind w:left="0"/>
        <w:rPr>
          <w:rFonts w:ascii="Garamond" w:hAnsi="Garamond"/>
          <w:szCs w:val="24"/>
        </w:rPr>
      </w:pPr>
      <w:r w:rsidRPr="00BF3265">
        <w:rPr>
          <w:rFonts w:ascii="Garamond" w:hAnsi="Garamond"/>
          <w:szCs w:val="24"/>
        </w:rPr>
        <w:t>Di conseguenza, a fa</w:t>
      </w:r>
      <w:r w:rsidR="00CA53A3" w:rsidRPr="00BF3265">
        <w:rPr>
          <w:rFonts w:ascii="Garamond" w:hAnsi="Garamond"/>
          <w:szCs w:val="24"/>
        </w:rPr>
        <w:t>r data dal 25.03.2021 successiva</w:t>
      </w:r>
      <w:r w:rsidRPr="00BF3265">
        <w:rPr>
          <w:rFonts w:ascii="Garamond" w:hAnsi="Garamond"/>
          <w:szCs w:val="24"/>
        </w:rPr>
        <w:t xml:space="preserve"> alla pubblicazione sulla G.U. n. 8 del </w:t>
      </w:r>
      <w:r w:rsidR="009423A0" w:rsidRPr="00BF3265">
        <w:rPr>
          <w:rFonts w:ascii="Garamond" w:hAnsi="Garamond"/>
          <w:szCs w:val="24"/>
        </w:rPr>
        <w:t>2</w:t>
      </w:r>
      <w:r w:rsidR="00CA53A3" w:rsidRPr="00BF3265">
        <w:rPr>
          <w:rFonts w:ascii="Garamond" w:hAnsi="Garamond"/>
          <w:szCs w:val="24"/>
        </w:rPr>
        <w:t xml:space="preserve">4.03.2021 della </w:t>
      </w:r>
      <w:r w:rsidRPr="00BF3265">
        <w:rPr>
          <w:rFonts w:ascii="Garamond" w:hAnsi="Garamond"/>
          <w:szCs w:val="24"/>
        </w:rPr>
        <w:t>Sentenza</w:t>
      </w:r>
      <w:r w:rsidR="00CA53A3" w:rsidRPr="00BF3265">
        <w:rPr>
          <w:rFonts w:ascii="Garamond" w:hAnsi="Garamond"/>
          <w:szCs w:val="24"/>
        </w:rPr>
        <w:t xml:space="preserve"> della Consulta</w:t>
      </w:r>
      <w:r w:rsidRPr="00BF3265">
        <w:rPr>
          <w:rFonts w:ascii="Garamond" w:hAnsi="Garamond"/>
          <w:szCs w:val="24"/>
        </w:rPr>
        <w:t xml:space="preserve">, la procedura </w:t>
      </w:r>
      <w:proofErr w:type="spellStart"/>
      <w:r w:rsidRPr="00BF3265">
        <w:rPr>
          <w:rFonts w:ascii="Garamond" w:hAnsi="Garamond"/>
          <w:szCs w:val="24"/>
        </w:rPr>
        <w:t>liquidatoria</w:t>
      </w:r>
      <w:proofErr w:type="spellEnd"/>
      <w:r w:rsidRPr="00BF3265">
        <w:rPr>
          <w:rFonts w:ascii="Garamond" w:hAnsi="Garamond"/>
          <w:szCs w:val="24"/>
        </w:rPr>
        <w:t xml:space="preserve"> veniva dichiarata </w:t>
      </w:r>
      <w:r w:rsidR="00CA53A3" w:rsidRPr="00BF3265">
        <w:rPr>
          <w:rFonts w:ascii="Garamond" w:hAnsi="Garamond"/>
          <w:szCs w:val="24"/>
        </w:rPr>
        <w:t xml:space="preserve">ufficialmente </w:t>
      </w:r>
      <w:r w:rsidRPr="00BF3265">
        <w:rPr>
          <w:rFonts w:ascii="Garamond" w:hAnsi="Garamond"/>
          <w:szCs w:val="24"/>
        </w:rPr>
        <w:t>illegittima, con tutte le conseguenze di legge.</w:t>
      </w:r>
    </w:p>
    <w:p w:rsidR="00566D29" w:rsidRPr="00BF3265" w:rsidRDefault="005D7507" w:rsidP="00BF3265">
      <w:pPr>
        <w:pStyle w:val="StileCorpoCalibriGiustificatoSinistro1cmDestro1cm"/>
        <w:ind w:left="0"/>
        <w:rPr>
          <w:rFonts w:ascii="Garamond" w:hAnsi="Garamond"/>
          <w:szCs w:val="24"/>
        </w:rPr>
      </w:pPr>
      <w:r w:rsidRPr="00BF3265">
        <w:rPr>
          <w:rFonts w:ascii="Garamond" w:hAnsi="Garamond"/>
          <w:szCs w:val="24"/>
        </w:rPr>
        <w:t>In esito a</w:t>
      </w:r>
      <w:r w:rsidR="00CA53A3" w:rsidRPr="00BF3265">
        <w:rPr>
          <w:rFonts w:ascii="Garamond" w:hAnsi="Garamond"/>
          <w:szCs w:val="24"/>
        </w:rPr>
        <w:t xml:space="preserve">lle vicende sopra descritte, </w:t>
      </w:r>
      <w:r w:rsidRPr="00BF3265">
        <w:rPr>
          <w:rFonts w:ascii="Garamond" w:hAnsi="Garamond"/>
          <w:szCs w:val="24"/>
        </w:rPr>
        <w:t>c</w:t>
      </w:r>
      <w:r w:rsidR="00566D29" w:rsidRPr="00BF3265">
        <w:rPr>
          <w:rFonts w:ascii="Garamond" w:hAnsi="Garamond"/>
          <w:szCs w:val="24"/>
        </w:rPr>
        <w:t xml:space="preserve">on </w:t>
      </w:r>
      <w:proofErr w:type="spellStart"/>
      <w:r w:rsidR="00566D29" w:rsidRPr="00BF3265">
        <w:rPr>
          <w:rFonts w:ascii="Garamond" w:hAnsi="Garamond"/>
          <w:szCs w:val="24"/>
        </w:rPr>
        <w:t>D.G.R.</w:t>
      </w:r>
      <w:proofErr w:type="spellEnd"/>
      <w:r w:rsidR="00566D29" w:rsidRPr="00BF3265">
        <w:rPr>
          <w:rFonts w:ascii="Garamond" w:hAnsi="Garamond"/>
          <w:szCs w:val="24"/>
        </w:rPr>
        <w:t xml:space="preserve"> n. 78 del 11 marzo 2021 </w:t>
      </w:r>
      <w:r w:rsidR="00CA53A3" w:rsidRPr="00BF3265">
        <w:rPr>
          <w:rFonts w:ascii="Garamond" w:hAnsi="Garamond"/>
          <w:szCs w:val="24"/>
        </w:rPr>
        <w:t>con all’oggetto</w:t>
      </w:r>
      <w:r w:rsidR="00566D29" w:rsidRPr="00BF3265">
        <w:rPr>
          <w:rFonts w:ascii="Garamond" w:hAnsi="Garamond"/>
          <w:szCs w:val="24"/>
        </w:rPr>
        <w:t xml:space="preserve"> “Sentenza Corte Costituzionale n. 22 del 26 gennaio 2021 – Individuazione Commissa</w:t>
      </w:r>
      <w:r w:rsidR="00354ED9" w:rsidRPr="00BF3265">
        <w:rPr>
          <w:rFonts w:ascii="Garamond" w:hAnsi="Garamond"/>
          <w:szCs w:val="24"/>
        </w:rPr>
        <w:t xml:space="preserve">rio Straordinario </w:t>
      </w:r>
      <w:proofErr w:type="spellStart"/>
      <w:r w:rsidR="00A64EA5" w:rsidRPr="00BF3265">
        <w:rPr>
          <w:rFonts w:ascii="Garamond" w:hAnsi="Garamond"/>
          <w:szCs w:val="24"/>
        </w:rPr>
        <w:t>Co.R.A.P.</w:t>
      </w:r>
      <w:proofErr w:type="spellEnd"/>
      <w:r w:rsidR="00566D29" w:rsidRPr="00BF3265">
        <w:rPr>
          <w:rFonts w:ascii="Garamond" w:hAnsi="Garamond"/>
          <w:szCs w:val="24"/>
        </w:rPr>
        <w:t xml:space="preserve"> ai sensi della </w:t>
      </w:r>
      <w:proofErr w:type="spellStart"/>
      <w:r w:rsidR="00566D29" w:rsidRPr="00BF3265">
        <w:rPr>
          <w:rFonts w:ascii="Garamond" w:hAnsi="Garamond"/>
          <w:szCs w:val="24"/>
        </w:rPr>
        <w:t>L.R.</w:t>
      </w:r>
      <w:proofErr w:type="spellEnd"/>
      <w:r w:rsidR="00566D29" w:rsidRPr="00BF3265">
        <w:rPr>
          <w:rFonts w:ascii="Garamond" w:hAnsi="Garamond"/>
          <w:szCs w:val="24"/>
        </w:rPr>
        <w:t xml:space="preserve"> n. 24/2013”</w:t>
      </w:r>
      <w:r w:rsidR="00CA53A3" w:rsidRPr="00BF3265">
        <w:rPr>
          <w:rFonts w:ascii="Garamond" w:hAnsi="Garamond"/>
          <w:szCs w:val="24"/>
        </w:rPr>
        <w:t>,</w:t>
      </w:r>
      <w:r w:rsidR="00566D29" w:rsidRPr="00BF3265">
        <w:rPr>
          <w:rFonts w:ascii="Garamond" w:hAnsi="Garamond"/>
          <w:szCs w:val="24"/>
        </w:rPr>
        <w:t xml:space="preserve"> la Giunta Reg</w:t>
      </w:r>
      <w:r w:rsidR="00CA53A3" w:rsidRPr="00BF3265">
        <w:rPr>
          <w:rFonts w:ascii="Garamond" w:hAnsi="Garamond"/>
          <w:szCs w:val="24"/>
        </w:rPr>
        <w:t>ionale ha proceduto ad</w:t>
      </w:r>
      <w:r w:rsidR="00566D29" w:rsidRPr="00BF3265">
        <w:rPr>
          <w:rFonts w:ascii="Garamond" w:hAnsi="Garamond"/>
          <w:szCs w:val="24"/>
        </w:rPr>
        <w:t xml:space="preserve"> individuare un nuovo Commissario Straordinario cui assegnare le funzioni di amministrazion</w:t>
      </w:r>
      <w:r w:rsidR="00354ED9" w:rsidRPr="00BF3265">
        <w:rPr>
          <w:rFonts w:ascii="Garamond" w:hAnsi="Garamond"/>
          <w:szCs w:val="24"/>
        </w:rPr>
        <w:t xml:space="preserve">e e rappresentanza legale del </w:t>
      </w:r>
      <w:proofErr w:type="spellStart"/>
      <w:r w:rsidR="00A64EA5" w:rsidRPr="00BF3265">
        <w:rPr>
          <w:rFonts w:ascii="Garamond" w:hAnsi="Garamond"/>
          <w:szCs w:val="24"/>
        </w:rPr>
        <w:t>Co.R.A.P.</w:t>
      </w:r>
      <w:proofErr w:type="spellEnd"/>
      <w:r w:rsidR="00566D29" w:rsidRPr="00BF3265">
        <w:rPr>
          <w:rFonts w:ascii="Garamond" w:hAnsi="Garamond"/>
          <w:szCs w:val="24"/>
        </w:rPr>
        <w:t xml:space="preserve">, ai sensi e per gli effetti della </w:t>
      </w:r>
      <w:proofErr w:type="spellStart"/>
      <w:r w:rsidR="00566D29" w:rsidRPr="00BF3265">
        <w:rPr>
          <w:rFonts w:ascii="Garamond" w:hAnsi="Garamond"/>
          <w:szCs w:val="24"/>
        </w:rPr>
        <w:t>L.R.</w:t>
      </w:r>
      <w:proofErr w:type="spellEnd"/>
      <w:r w:rsidR="00566D29" w:rsidRPr="00BF3265">
        <w:rPr>
          <w:rFonts w:ascii="Garamond" w:hAnsi="Garamond"/>
          <w:szCs w:val="24"/>
        </w:rPr>
        <w:t xml:space="preserve"> n. 24/2013.</w:t>
      </w:r>
    </w:p>
    <w:p w:rsidR="005D7507" w:rsidRPr="00BF3265" w:rsidRDefault="00CA53A3" w:rsidP="00BF3265">
      <w:pPr>
        <w:pStyle w:val="StileCorpoCalibriGiustificatoSinistro1cmDestro1cm"/>
        <w:ind w:left="0"/>
        <w:rPr>
          <w:rFonts w:ascii="Garamond" w:hAnsi="Garamond"/>
          <w:szCs w:val="24"/>
        </w:rPr>
      </w:pPr>
      <w:r w:rsidRPr="00BF3265">
        <w:rPr>
          <w:rFonts w:ascii="Garamond" w:hAnsi="Garamond"/>
          <w:szCs w:val="24"/>
        </w:rPr>
        <w:lastRenderedPageBreak/>
        <w:t xml:space="preserve">Con Decreto del Presidente </w:t>
      </w:r>
      <w:proofErr w:type="spellStart"/>
      <w:r w:rsidRPr="00BF3265">
        <w:rPr>
          <w:rFonts w:ascii="Garamond" w:hAnsi="Garamond"/>
          <w:szCs w:val="24"/>
        </w:rPr>
        <w:t>f.f.</w:t>
      </w:r>
      <w:proofErr w:type="spellEnd"/>
      <w:r w:rsidR="00566D29" w:rsidRPr="00BF3265">
        <w:rPr>
          <w:rFonts w:ascii="Garamond" w:hAnsi="Garamond"/>
          <w:szCs w:val="24"/>
        </w:rPr>
        <w:t xml:space="preserve"> della Regione Calabria n. 23 del 12 marzo 2021</w:t>
      </w:r>
      <w:r w:rsidR="00676A96" w:rsidRPr="00BF3265">
        <w:rPr>
          <w:rFonts w:ascii="Garamond" w:hAnsi="Garamond"/>
          <w:szCs w:val="24"/>
        </w:rPr>
        <w:t xml:space="preserve"> è stato nominato </w:t>
      </w:r>
      <w:r w:rsidR="00682128" w:rsidRPr="00BF3265">
        <w:rPr>
          <w:rFonts w:ascii="Garamond" w:hAnsi="Garamond"/>
          <w:szCs w:val="24"/>
        </w:rPr>
        <w:t>il</w:t>
      </w:r>
      <w:r w:rsidR="00566D29" w:rsidRPr="00BF3265">
        <w:rPr>
          <w:rFonts w:ascii="Garamond" w:hAnsi="Garamond"/>
          <w:szCs w:val="24"/>
        </w:rPr>
        <w:t xml:space="preserve"> Commissario </w:t>
      </w:r>
      <w:r w:rsidR="0002413F" w:rsidRPr="00BF3265">
        <w:rPr>
          <w:rFonts w:ascii="Garamond" w:hAnsi="Garamond"/>
          <w:szCs w:val="24"/>
        </w:rPr>
        <w:t>S</w:t>
      </w:r>
      <w:r w:rsidR="00566D29" w:rsidRPr="00BF3265">
        <w:rPr>
          <w:rFonts w:ascii="Garamond" w:hAnsi="Garamond"/>
          <w:szCs w:val="24"/>
        </w:rPr>
        <w:t>traordinario del</w:t>
      </w:r>
      <w:r w:rsidR="00676A96" w:rsidRPr="00BF3265">
        <w:rPr>
          <w:rFonts w:ascii="Garamond" w:hAnsi="Garamond"/>
          <w:szCs w:val="24"/>
        </w:rPr>
        <w:t xml:space="preserve"> </w:t>
      </w:r>
      <w:r w:rsidR="00566D29" w:rsidRPr="00BF3265">
        <w:rPr>
          <w:rFonts w:ascii="Garamond" w:hAnsi="Garamond"/>
          <w:szCs w:val="24"/>
        </w:rPr>
        <w:t xml:space="preserve">Consorzio </w:t>
      </w:r>
      <w:r w:rsidR="009423A0" w:rsidRPr="00BF3265">
        <w:rPr>
          <w:rFonts w:ascii="Garamond" w:hAnsi="Garamond"/>
          <w:szCs w:val="24"/>
        </w:rPr>
        <w:t>R</w:t>
      </w:r>
      <w:r w:rsidR="00566D29" w:rsidRPr="00BF3265">
        <w:rPr>
          <w:rFonts w:ascii="Garamond" w:hAnsi="Garamond"/>
          <w:szCs w:val="24"/>
        </w:rPr>
        <w:t>egionale per lo svilup</w:t>
      </w:r>
      <w:r w:rsidR="00354ED9" w:rsidRPr="00BF3265">
        <w:rPr>
          <w:rFonts w:ascii="Garamond" w:hAnsi="Garamond"/>
          <w:szCs w:val="24"/>
        </w:rPr>
        <w:t>po delle attività produttive (</w:t>
      </w:r>
      <w:proofErr w:type="spellStart"/>
      <w:r w:rsidR="00A64EA5" w:rsidRPr="00BF3265">
        <w:rPr>
          <w:rFonts w:ascii="Garamond" w:hAnsi="Garamond"/>
          <w:szCs w:val="24"/>
        </w:rPr>
        <w:t>Co.R.A.P.</w:t>
      </w:r>
      <w:proofErr w:type="spellEnd"/>
      <w:r w:rsidR="00566D29" w:rsidRPr="00BF3265">
        <w:rPr>
          <w:rFonts w:ascii="Garamond" w:hAnsi="Garamond"/>
          <w:szCs w:val="24"/>
        </w:rPr>
        <w:t>)</w:t>
      </w:r>
      <w:r w:rsidR="005D7507" w:rsidRPr="00BF3265">
        <w:rPr>
          <w:rFonts w:ascii="Garamond" w:hAnsi="Garamond"/>
          <w:szCs w:val="24"/>
        </w:rPr>
        <w:t>.</w:t>
      </w:r>
    </w:p>
    <w:p w:rsidR="005D7507" w:rsidRPr="00BF3265" w:rsidRDefault="00B71859" w:rsidP="00BF3265">
      <w:pPr>
        <w:pStyle w:val="StileCorpoCalibriGiustificatoSinistro1cmDestro1cm"/>
        <w:ind w:left="0"/>
        <w:rPr>
          <w:rFonts w:ascii="Garamond" w:hAnsi="Garamond"/>
          <w:szCs w:val="24"/>
        </w:rPr>
      </w:pPr>
      <w:r w:rsidRPr="00BF3265">
        <w:rPr>
          <w:rFonts w:ascii="Garamond" w:hAnsi="Garamond"/>
          <w:szCs w:val="24"/>
        </w:rPr>
        <w:t>Successivamente, c</w:t>
      </w:r>
      <w:r w:rsidR="00A6445A" w:rsidRPr="00BF3265">
        <w:rPr>
          <w:rFonts w:ascii="Garamond" w:hAnsi="Garamond"/>
          <w:szCs w:val="24"/>
        </w:rPr>
        <w:t xml:space="preserve">on Decreto Commissariale n. 18 del 22 marzo 2021, è stato revocato il Decreto n. 4 dell’11.02.2020 e sono state riassegnate le funzioni di </w:t>
      </w:r>
      <w:proofErr w:type="spellStart"/>
      <w:r w:rsidR="00A6445A" w:rsidRPr="00BF3265">
        <w:rPr>
          <w:rFonts w:ascii="Garamond" w:hAnsi="Garamond"/>
          <w:szCs w:val="24"/>
        </w:rPr>
        <w:t>R</w:t>
      </w:r>
      <w:r w:rsidR="00102D38" w:rsidRPr="00BF3265">
        <w:rPr>
          <w:rFonts w:ascii="Garamond" w:hAnsi="Garamond"/>
          <w:szCs w:val="24"/>
        </w:rPr>
        <w:t>.P.C.T.</w:t>
      </w:r>
      <w:proofErr w:type="spellEnd"/>
      <w:r w:rsidR="00102D38" w:rsidRPr="00BF3265">
        <w:rPr>
          <w:rFonts w:ascii="Garamond" w:hAnsi="Garamond"/>
          <w:szCs w:val="24"/>
        </w:rPr>
        <w:t xml:space="preserve"> del </w:t>
      </w:r>
      <w:proofErr w:type="spellStart"/>
      <w:r w:rsidR="00A64EA5" w:rsidRPr="00BF3265">
        <w:rPr>
          <w:rFonts w:ascii="Garamond" w:hAnsi="Garamond"/>
          <w:szCs w:val="24"/>
        </w:rPr>
        <w:t>Co.R.A.P</w:t>
      </w:r>
      <w:proofErr w:type="spellEnd"/>
      <w:r w:rsidR="00A64EA5" w:rsidRPr="00BF3265">
        <w:rPr>
          <w:rFonts w:ascii="Garamond" w:hAnsi="Garamond"/>
          <w:szCs w:val="24"/>
        </w:rPr>
        <w:t>.</w:t>
      </w:r>
      <w:r w:rsidR="00A6445A" w:rsidRPr="00BF3265">
        <w:rPr>
          <w:rFonts w:ascii="Garamond" w:hAnsi="Garamond"/>
          <w:szCs w:val="24"/>
        </w:rPr>
        <w:t>.</w:t>
      </w:r>
    </w:p>
    <w:p w:rsidR="00A6445A" w:rsidRPr="00BF3265" w:rsidRDefault="00A6445A" w:rsidP="00BF3265">
      <w:pPr>
        <w:pStyle w:val="StileCorpoCalibriGiustificatoSinistro1cmDestro1cm"/>
        <w:ind w:left="0"/>
        <w:rPr>
          <w:rFonts w:ascii="Garamond" w:hAnsi="Garamond"/>
          <w:szCs w:val="24"/>
        </w:rPr>
      </w:pPr>
      <w:r w:rsidRPr="00BF3265">
        <w:rPr>
          <w:rFonts w:ascii="Garamond" w:hAnsi="Garamond"/>
          <w:szCs w:val="24"/>
        </w:rPr>
        <w:t xml:space="preserve">Con Decreto Commissariale n. 23 del </w:t>
      </w:r>
      <w:r w:rsidR="00102D38" w:rsidRPr="00BF3265">
        <w:rPr>
          <w:rFonts w:ascii="Garamond" w:hAnsi="Garamond"/>
          <w:szCs w:val="24"/>
        </w:rPr>
        <w:t>31.03.2021 è stato approvato ed adottato il Piano Triennale di Prevenzione della Corruzione e Trasparenza 2020-2022</w:t>
      </w:r>
      <w:r w:rsidR="00354ED9" w:rsidRPr="00BF3265">
        <w:rPr>
          <w:rFonts w:ascii="Garamond" w:hAnsi="Garamond"/>
          <w:szCs w:val="24"/>
        </w:rPr>
        <w:t xml:space="preserve"> del </w:t>
      </w:r>
      <w:proofErr w:type="spellStart"/>
      <w:r w:rsidR="00A64EA5" w:rsidRPr="00BF3265">
        <w:rPr>
          <w:rFonts w:ascii="Garamond" w:hAnsi="Garamond"/>
          <w:szCs w:val="24"/>
        </w:rPr>
        <w:t>Co.R.A.P.</w:t>
      </w:r>
      <w:proofErr w:type="spellEnd"/>
      <w:r w:rsidR="001029E8" w:rsidRPr="00BF3265">
        <w:rPr>
          <w:rFonts w:ascii="Garamond" w:hAnsi="Garamond"/>
          <w:szCs w:val="24"/>
        </w:rPr>
        <w:t>,</w:t>
      </w:r>
      <w:r w:rsidR="00102D38" w:rsidRPr="00BF3265">
        <w:rPr>
          <w:rFonts w:ascii="Garamond" w:hAnsi="Garamond"/>
          <w:szCs w:val="24"/>
        </w:rPr>
        <w:t xml:space="preserve"> comprensivo della sezione Trasparenza e del MOG</w:t>
      </w:r>
      <w:r w:rsidR="001029E8" w:rsidRPr="00BF3265">
        <w:rPr>
          <w:rFonts w:ascii="Garamond" w:hAnsi="Garamond"/>
          <w:szCs w:val="24"/>
        </w:rPr>
        <w:t>,</w:t>
      </w:r>
      <w:r w:rsidR="00102D38" w:rsidRPr="00BF3265">
        <w:rPr>
          <w:rFonts w:ascii="Garamond" w:hAnsi="Garamond"/>
          <w:szCs w:val="24"/>
        </w:rPr>
        <w:t xml:space="preserve"> come aggiornato per l’anno 2021.</w:t>
      </w:r>
    </w:p>
    <w:p w:rsidR="00102D38" w:rsidRPr="00BF3265" w:rsidRDefault="00102D38" w:rsidP="00BF3265">
      <w:pPr>
        <w:pStyle w:val="StileCorpoCalibriGiustificatoSinistro1cmDestro1cm"/>
        <w:ind w:left="0"/>
        <w:rPr>
          <w:rFonts w:ascii="Garamond" w:hAnsi="Garamond"/>
          <w:szCs w:val="24"/>
        </w:rPr>
      </w:pPr>
      <w:r w:rsidRPr="00BF3265">
        <w:rPr>
          <w:rFonts w:ascii="Garamond" w:hAnsi="Garamond"/>
          <w:szCs w:val="24"/>
        </w:rPr>
        <w:t xml:space="preserve">Con Decreto Commissariale n. 32 del 15.04.2021 le funzioni di </w:t>
      </w:r>
      <w:proofErr w:type="spellStart"/>
      <w:r w:rsidRPr="00BF3265">
        <w:rPr>
          <w:rFonts w:ascii="Garamond" w:hAnsi="Garamond"/>
          <w:szCs w:val="24"/>
        </w:rPr>
        <w:t>R.P.C.T.</w:t>
      </w:r>
      <w:proofErr w:type="spellEnd"/>
      <w:r w:rsidRPr="00BF3265">
        <w:rPr>
          <w:rFonts w:ascii="Garamond" w:hAnsi="Garamond"/>
          <w:szCs w:val="24"/>
        </w:rPr>
        <w:t xml:space="preserve"> </w:t>
      </w:r>
      <w:r w:rsidR="00354ED9" w:rsidRPr="00BF3265">
        <w:rPr>
          <w:rFonts w:ascii="Garamond" w:hAnsi="Garamond"/>
          <w:szCs w:val="24"/>
        </w:rPr>
        <w:t xml:space="preserve">del </w:t>
      </w:r>
      <w:proofErr w:type="spellStart"/>
      <w:r w:rsidR="00A64EA5" w:rsidRPr="00BF3265">
        <w:rPr>
          <w:rFonts w:ascii="Garamond" w:hAnsi="Garamond"/>
          <w:szCs w:val="24"/>
        </w:rPr>
        <w:t>Co.R.A.P.</w:t>
      </w:r>
      <w:proofErr w:type="spellEnd"/>
      <w:r w:rsidR="00B71859" w:rsidRPr="00BF3265">
        <w:rPr>
          <w:rFonts w:ascii="Garamond" w:hAnsi="Garamond"/>
          <w:szCs w:val="24"/>
        </w:rPr>
        <w:t xml:space="preserve"> sono state assegnate alla dottore</w:t>
      </w:r>
      <w:r w:rsidR="001029E8" w:rsidRPr="00BF3265">
        <w:rPr>
          <w:rFonts w:ascii="Garamond" w:hAnsi="Garamond"/>
          <w:szCs w:val="24"/>
        </w:rPr>
        <w:t>ssa Alessandra Vaccaro</w:t>
      </w:r>
      <w:r w:rsidR="00B71859" w:rsidRPr="00BF3265">
        <w:rPr>
          <w:rFonts w:ascii="Garamond" w:hAnsi="Garamond"/>
          <w:szCs w:val="24"/>
        </w:rPr>
        <w:t>, dirigente dell’Ente, già Direttore generale del Consorzio ASI di Crotone</w:t>
      </w:r>
      <w:r w:rsidR="001029E8" w:rsidRPr="00BF3265">
        <w:rPr>
          <w:rFonts w:ascii="Garamond" w:hAnsi="Garamond"/>
          <w:szCs w:val="24"/>
        </w:rPr>
        <w:t>.</w:t>
      </w:r>
    </w:p>
    <w:p w:rsidR="001F33E6" w:rsidRPr="00BF3265" w:rsidRDefault="001F33E6" w:rsidP="00BF3265">
      <w:pPr>
        <w:pStyle w:val="StileCorpoCalibriGiustificatoSinistro1cmDestro1cm"/>
        <w:ind w:left="0"/>
        <w:rPr>
          <w:rFonts w:ascii="Garamond" w:hAnsi="Garamond"/>
          <w:szCs w:val="24"/>
        </w:rPr>
      </w:pPr>
      <w:r w:rsidRPr="00BF3265">
        <w:rPr>
          <w:rFonts w:ascii="Garamond" w:hAnsi="Garamond"/>
          <w:szCs w:val="24"/>
        </w:rPr>
        <w:t xml:space="preserve">Con DGR n. 411 del 25 agosto 2021 il </w:t>
      </w:r>
      <w:proofErr w:type="spellStart"/>
      <w:r w:rsidR="00EC52BD" w:rsidRPr="00BF3265">
        <w:rPr>
          <w:rFonts w:ascii="Garamond" w:hAnsi="Garamond"/>
          <w:szCs w:val="24"/>
        </w:rPr>
        <w:t>Co.R.A.P.</w:t>
      </w:r>
      <w:proofErr w:type="spellEnd"/>
      <w:r w:rsidRPr="00BF3265">
        <w:rPr>
          <w:rFonts w:ascii="Garamond" w:hAnsi="Garamond"/>
          <w:szCs w:val="24"/>
        </w:rPr>
        <w:t xml:space="preserve"> è stato posto in liquidazione coatta amministrativa a seguito dell'art. 15 comma 1 D.L. 6/7/2011 </w:t>
      </w:r>
      <w:proofErr w:type="spellStart"/>
      <w:r w:rsidRPr="00BF3265">
        <w:rPr>
          <w:rFonts w:ascii="Garamond" w:hAnsi="Garamond"/>
          <w:szCs w:val="24"/>
        </w:rPr>
        <w:t>n°</w:t>
      </w:r>
      <w:proofErr w:type="spellEnd"/>
      <w:r w:rsidRPr="00BF3265">
        <w:rPr>
          <w:rFonts w:ascii="Garamond" w:hAnsi="Garamond"/>
          <w:szCs w:val="24"/>
        </w:rPr>
        <w:t xml:space="preserve"> 98 convertito con modificazione del L.15/07/2021 n. 111</w:t>
      </w:r>
      <w:r w:rsidR="00EC52BD" w:rsidRPr="00BF3265">
        <w:rPr>
          <w:rFonts w:ascii="Garamond" w:hAnsi="Garamond"/>
          <w:szCs w:val="24"/>
        </w:rPr>
        <w:t>.</w:t>
      </w:r>
    </w:p>
    <w:p w:rsidR="001F33E6" w:rsidRPr="00BF3265" w:rsidRDefault="00466673" w:rsidP="00BF3265">
      <w:pPr>
        <w:pStyle w:val="StileCorpoCalibriGiustificatoSinistro1cmDestro1cm"/>
        <w:ind w:left="0"/>
        <w:rPr>
          <w:rFonts w:ascii="Garamond" w:hAnsi="Garamond"/>
          <w:szCs w:val="24"/>
        </w:rPr>
      </w:pPr>
      <w:r w:rsidRPr="00BF3265">
        <w:rPr>
          <w:rFonts w:ascii="Garamond" w:hAnsi="Garamond"/>
          <w:szCs w:val="24"/>
        </w:rPr>
        <w:t>C</w:t>
      </w:r>
      <w:r w:rsidR="001F33E6" w:rsidRPr="00BF3265">
        <w:rPr>
          <w:rFonts w:ascii="Garamond" w:hAnsi="Garamond"/>
          <w:szCs w:val="24"/>
        </w:rPr>
        <w:t xml:space="preserve">on DPGR n. 147 del 01/09/2021 è stato nominato </w:t>
      </w:r>
      <w:r w:rsidR="00127409" w:rsidRPr="00BF3265">
        <w:rPr>
          <w:rFonts w:ascii="Garamond" w:hAnsi="Garamond"/>
          <w:szCs w:val="24"/>
        </w:rPr>
        <w:t>il</w:t>
      </w:r>
      <w:r w:rsidR="001F33E6" w:rsidRPr="00BF3265">
        <w:rPr>
          <w:rFonts w:ascii="Garamond" w:hAnsi="Garamond"/>
          <w:szCs w:val="24"/>
        </w:rPr>
        <w:t xml:space="preserve"> Commissario Liquidatore del </w:t>
      </w:r>
      <w:proofErr w:type="spellStart"/>
      <w:r w:rsidR="00EC52BD" w:rsidRPr="00BF3265">
        <w:rPr>
          <w:rFonts w:ascii="Garamond" w:hAnsi="Garamond"/>
          <w:szCs w:val="24"/>
        </w:rPr>
        <w:t>Co.R.A.P.</w:t>
      </w:r>
      <w:proofErr w:type="spellEnd"/>
      <w:r w:rsidR="001F33E6" w:rsidRPr="00BF3265">
        <w:rPr>
          <w:rFonts w:ascii="Garamond" w:hAnsi="Garamond"/>
          <w:szCs w:val="24"/>
        </w:rPr>
        <w:t xml:space="preserve"> in liquidazione, così come individuato nella DGR n. 411 del 25 agosto 2021, ed è </w:t>
      </w:r>
      <w:r w:rsidR="00C80814" w:rsidRPr="00BF3265">
        <w:rPr>
          <w:rFonts w:ascii="Garamond" w:hAnsi="Garamond"/>
          <w:szCs w:val="24"/>
        </w:rPr>
        <w:t>stata</w:t>
      </w:r>
      <w:r w:rsidR="001F33E6" w:rsidRPr="00BF3265">
        <w:rPr>
          <w:rFonts w:ascii="Garamond" w:hAnsi="Garamond"/>
          <w:szCs w:val="24"/>
        </w:rPr>
        <w:t xml:space="preserve"> autorizzata la prosecuzione temporanea dell'attività del </w:t>
      </w:r>
      <w:proofErr w:type="spellStart"/>
      <w:r w:rsidR="00EC52BD" w:rsidRPr="00BF3265">
        <w:rPr>
          <w:rFonts w:ascii="Garamond" w:hAnsi="Garamond"/>
          <w:szCs w:val="24"/>
        </w:rPr>
        <w:t>Co.R.A.P</w:t>
      </w:r>
      <w:proofErr w:type="spellEnd"/>
      <w:r w:rsidR="00EC52BD" w:rsidRPr="00BF3265">
        <w:rPr>
          <w:rFonts w:ascii="Garamond" w:hAnsi="Garamond"/>
          <w:szCs w:val="24"/>
        </w:rPr>
        <w:t>..</w:t>
      </w:r>
    </w:p>
    <w:p w:rsidR="001F33E6" w:rsidRPr="00BF3265" w:rsidRDefault="00466673" w:rsidP="00BF3265">
      <w:pPr>
        <w:pStyle w:val="StileCorpoCalibriGiustificatoSinistro1cmDestro1cm"/>
        <w:ind w:left="0"/>
        <w:rPr>
          <w:rFonts w:ascii="Garamond" w:hAnsi="Garamond"/>
          <w:szCs w:val="24"/>
        </w:rPr>
      </w:pPr>
      <w:r w:rsidRPr="00BF3265">
        <w:rPr>
          <w:rFonts w:ascii="Garamond" w:hAnsi="Garamond"/>
          <w:szCs w:val="24"/>
        </w:rPr>
        <w:t>C</w:t>
      </w:r>
      <w:r w:rsidR="001F33E6" w:rsidRPr="00BF3265">
        <w:rPr>
          <w:rFonts w:ascii="Garamond" w:hAnsi="Garamond"/>
          <w:szCs w:val="24"/>
        </w:rPr>
        <w:t xml:space="preserve">on DGR </w:t>
      </w:r>
      <w:proofErr w:type="spellStart"/>
      <w:r w:rsidR="001F33E6" w:rsidRPr="00BF3265">
        <w:rPr>
          <w:rFonts w:ascii="Garamond" w:hAnsi="Garamond"/>
          <w:szCs w:val="24"/>
        </w:rPr>
        <w:t>n°</w:t>
      </w:r>
      <w:proofErr w:type="spellEnd"/>
      <w:r w:rsidR="001F33E6" w:rsidRPr="00BF3265">
        <w:rPr>
          <w:rFonts w:ascii="Garamond" w:hAnsi="Garamond"/>
          <w:szCs w:val="24"/>
        </w:rPr>
        <w:t xml:space="preserve"> 436 del 14/09/2021 è stata parzialmente modificata la DGR 411 del 01/09/2021,</w:t>
      </w:r>
      <w:r w:rsidR="00C80814" w:rsidRPr="00BF3265">
        <w:rPr>
          <w:rFonts w:ascii="Garamond" w:hAnsi="Garamond"/>
          <w:szCs w:val="24"/>
        </w:rPr>
        <w:t xml:space="preserve"> </w:t>
      </w:r>
      <w:r w:rsidR="001F33E6" w:rsidRPr="00BF3265">
        <w:rPr>
          <w:rFonts w:ascii="Garamond" w:hAnsi="Garamond"/>
          <w:szCs w:val="24"/>
        </w:rPr>
        <w:t>disponendo l'espletamento di tutte le fasi della procedura concorsuale, sino a</w:t>
      </w:r>
      <w:r w:rsidR="00FA0005" w:rsidRPr="00BF3265">
        <w:rPr>
          <w:rFonts w:ascii="Garamond" w:hAnsi="Garamond"/>
          <w:szCs w:val="24"/>
        </w:rPr>
        <w:t>l</w:t>
      </w:r>
      <w:r w:rsidR="001F33E6" w:rsidRPr="00BF3265">
        <w:rPr>
          <w:rFonts w:ascii="Garamond" w:hAnsi="Garamond"/>
          <w:szCs w:val="24"/>
        </w:rPr>
        <w:t>la chiusura della stessa, senza limiti di tempo.</w:t>
      </w:r>
    </w:p>
    <w:p w:rsidR="00C80814" w:rsidRPr="00BF3265" w:rsidRDefault="00C202AB" w:rsidP="00BF3265">
      <w:pPr>
        <w:pStyle w:val="StileCorpoCalibriGiustificatoSinistro1cmDestro1cm"/>
        <w:ind w:left="0"/>
        <w:rPr>
          <w:rFonts w:ascii="Garamond" w:hAnsi="Garamond"/>
          <w:szCs w:val="24"/>
        </w:rPr>
      </w:pPr>
      <w:r w:rsidRPr="00BF3265">
        <w:rPr>
          <w:rFonts w:ascii="Garamond" w:hAnsi="Garamond"/>
          <w:szCs w:val="24"/>
        </w:rPr>
        <w:t xml:space="preserve">Con Ordinanza del T.A.R. Calabria n. 620/2021 </w:t>
      </w:r>
      <w:r w:rsidR="00251F19" w:rsidRPr="00BF3265">
        <w:rPr>
          <w:rFonts w:ascii="Garamond" w:hAnsi="Garamond"/>
          <w:szCs w:val="24"/>
        </w:rPr>
        <w:t>del 21.10.2021, gli atti precedenti di messa in liquidazione dell’Ente e di nomina del Commissario Liquidatore sono state sospese, fissando successiva udienza di giudizio nel merito del ricorso avviato.</w:t>
      </w:r>
    </w:p>
    <w:p w:rsidR="00813E42" w:rsidRPr="00BF3265" w:rsidRDefault="00813E42" w:rsidP="00BF3265">
      <w:pPr>
        <w:pStyle w:val="StileCorpoCalibriGiustificatoSinistro1cmDestro1cm"/>
        <w:ind w:left="0"/>
        <w:rPr>
          <w:rFonts w:ascii="Garamond" w:hAnsi="Garamond"/>
          <w:szCs w:val="24"/>
        </w:rPr>
      </w:pPr>
      <w:r w:rsidRPr="00BF3265">
        <w:rPr>
          <w:rFonts w:ascii="Garamond" w:hAnsi="Garamond"/>
          <w:szCs w:val="24"/>
        </w:rPr>
        <w:t xml:space="preserve">Con </w:t>
      </w:r>
      <w:proofErr w:type="spellStart"/>
      <w:r w:rsidRPr="00BF3265">
        <w:rPr>
          <w:rFonts w:ascii="Garamond" w:hAnsi="Garamond"/>
          <w:szCs w:val="24"/>
        </w:rPr>
        <w:t>D.G.R.</w:t>
      </w:r>
      <w:proofErr w:type="spellEnd"/>
      <w:r w:rsidRPr="00BF3265">
        <w:rPr>
          <w:rFonts w:ascii="Garamond" w:hAnsi="Garamond"/>
          <w:szCs w:val="24"/>
        </w:rPr>
        <w:t xml:space="preserve"> n. 478 del 12.11.2021 il </w:t>
      </w:r>
      <w:proofErr w:type="spellStart"/>
      <w:r w:rsidR="00A64EA5" w:rsidRPr="00BF3265">
        <w:rPr>
          <w:rFonts w:ascii="Garamond" w:hAnsi="Garamond"/>
          <w:szCs w:val="24"/>
        </w:rPr>
        <w:t>Co.R.A.P.</w:t>
      </w:r>
      <w:proofErr w:type="spellEnd"/>
      <w:r w:rsidRPr="00BF3265">
        <w:rPr>
          <w:rFonts w:ascii="Garamond" w:hAnsi="Garamond"/>
          <w:szCs w:val="24"/>
        </w:rPr>
        <w:t xml:space="preserve"> è stato posto in liquidazione coatta amministrativa ai sensi dell’art. 15, commi 1 5bis, del D.L. n. 98/2011, convertito con modificazioni dalla L. 15 luglio 2011, n. 111;</w:t>
      </w:r>
    </w:p>
    <w:p w:rsidR="00B92147" w:rsidRPr="00BF3265" w:rsidRDefault="00B92147" w:rsidP="00BF3265">
      <w:pPr>
        <w:pStyle w:val="StileCorpoCalibriGiustificatoSinistro1cmDestro1cm"/>
        <w:ind w:left="0"/>
        <w:rPr>
          <w:rFonts w:ascii="Garamond" w:hAnsi="Garamond"/>
          <w:szCs w:val="24"/>
        </w:rPr>
      </w:pPr>
      <w:r w:rsidRPr="00BF3265">
        <w:rPr>
          <w:rFonts w:ascii="Garamond" w:hAnsi="Garamond"/>
          <w:szCs w:val="24"/>
        </w:rPr>
        <w:t xml:space="preserve">Con DPGR n. 202 del 15.11.2021 è stato nominato il Commissario liquidatore del </w:t>
      </w:r>
      <w:proofErr w:type="spellStart"/>
      <w:r w:rsidRPr="00BF3265">
        <w:rPr>
          <w:rFonts w:ascii="Garamond" w:hAnsi="Garamond"/>
          <w:szCs w:val="24"/>
        </w:rPr>
        <w:t>Co.R.A.P.</w:t>
      </w:r>
      <w:proofErr w:type="spellEnd"/>
      <w:r w:rsidRPr="00BF3265">
        <w:rPr>
          <w:rFonts w:ascii="Garamond" w:hAnsi="Garamond"/>
          <w:szCs w:val="24"/>
        </w:rPr>
        <w:t xml:space="preserve"> nella persona dell’avv. Enrico Mazza;</w:t>
      </w:r>
    </w:p>
    <w:p w:rsidR="00B92147" w:rsidRPr="00BF3265" w:rsidRDefault="00B92147" w:rsidP="00BF3265">
      <w:pPr>
        <w:pStyle w:val="StileCorpoCalibriGiustificatoSinistro1cmDestro1cm"/>
        <w:ind w:left="0"/>
        <w:rPr>
          <w:rFonts w:ascii="Garamond" w:hAnsi="Garamond"/>
          <w:szCs w:val="24"/>
        </w:rPr>
      </w:pPr>
      <w:r w:rsidRPr="00BF3265">
        <w:rPr>
          <w:rFonts w:ascii="Garamond" w:hAnsi="Garamond"/>
          <w:szCs w:val="24"/>
        </w:rPr>
        <w:t xml:space="preserve">Con DGR n. 89 del 05.03.2022 la Regione Calabria ha preso atto delle dimissioni rassegnate dall’avvocato Enrico Mazza e ha individuato in sostituzione il Commissario Liquidatore dottore Sergio </w:t>
      </w:r>
      <w:proofErr w:type="spellStart"/>
      <w:r w:rsidRPr="00BF3265">
        <w:rPr>
          <w:rFonts w:ascii="Garamond" w:hAnsi="Garamond"/>
          <w:szCs w:val="24"/>
        </w:rPr>
        <w:t>Riitano</w:t>
      </w:r>
      <w:proofErr w:type="spellEnd"/>
      <w:r w:rsidRPr="00BF3265">
        <w:rPr>
          <w:rFonts w:ascii="Garamond" w:hAnsi="Garamond"/>
          <w:szCs w:val="24"/>
        </w:rPr>
        <w:t>;</w:t>
      </w:r>
    </w:p>
    <w:p w:rsidR="00B92147" w:rsidRPr="00BF3265" w:rsidRDefault="00B92147" w:rsidP="00BF3265">
      <w:pPr>
        <w:pStyle w:val="StileCorpoCalibriGiustificatoSinistro1cmDestro1cm"/>
        <w:ind w:left="0"/>
        <w:rPr>
          <w:rFonts w:ascii="Garamond" w:hAnsi="Garamond"/>
          <w:szCs w:val="24"/>
        </w:rPr>
      </w:pPr>
      <w:r w:rsidRPr="00BF3265">
        <w:rPr>
          <w:rFonts w:ascii="Garamond" w:hAnsi="Garamond"/>
          <w:szCs w:val="24"/>
        </w:rPr>
        <w:t xml:space="preserve">Con DPGR n. 07 del 16.03.2022 è stato nominato il dottore Sergio </w:t>
      </w:r>
      <w:proofErr w:type="spellStart"/>
      <w:r w:rsidRPr="00BF3265">
        <w:rPr>
          <w:rFonts w:ascii="Garamond" w:hAnsi="Garamond"/>
          <w:szCs w:val="24"/>
        </w:rPr>
        <w:t>Riitano</w:t>
      </w:r>
      <w:proofErr w:type="spellEnd"/>
      <w:r w:rsidRPr="00BF3265">
        <w:rPr>
          <w:rFonts w:ascii="Garamond" w:hAnsi="Garamond"/>
          <w:szCs w:val="24"/>
        </w:rPr>
        <w:t xml:space="preserve"> in qualità di Commissario Liquidatore del </w:t>
      </w:r>
      <w:proofErr w:type="spellStart"/>
      <w:r w:rsidRPr="00BF3265">
        <w:rPr>
          <w:rFonts w:ascii="Garamond" w:hAnsi="Garamond"/>
          <w:szCs w:val="24"/>
        </w:rPr>
        <w:t>Co.R.A.P.</w:t>
      </w:r>
      <w:proofErr w:type="spellEnd"/>
      <w:r w:rsidRPr="00BF3265">
        <w:rPr>
          <w:rFonts w:ascii="Garamond" w:hAnsi="Garamond"/>
          <w:szCs w:val="24"/>
        </w:rPr>
        <w:t xml:space="preserve"> in </w:t>
      </w:r>
      <w:proofErr w:type="spellStart"/>
      <w:r w:rsidRPr="00BF3265">
        <w:rPr>
          <w:rFonts w:ascii="Garamond" w:hAnsi="Garamond"/>
          <w:szCs w:val="24"/>
        </w:rPr>
        <w:t>Lca</w:t>
      </w:r>
      <w:proofErr w:type="spellEnd"/>
      <w:r w:rsidRPr="00BF3265">
        <w:rPr>
          <w:rFonts w:ascii="Garamond" w:hAnsi="Garamond"/>
          <w:szCs w:val="24"/>
        </w:rPr>
        <w:t>, ai sensi dell’art. 15 del D.L. 6 luglio 2011, n. 98, convertito con modificazioni dalla L. 15 luglio 2011 n. 111;</w:t>
      </w:r>
    </w:p>
    <w:p w:rsidR="009F18EC" w:rsidRPr="00BF3265" w:rsidRDefault="009F18EC" w:rsidP="00BF3265">
      <w:pPr>
        <w:pStyle w:val="StileCorpoCalibriGiustificatoSinistro1cmDestro1cm"/>
        <w:ind w:left="0"/>
        <w:rPr>
          <w:rFonts w:ascii="Garamond" w:hAnsi="Garamond"/>
          <w:szCs w:val="24"/>
        </w:rPr>
      </w:pPr>
    </w:p>
    <w:p w:rsidR="00A80374" w:rsidRPr="00BF3265" w:rsidRDefault="00A80374" w:rsidP="00BF3265">
      <w:pPr>
        <w:pStyle w:val="StileTitolo1CorpoCalibri12ptPrima0ptDopo0pt"/>
        <w:rPr>
          <w:rFonts w:ascii="Garamond" w:hAnsi="Garamond"/>
          <w:szCs w:val="24"/>
        </w:rPr>
      </w:pPr>
      <w:bookmarkStart w:id="3" w:name="_Hlk51580066"/>
      <w:bookmarkStart w:id="4" w:name="_Hlk39139880"/>
      <w:bookmarkStart w:id="5" w:name="_Toc125022829"/>
      <w:r w:rsidRPr="00BF3265">
        <w:rPr>
          <w:rFonts w:ascii="Garamond" w:hAnsi="Garamond"/>
          <w:szCs w:val="24"/>
        </w:rPr>
        <w:t>Processo di elaborazione del PTPC: soggetti interni, ruoli e responsabilità</w:t>
      </w:r>
      <w:bookmarkEnd w:id="4"/>
      <w:bookmarkEnd w:id="5"/>
    </w:p>
    <w:p w:rsidR="00995C26" w:rsidRPr="00BF3265" w:rsidRDefault="0034360C" w:rsidP="00BF3265">
      <w:pPr>
        <w:pStyle w:val="Default"/>
        <w:widowControl w:val="0"/>
        <w:ind w:right="567"/>
        <w:jc w:val="both"/>
        <w:rPr>
          <w:rFonts w:ascii="Garamond" w:hAnsi="Garamond" w:cstheme="minorHAnsi"/>
          <w:color w:val="auto"/>
        </w:rPr>
      </w:pPr>
      <w:r w:rsidRPr="00BF3265">
        <w:rPr>
          <w:rFonts w:ascii="Garamond" w:hAnsi="Garamond" w:cstheme="minorHAnsi"/>
          <w:color w:val="auto"/>
        </w:rPr>
        <w:t xml:space="preserve">L’aggiornamento del </w:t>
      </w:r>
      <w:proofErr w:type="spellStart"/>
      <w:r w:rsidRPr="00BF3265">
        <w:rPr>
          <w:rFonts w:ascii="Garamond" w:hAnsi="Garamond" w:cstheme="minorHAnsi"/>
          <w:color w:val="auto"/>
        </w:rPr>
        <w:t>P.T.P.C.T.</w:t>
      </w:r>
      <w:proofErr w:type="spellEnd"/>
      <w:r w:rsidRPr="00BF3265">
        <w:rPr>
          <w:rFonts w:ascii="Garamond" w:hAnsi="Garamond" w:cstheme="minorHAnsi"/>
          <w:color w:val="auto"/>
        </w:rPr>
        <w:t xml:space="preserve"> è stato avviato nel contesto amministrativo descritto</w:t>
      </w:r>
      <w:r w:rsidR="009606AC" w:rsidRPr="00BF3265">
        <w:rPr>
          <w:rFonts w:ascii="Garamond" w:hAnsi="Garamond" w:cstheme="minorHAnsi"/>
          <w:color w:val="auto"/>
        </w:rPr>
        <w:t xml:space="preserve"> in premessa</w:t>
      </w:r>
      <w:r w:rsidRPr="00BF3265">
        <w:rPr>
          <w:rFonts w:ascii="Garamond" w:hAnsi="Garamond" w:cstheme="minorHAnsi"/>
          <w:color w:val="auto"/>
        </w:rPr>
        <w:t xml:space="preserve"> </w:t>
      </w:r>
      <w:r w:rsidR="00431BE3" w:rsidRPr="00BF3265">
        <w:rPr>
          <w:rFonts w:ascii="Garamond" w:hAnsi="Garamond" w:cstheme="minorHAnsi"/>
          <w:color w:val="auto"/>
        </w:rPr>
        <w:t xml:space="preserve">e si è reso necessario </w:t>
      </w:r>
      <w:r w:rsidR="00C01B6F" w:rsidRPr="00BF3265">
        <w:rPr>
          <w:rFonts w:ascii="Garamond" w:hAnsi="Garamond" w:cstheme="minorHAnsi"/>
          <w:color w:val="auto"/>
        </w:rPr>
        <w:t xml:space="preserve">al fine di </w:t>
      </w:r>
      <w:r w:rsidR="00431BE3" w:rsidRPr="00BF3265">
        <w:rPr>
          <w:rFonts w:ascii="Garamond" w:hAnsi="Garamond" w:cstheme="minorHAnsi"/>
          <w:color w:val="auto"/>
        </w:rPr>
        <w:t>registrare</w:t>
      </w:r>
      <w:r w:rsidR="00C01B6F" w:rsidRPr="00BF3265">
        <w:rPr>
          <w:rFonts w:ascii="Garamond" w:hAnsi="Garamond" w:cstheme="minorHAnsi"/>
          <w:color w:val="auto"/>
        </w:rPr>
        <w:t xml:space="preserve"> gli </w:t>
      </w:r>
      <w:r w:rsidRPr="00BF3265">
        <w:rPr>
          <w:rFonts w:ascii="Garamond" w:hAnsi="Garamond" w:cstheme="minorHAnsi"/>
          <w:color w:val="auto"/>
        </w:rPr>
        <w:t>aggiornamenti amministrativi riguardanti l’organizzazione dell’Ente e le funzioni dei dirigenti e del personale preposto</w:t>
      </w:r>
      <w:bookmarkEnd w:id="3"/>
      <w:r w:rsidR="00431BE3" w:rsidRPr="00BF3265">
        <w:rPr>
          <w:rFonts w:ascii="Garamond" w:hAnsi="Garamond" w:cstheme="minorHAnsi"/>
          <w:color w:val="auto"/>
        </w:rPr>
        <w:t>.</w:t>
      </w:r>
    </w:p>
    <w:p w:rsidR="00F05610" w:rsidRPr="00BF3265" w:rsidRDefault="00DB0495" w:rsidP="00BF3265">
      <w:pPr>
        <w:widowControl w:val="0"/>
        <w:autoSpaceDE w:val="0"/>
        <w:autoSpaceDN w:val="0"/>
        <w:adjustRightInd w:val="0"/>
        <w:ind w:right="567"/>
        <w:jc w:val="both"/>
        <w:rPr>
          <w:rFonts w:ascii="Garamond" w:hAnsi="Garamond" w:cstheme="minorHAnsi"/>
          <w:i/>
          <w:iCs/>
          <w:szCs w:val="24"/>
        </w:rPr>
      </w:pPr>
      <w:r w:rsidRPr="00BF3265">
        <w:rPr>
          <w:rStyle w:val="StileCorpoCalibri"/>
          <w:rFonts w:ascii="Garamond" w:hAnsi="Garamond"/>
          <w:szCs w:val="24"/>
        </w:rPr>
        <w:t>Nella stesu</w:t>
      </w:r>
      <w:r w:rsidR="00354ED9" w:rsidRPr="00BF3265">
        <w:rPr>
          <w:rStyle w:val="StileCorpoCalibri"/>
          <w:rFonts w:ascii="Garamond" w:hAnsi="Garamond"/>
          <w:szCs w:val="24"/>
        </w:rPr>
        <w:t>ra del Piano</w:t>
      </w:r>
      <w:r w:rsidR="00F06569" w:rsidRPr="00BF3265">
        <w:rPr>
          <w:rStyle w:val="StileCorpoCalibri"/>
          <w:rFonts w:ascii="Garamond" w:hAnsi="Garamond"/>
          <w:szCs w:val="24"/>
        </w:rPr>
        <w:t xml:space="preserve"> </w:t>
      </w:r>
      <w:r w:rsidR="00B92147" w:rsidRPr="00BF3265">
        <w:rPr>
          <w:rStyle w:val="StileCorpoCalibri"/>
          <w:rFonts w:ascii="Garamond" w:hAnsi="Garamond"/>
          <w:szCs w:val="24"/>
        </w:rPr>
        <w:t>2023-2025</w:t>
      </w:r>
      <w:r w:rsidRPr="00BF3265">
        <w:rPr>
          <w:rStyle w:val="StileCorpoCalibri"/>
          <w:rFonts w:ascii="Garamond" w:hAnsi="Garamond"/>
          <w:szCs w:val="24"/>
        </w:rPr>
        <w:t xml:space="preserve">, come già attuato per </w:t>
      </w:r>
      <w:r w:rsidR="00323CCD" w:rsidRPr="00BF3265">
        <w:rPr>
          <w:rStyle w:val="StileCorpoCalibri"/>
          <w:rFonts w:ascii="Garamond" w:hAnsi="Garamond"/>
          <w:szCs w:val="24"/>
        </w:rPr>
        <w:t xml:space="preserve">l’aggiornamento </w:t>
      </w:r>
      <w:r w:rsidR="00016F32" w:rsidRPr="00BF3265">
        <w:rPr>
          <w:rStyle w:val="StileCorpoCalibri"/>
          <w:rFonts w:ascii="Garamond" w:hAnsi="Garamond"/>
          <w:szCs w:val="24"/>
        </w:rPr>
        <w:t>dei precedenti Piani</w:t>
      </w:r>
      <w:r w:rsidRPr="00BF3265">
        <w:rPr>
          <w:rStyle w:val="StileCorpoCalibri"/>
          <w:rFonts w:ascii="Garamond" w:hAnsi="Garamond"/>
          <w:szCs w:val="24"/>
        </w:rPr>
        <w:t xml:space="preserve">, è stato debitamente seguito quanto stabilito dalla Delibera ANAC n. 1064 del 13 novembre 2019 </w:t>
      </w:r>
      <w:r w:rsidRPr="00BF3265">
        <w:rPr>
          <w:rFonts w:ascii="Garamond" w:hAnsi="Garamond" w:cstheme="minorHAnsi"/>
          <w:i/>
          <w:iCs/>
          <w:szCs w:val="24"/>
        </w:rPr>
        <w:t xml:space="preserve">Approvazione in via definitiva del Piano Nazionale Anticorruzione 2019.  </w:t>
      </w:r>
      <w:r w:rsidRPr="00BF3265">
        <w:rPr>
          <w:rStyle w:val="StileCorpoCalibri"/>
          <w:rFonts w:ascii="Garamond" w:hAnsi="Garamond"/>
          <w:szCs w:val="24"/>
        </w:rPr>
        <w:t xml:space="preserve">In particolare, l’allegato </w:t>
      </w:r>
      <w:r w:rsidRPr="00BF3265">
        <w:rPr>
          <w:rFonts w:ascii="Garamond" w:hAnsi="Garamond" w:cstheme="minorHAnsi"/>
          <w:i/>
          <w:iCs/>
          <w:szCs w:val="24"/>
        </w:rPr>
        <w:t xml:space="preserve">Allegato 1- indicazioni metodologiche per la gestione dei rischi corruttivi, diventa pertanto l’unico documento metodologico da seguire nella predisposizione dei Piani triennali della prevenzione della corruzione e della trasparenza (PTPCT) per la parte relativa alla gestione del rischio corruttivo, mentre restano validi riferimenti gli approfondimenti tematici (es. contratti pubblici, sanità, istituzioni universitarie, ecc.) riportati nei precedenti PNA. </w:t>
      </w:r>
    </w:p>
    <w:p w:rsidR="00AC2309" w:rsidRPr="00BF3265" w:rsidRDefault="00F05610"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Precipuamente si fa presente che</w:t>
      </w:r>
      <w:r w:rsidR="00AC2309" w:rsidRPr="00BF3265">
        <w:rPr>
          <w:rFonts w:ascii="Garamond" w:hAnsi="Garamond" w:cstheme="minorHAnsi"/>
          <w:szCs w:val="24"/>
        </w:rPr>
        <w:t>:</w:t>
      </w:r>
    </w:p>
    <w:p w:rsidR="00511458" w:rsidRPr="00BF3265" w:rsidRDefault="00511458" w:rsidP="00BF3265">
      <w:pPr>
        <w:pStyle w:val="Paragrafoelenco"/>
        <w:widowControl w:val="0"/>
        <w:numPr>
          <w:ilvl w:val="0"/>
          <w:numId w:val="30"/>
        </w:numPr>
        <w:tabs>
          <w:tab w:val="left" w:pos="8505"/>
        </w:tabs>
        <w:autoSpaceDE w:val="0"/>
        <w:autoSpaceDN w:val="0"/>
        <w:adjustRightInd w:val="0"/>
        <w:spacing w:line="240" w:lineRule="auto"/>
        <w:ind w:right="567"/>
        <w:jc w:val="both"/>
        <w:rPr>
          <w:rFonts w:ascii="Garamond" w:hAnsi="Garamond" w:cstheme="minorHAnsi"/>
          <w:color w:val="000000" w:themeColor="text1"/>
          <w:sz w:val="24"/>
          <w:szCs w:val="24"/>
        </w:rPr>
      </w:pPr>
      <w:r w:rsidRPr="00BF3265">
        <w:rPr>
          <w:rFonts w:ascii="Garamond" w:hAnsi="Garamond" w:cstheme="minorHAnsi"/>
          <w:sz w:val="24"/>
          <w:szCs w:val="24"/>
        </w:rPr>
        <w:t>Con decreto commissariale Decreto n. 11 del 09/03/2022 è stato approvato il Piano Triennale di Prevenzione della Corruzione e della Trasparenza 2022-2004, pubblicato sul sito istituzionale dell’Autorità nella sezione “Amministrazione Trasparente”, “Altri contenuti – Prevenzione della Corruzione” – “Piano triennale di prevenzione della corruzione”, successivamente alla</w:t>
      </w:r>
      <w:r w:rsidRPr="00BF3265">
        <w:rPr>
          <w:rFonts w:ascii="Garamond" w:hAnsi="Garamond" w:cstheme="minorHAnsi"/>
          <w:color w:val="000000" w:themeColor="text1"/>
          <w:sz w:val="24"/>
          <w:szCs w:val="24"/>
        </w:rPr>
        <w:t xml:space="preserve"> consultazione preventiva avviata in data 10.01.2022, sino al 25.01.2022, giusta comunicazione avvio consultazione pubblica del </w:t>
      </w:r>
      <w:proofErr w:type="spellStart"/>
      <w:r w:rsidRPr="00BF3265">
        <w:rPr>
          <w:rFonts w:ascii="Garamond" w:hAnsi="Garamond" w:cstheme="minorHAnsi"/>
          <w:color w:val="000000" w:themeColor="text1"/>
          <w:sz w:val="24"/>
          <w:szCs w:val="24"/>
        </w:rPr>
        <w:t>P.T.P.C.T.</w:t>
      </w:r>
      <w:proofErr w:type="spellEnd"/>
      <w:r w:rsidRPr="00BF3265">
        <w:rPr>
          <w:rFonts w:ascii="Garamond" w:hAnsi="Garamond" w:cstheme="minorHAnsi"/>
          <w:color w:val="000000" w:themeColor="text1"/>
          <w:sz w:val="24"/>
          <w:szCs w:val="24"/>
        </w:rPr>
        <w:t xml:space="preserve"> CORAP 2022-2024, n. 306 del 10.01.2022.</w:t>
      </w:r>
    </w:p>
    <w:p w:rsidR="00511458" w:rsidRPr="00BF3265" w:rsidRDefault="00511458" w:rsidP="00BF3265">
      <w:pPr>
        <w:pStyle w:val="Paragrafoelenco"/>
        <w:widowControl w:val="0"/>
        <w:numPr>
          <w:ilvl w:val="0"/>
          <w:numId w:val="30"/>
        </w:numPr>
        <w:tabs>
          <w:tab w:val="left" w:pos="8505"/>
        </w:tabs>
        <w:autoSpaceDE w:val="0"/>
        <w:autoSpaceDN w:val="0"/>
        <w:adjustRightInd w:val="0"/>
        <w:spacing w:line="240" w:lineRule="auto"/>
        <w:ind w:right="567"/>
        <w:jc w:val="both"/>
        <w:rPr>
          <w:rFonts w:ascii="Garamond" w:hAnsi="Garamond" w:cstheme="minorHAnsi"/>
          <w:color w:val="000000" w:themeColor="text1"/>
          <w:sz w:val="24"/>
          <w:szCs w:val="24"/>
        </w:rPr>
      </w:pPr>
      <w:r w:rsidRPr="00BF3265">
        <w:rPr>
          <w:rFonts w:ascii="Garamond" w:hAnsi="Garamond" w:cstheme="minorHAnsi"/>
          <w:color w:val="000000" w:themeColor="text1"/>
          <w:sz w:val="24"/>
          <w:szCs w:val="24"/>
        </w:rPr>
        <w:t xml:space="preserve">Entro il termine ultimo previsto per il ricevimento di eventuali osservazioni in merito, è pervenuta la nota assunta al protocollo dell’Ente con il n. 679 del 20.01.2022, con la quale veniva richiesto l’aggiornamento dell’organigramma riportato nel </w:t>
      </w:r>
      <w:proofErr w:type="spellStart"/>
      <w:r w:rsidRPr="00BF3265">
        <w:rPr>
          <w:rFonts w:ascii="Garamond" w:hAnsi="Garamond" w:cstheme="minorHAnsi"/>
          <w:color w:val="000000" w:themeColor="text1"/>
          <w:sz w:val="24"/>
          <w:szCs w:val="24"/>
        </w:rPr>
        <w:t>P.T.P.C.T.</w:t>
      </w:r>
      <w:proofErr w:type="spellEnd"/>
      <w:r w:rsidRPr="00BF3265">
        <w:rPr>
          <w:rFonts w:ascii="Garamond" w:hAnsi="Garamond" w:cstheme="minorHAnsi"/>
          <w:color w:val="000000" w:themeColor="text1"/>
          <w:sz w:val="24"/>
          <w:szCs w:val="24"/>
        </w:rPr>
        <w:t xml:space="preserve"> 2023-2025 pubblicato in consultazione.</w:t>
      </w:r>
    </w:p>
    <w:p w:rsidR="00AC2309" w:rsidRPr="00BF3265" w:rsidRDefault="00511458" w:rsidP="00BF3265">
      <w:pPr>
        <w:pStyle w:val="Paragrafoelenco"/>
        <w:widowControl w:val="0"/>
        <w:numPr>
          <w:ilvl w:val="0"/>
          <w:numId w:val="30"/>
        </w:numPr>
        <w:tabs>
          <w:tab w:val="left" w:pos="8505"/>
        </w:tabs>
        <w:autoSpaceDE w:val="0"/>
        <w:autoSpaceDN w:val="0"/>
        <w:adjustRightInd w:val="0"/>
        <w:spacing w:line="240" w:lineRule="auto"/>
        <w:ind w:right="567"/>
        <w:jc w:val="both"/>
        <w:rPr>
          <w:rFonts w:ascii="Garamond" w:hAnsi="Garamond" w:cstheme="minorHAnsi"/>
          <w:color w:val="000000" w:themeColor="text1"/>
          <w:sz w:val="24"/>
          <w:szCs w:val="24"/>
        </w:rPr>
      </w:pPr>
      <w:r w:rsidRPr="00BF3265">
        <w:rPr>
          <w:rFonts w:ascii="Garamond" w:hAnsi="Garamond" w:cstheme="minorHAnsi"/>
          <w:color w:val="000000" w:themeColor="text1"/>
          <w:sz w:val="24"/>
          <w:szCs w:val="24"/>
        </w:rPr>
        <w:t xml:space="preserve">Sono stati dunque recepite dette osservazioni, modificando l’organigramma riportato nel presente Piano, aggiornandolo alle </w:t>
      </w:r>
      <w:r w:rsidRPr="00BF3265">
        <w:rPr>
          <w:rFonts w:ascii="Garamond" w:hAnsi="Garamond" w:cstheme="minorHAnsi"/>
          <w:bCs/>
          <w:color w:val="000000" w:themeColor="text1"/>
          <w:sz w:val="24"/>
          <w:szCs w:val="24"/>
        </w:rPr>
        <w:t xml:space="preserve">disposizioni successive e/o integrative al decreto commissariale </w:t>
      </w:r>
      <w:proofErr w:type="spellStart"/>
      <w:r w:rsidRPr="00BF3265">
        <w:rPr>
          <w:rFonts w:ascii="Garamond" w:hAnsi="Garamond" w:cstheme="minorHAnsi"/>
          <w:bCs/>
          <w:color w:val="000000" w:themeColor="text1"/>
          <w:sz w:val="24"/>
          <w:szCs w:val="24"/>
        </w:rPr>
        <w:t>n°</w:t>
      </w:r>
      <w:proofErr w:type="spellEnd"/>
      <w:r w:rsidRPr="00BF3265">
        <w:rPr>
          <w:rFonts w:ascii="Garamond" w:hAnsi="Garamond" w:cstheme="minorHAnsi"/>
          <w:bCs/>
          <w:color w:val="000000" w:themeColor="text1"/>
          <w:sz w:val="24"/>
          <w:szCs w:val="24"/>
        </w:rPr>
        <w:t xml:space="preserve"> 33 del 16/04/2021, di cui alla nota n. 1976 del 20.04.2021, ed alle successive variazioni di organico avvenute sino </w:t>
      </w:r>
      <w:r w:rsidRPr="00BF3265">
        <w:rPr>
          <w:rFonts w:ascii="Garamond" w:hAnsi="Garamond" w:cstheme="minorHAnsi"/>
          <w:color w:val="000000" w:themeColor="text1"/>
          <w:sz w:val="24"/>
          <w:szCs w:val="24"/>
        </w:rPr>
        <w:t>al 01.02.2022.</w:t>
      </w:r>
    </w:p>
    <w:p w:rsidR="00AC2309" w:rsidRPr="00BF3265" w:rsidRDefault="00AC2309" w:rsidP="00BF3265">
      <w:pPr>
        <w:pStyle w:val="Paragrafoelenco"/>
        <w:widowControl w:val="0"/>
        <w:numPr>
          <w:ilvl w:val="0"/>
          <w:numId w:val="30"/>
        </w:numPr>
        <w:tabs>
          <w:tab w:val="left" w:pos="8505"/>
        </w:tabs>
        <w:autoSpaceDE w:val="0"/>
        <w:autoSpaceDN w:val="0"/>
        <w:adjustRightInd w:val="0"/>
        <w:spacing w:line="240" w:lineRule="auto"/>
        <w:ind w:right="425"/>
        <w:jc w:val="both"/>
        <w:rPr>
          <w:rFonts w:ascii="Garamond" w:hAnsi="Garamond" w:cstheme="minorHAnsi"/>
          <w:color w:val="000000" w:themeColor="text1"/>
          <w:sz w:val="24"/>
          <w:szCs w:val="24"/>
        </w:rPr>
      </w:pPr>
      <w:r w:rsidRPr="00BF3265">
        <w:rPr>
          <w:rFonts w:ascii="Garamond" w:hAnsi="Garamond" w:cstheme="minorHAnsi"/>
          <w:sz w:val="24"/>
          <w:szCs w:val="24"/>
        </w:rPr>
        <w:t xml:space="preserve">Con decreto commissariale n. </w:t>
      </w:r>
      <w:r w:rsidR="00511458" w:rsidRPr="00BF3265">
        <w:rPr>
          <w:rFonts w:ascii="Garamond" w:hAnsi="Garamond" w:cstheme="minorHAnsi"/>
          <w:sz w:val="24"/>
          <w:szCs w:val="24"/>
        </w:rPr>
        <w:t>56</w:t>
      </w:r>
      <w:r w:rsidRPr="00BF3265">
        <w:rPr>
          <w:rFonts w:ascii="Garamond" w:hAnsi="Garamond" w:cstheme="minorHAnsi"/>
          <w:sz w:val="24"/>
          <w:szCs w:val="24"/>
        </w:rPr>
        <w:t xml:space="preserve">. del 21/12/2022 sono state approvate le linee generali e gli obiettivi strategici, per il processo di aggiornamento del Piano Triennale di prevenzione della corruzione e della trasparenza (PTPCT) 2023-2025 e al fine del loro recepimento e conseguente declinazione nei vari documenti di programmazione </w:t>
      </w:r>
      <w:proofErr w:type="spellStart"/>
      <w:r w:rsidRPr="00BF3265">
        <w:rPr>
          <w:rFonts w:ascii="Garamond" w:hAnsi="Garamond" w:cstheme="minorHAnsi"/>
          <w:sz w:val="24"/>
          <w:szCs w:val="24"/>
        </w:rPr>
        <w:t>strategico-gestionale</w:t>
      </w:r>
      <w:proofErr w:type="spellEnd"/>
      <w:r w:rsidRPr="00BF3265">
        <w:rPr>
          <w:rFonts w:ascii="Garamond" w:hAnsi="Garamond" w:cstheme="minorHAnsi"/>
          <w:sz w:val="24"/>
          <w:szCs w:val="24"/>
        </w:rPr>
        <w:t xml:space="preserve"> dell’Ente.</w:t>
      </w:r>
    </w:p>
    <w:p w:rsidR="00F05610" w:rsidRPr="00BF3265" w:rsidRDefault="00F05610" w:rsidP="00BF3265">
      <w:pPr>
        <w:widowControl w:val="0"/>
        <w:autoSpaceDE w:val="0"/>
        <w:autoSpaceDN w:val="0"/>
        <w:adjustRightInd w:val="0"/>
        <w:ind w:right="567"/>
        <w:jc w:val="both"/>
        <w:rPr>
          <w:rFonts w:ascii="Garamond" w:hAnsi="Garamond" w:cstheme="minorHAnsi"/>
          <w:i/>
          <w:szCs w:val="24"/>
        </w:rPr>
      </w:pPr>
      <w:r w:rsidRPr="00BF3265">
        <w:rPr>
          <w:rStyle w:val="StileCorpoCalibri"/>
          <w:rFonts w:ascii="Garamond" w:hAnsi="Garamond"/>
          <w:szCs w:val="24"/>
        </w:rPr>
        <w:t xml:space="preserve">In ossequio al </w:t>
      </w:r>
      <w:proofErr w:type="spellStart"/>
      <w:r w:rsidRPr="00BF3265">
        <w:rPr>
          <w:rStyle w:val="StileCorpoCalibri"/>
          <w:rFonts w:ascii="Garamond" w:hAnsi="Garamond"/>
          <w:szCs w:val="24"/>
        </w:rPr>
        <w:t>D.Lgs.</w:t>
      </w:r>
      <w:proofErr w:type="spellEnd"/>
      <w:r w:rsidRPr="00BF3265">
        <w:rPr>
          <w:rStyle w:val="StileCorpoCalibri"/>
          <w:rFonts w:ascii="Garamond" w:hAnsi="Garamond"/>
          <w:szCs w:val="24"/>
        </w:rPr>
        <w:t xml:space="preserve"> n. 97/2016, con una specifica modifica della L. 190/2012 (art. 1, comma 8), è stabilito che “l'organo di indirizzo definisce gli obiettivi strategici in materia di prevenzione della</w:t>
      </w:r>
      <w:r w:rsidRPr="00BF3265">
        <w:rPr>
          <w:rFonts w:ascii="Garamond" w:hAnsi="Garamond" w:cstheme="minorHAnsi"/>
          <w:i/>
          <w:szCs w:val="24"/>
        </w:rPr>
        <w:t xml:space="preserve"> corruzione e trasparenza, che costituiscono contenuto necessario dei documenti di programmazione strategico- gestionale e del Piano triennale per la prevenzione della corruzione”.</w:t>
      </w:r>
    </w:p>
    <w:p w:rsidR="00F05610" w:rsidRPr="00BF3265" w:rsidRDefault="00F05610"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Le modifiche introdotte dal legislatore hanno determinato l'elaborazione di una nuova metodologia di programmazione attraverso l'individuazione di obbiettivi strategici in materia di prevenzione della corruzione e della trasparenza. Questa nuova prospettiva determina, quale riflesso immediato e diretto, il coinvolgimento dell'organo di governo, dal momento che gli obiettivi strategici relativi alla prevenzione della corruzione e della trasparenza entrano a pieno diritto nella programmazione strategica dell'Ente.</w:t>
      </w:r>
    </w:p>
    <w:p w:rsidR="00F05610" w:rsidRPr="00BF3265" w:rsidRDefault="00F05610"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A conferma delle modalità attuative della citata disposizione normativa gli obiettivi strategici in materia di prevenzione della corruzione e di trasparenza definiti con il richiamato decreto commissariale n. </w:t>
      </w:r>
      <w:r w:rsidR="00511458" w:rsidRPr="00BF3265">
        <w:rPr>
          <w:rFonts w:ascii="Garamond" w:hAnsi="Garamond" w:cstheme="minorHAnsi"/>
          <w:szCs w:val="24"/>
        </w:rPr>
        <w:t>56</w:t>
      </w:r>
      <w:r w:rsidR="00AC2309" w:rsidRPr="00BF3265">
        <w:rPr>
          <w:rFonts w:ascii="Garamond" w:hAnsi="Garamond" w:cstheme="minorHAnsi"/>
          <w:szCs w:val="24"/>
        </w:rPr>
        <w:t>.</w:t>
      </w:r>
      <w:r w:rsidRPr="00BF3265">
        <w:rPr>
          <w:rFonts w:ascii="Garamond" w:hAnsi="Garamond" w:cstheme="minorHAnsi"/>
          <w:szCs w:val="24"/>
        </w:rPr>
        <w:t>/202</w:t>
      </w:r>
      <w:r w:rsidR="00671843" w:rsidRPr="00BF3265">
        <w:rPr>
          <w:rFonts w:ascii="Garamond" w:hAnsi="Garamond" w:cstheme="minorHAnsi"/>
          <w:szCs w:val="24"/>
        </w:rPr>
        <w:t>2</w:t>
      </w:r>
      <w:r w:rsidRPr="00BF3265">
        <w:rPr>
          <w:rFonts w:ascii="Garamond" w:hAnsi="Garamond" w:cstheme="minorHAnsi"/>
          <w:szCs w:val="24"/>
        </w:rPr>
        <w:t xml:space="preserve"> sono di seguito elencati:</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a) individuare le attività, tra cui quelle di cui all’art. 1, comma 16, della suddetta Legge, nell'ambito delle quali è più elevato il rischio di corruzione, anche raccogliendo le proposte dei dirigenti, elaborate nell'esercizio delle competenze previste dall'articolo 16, comma 1, lettera a-bis), del decreto legislativo 30 marzo 2001, n. 165 e </w:t>
      </w:r>
      <w:proofErr w:type="spellStart"/>
      <w:r w:rsidRPr="00BF3265">
        <w:rPr>
          <w:rFonts w:ascii="Garamond" w:hAnsi="Garamond" w:cstheme="minorHAnsi"/>
          <w:szCs w:val="24"/>
        </w:rPr>
        <w:t>s.m.i.</w:t>
      </w:r>
      <w:proofErr w:type="spellEnd"/>
      <w:r w:rsidRPr="00BF3265">
        <w:rPr>
          <w:rFonts w:ascii="Garamond" w:hAnsi="Garamond" w:cstheme="minorHAnsi"/>
          <w:szCs w:val="24"/>
        </w:rPr>
        <w:t xml:space="preserve">; </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b) prevedere, per le attività individuate ai sensi della lettera a), meccanismi di formazione, attuazione e controllo delle decisioni idonei a prevenire il rischio di corruzione; </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c) prevedere, con particolare riguardo alle attività individuate ai sensi della lettera a), obblighi di informazione nei confronti del responsabile, individuato ai sensi del comma 7, chiamato a vigilare sul funzionamento e sull'osservanza del piano;</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 d) monitorare il rispetto dei termini, previsti dalla legge o dai regolamenti, per la conclusione dei procedimenti; </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e) monitorare i rapporti tra il </w:t>
      </w:r>
      <w:proofErr w:type="spellStart"/>
      <w:r w:rsidRPr="00BF3265">
        <w:rPr>
          <w:rFonts w:ascii="Garamond" w:hAnsi="Garamond" w:cstheme="minorHAnsi"/>
          <w:szCs w:val="24"/>
        </w:rPr>
        <w:t>CO.R.A.P.</w:t>
      </w:r>
      <w:proofErr w:type="spellEnd"/>
      <w:r w:rsidRPr="00BF3265">
        <w:rPr>
          <w:rFonts w:ascii="Garamond" w:hAnsi="Garamond" w:cstheme="minorHAnsi"/>
          <w:szCs w:val="24"/>
        </w:rPr>
        <w:t xml:space="preserve"> in liquidazione ed i soggetti che con la stessa stipulano contratti o che sono interessati a procedimenti di autorizzazione, concessione o erogazione di vantaggi economici di qualunque genere, anche verificando eventuali relazioni di parentela o affinità sussistenti tra i titolari, gli amministratori, i soci e i dipendenti degli stessi soggetti e i dirigenti e i dipendenti della Società; </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f) individuare specifici obblighi di trasparenza ulteriori rispetto a quelli previsti da disposizioni di legge. </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Con la definizione ed attuazione del Piano si intende altresì: </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a) assicurare l'accessibilità, ai sensi di legge, ad una serie di dati, notizie e informazioni concernenti l’attività, l’organizzazione e la gestione dell’azienda ed i soggetti delegati ad operare per conto della stessa; </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b) consentire forme diffuse di controllo dell'operato del </w:t>
      </w:r>
      <w:proofErr w:type="spellStart"/>
      <w:r w:rsidRPr="00BF3265">
        <w:rPr>
          <w:rFonts w:ascii="Garamond" w:hAnsi="Garamond" w:cstheme="minorHAnsi"/>
          <w:szCs w:val="24"/>
        </w:rPr>
        <w:t>CO.R.A.P.</w:t>
      </w:r>
      <w:proofErr w:type="spellEnd"/>
      <w:r w:rsidRPr="00BF3265">
        <w:rPr>
          <w:rFonts w:ascii="Garamond" w:hAnsi="Garamond" w:cstheme="minorHAnsi"/>
          <w:szCs w:val="24"/>
        </w:rPr>
        <w:t xml:space="preserve"> in liquidazione, a tutela della legalità, della cultura dell'onestà e dell’integrità, della trasparenza, della correttezza, della buona fede, della collaborazione, della lealtà e del reciproco rispetto; </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c) garantire, attraverso la trasparenza delle relative procedure, una buona gestione delle risorse finanziarie anche rispetto alla pertinenza e compatibilità delle stesse con le finalità istituzionali del </w:t>
      </w:r>
      <w:proofErr w:type="spellStart"/>
      <w:r w:rsidRPr="00BF3265">
        <w:rPr>
          <w:rFonts w:ascii="Garamond" w:hAnsi="Garamond" w:cstheme="minorHAnsi"/>
          <w:szCs w:val="24"/>
        </w:rPr>
        <w:t>CO.R.A.P.</w:t>
      </w:r>
      <w:proofErr w:type="spellEnd"/>
      <w:r w:rsidRPr="00BF3265">
        <w:rPr>
          <w:rFonts w:ascii="Garamond" w:hAnsi="Garamond" w:cstheme="minorHAnsi"/>
          <w:szCs w:val="24"/>
        </w:rPr>
        <w:t xml:space="preserve"> in liquidazione A.; </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d) individuare i processi decisionali maggiormente esposti al rischio di corruzione o illegalità e prevedere strumenti operativi e procedurali atti a prevenire detto rischio. </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Ai sensi di quanto espressamente disposto dall’art. 1, comma 8, della Legge n. 190/2012, come modificata dal D. </w:t>
      </w:r>
      <w:proofErr w:type="spellStart"/>
      <w:r w:rsidRPr="00BF3265">
        <w:rPr>
          <w:rFonts w:ascii="Garamond" w:hAnsi="Garamond" w:cstheme="minorHAnsi"/>
          <w:szCs w:val="24"/>
        </w:rPr>
        <w:t>Lgs</w:t>
      </w:r>
      <w:proofErr w:type="spellEnd"/>
      <w:r w:rsidRPr="00BF3265">
        <w:rPr>
          <w:rFonts w:ascii="Garamond" w:hAnsi="Garamond" w:cstheme="minorHAnsi"/>
          <w:szCs w:val="24"/>
        </w:rPr>
        <w:t xml:space="preserve">. n. 97/2016, sono stati individuati i seguenti obiettivi strategici in materia di trasparenza che costituiscono anch’essi, al pari di quelli inerenti la prevenzione della corruzione, contenuto necessario del Piano: </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 promuovere l'innovazione, l'efficienza organizzativa e la trasparenza quali strumenti di prevenzione della corruzione; </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 monitorare il costante utilizzo degli strumenti e delle misure previste in tema di prevenzione della corruzione e trasparenza ai sensi della normativa vigente e delle determinazioni e Linee guida dell’ANAC in materia; </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 migliorare, ove occorra, la qualità complessiva del sito aziendale in termini di completezza, chiarezza e intelligibilità, con particolare riferimento ai requisiti di accessibilità e fruibilità alle informazioni ed ai dati; </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 assicurare la formazione del personale in materia ed il relativo aggiornamento, anche promuovendo l’organizzazione di iniziative interne ed esterne per una sempre maggiore sensibilizzazione alla cultura della trasparenza, della legalità e dell’integrità; </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ricercare un feedback da parte dei soggetti portatori di interessi e dei terzi sull’andamento delle azioni intraprese in materia di trasparenza.</w:t>
      </w:r>
    </w:p>
    <w:p w:rsidR="00AC2309" w:rsidRPr="00BF3265" w:rsidRDefault="00AC2309" w:rsidP="00BF3265">
      <w:pPr>
        <w:widowControl w:val="0"/>
        <w:autoSpaceDE w:val="0"/>
        <w:autoSpaceDN w:val="0"/>
        <w:adjustRightInd w:val="0"/>
        <w:ind w:right="567"/>
        <w:jc w:val="both"/>
        <w:rPr>
          <w:rFonts w:ascii="Garamond" w:hAnsi="Garamond" w:cstheme="minorHAnsi"/>
          <w:szCs w:val="24"/>
        </w:rPr>
      </w:pPr>
    </w:p>
    <w:p w:rsidR="00D029AF" w:rsidRPr="00BF3265" w:rsidRDefault="00D029AF"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Nella predisposizione del presente Piano sono stati coinvolte le strutture, i dirigenti ed i dipendenti che detengono la conoscenza dei processi decisionali e dei relativi rischi, attraverso una consultazione in corso d’opera, atta a promuovere ampia partecipazione nella redazione del Piano, principalmente riguardo la piena condivisione delle attività da svolgere e dei temi sui quali effettuare un approfondimento e della predisposizione delle nuove schede di valutazione dei rischi.</w:t>
      </w:r>
    </w:p>
    <w:p w:rsidR="00D029AF" w:rsidRPr="00BF3265" w:rsidRDefault="00D029AF" w:rsidP="00BF3265">
      <w:pPr>
        <w:widowControl w:val="0"/>
        <w:autoSpaceDE w:val="0"/>
        <w:autoSpaceDN w:val="0"/>
        <w:adjustRightInd w:val="0"/>
        <w:ind w:right="567"/>
        <w:jc w:val="both"/>
        <w:rPr>
          <w:rStyle w:val="StileCorpoCalibri"/>
          <w:rFonts w:ascii="Garamond" w:hAnsi="Garamond"/>
          <w:szCs w:val="24"/>
        </w:rPr>
      </w:pPr>
      <w:r w:rsidRPr="00BF3265">
        <w:rPr>
          <w:rStyle w:val="StileCorpoCalibri"/>
          <w:rFonts w:ascii="Garamond" w:hAnsi="Garamond"/>
          <w:szCs w:val="24"/>
        </w:rPr>
        <w:t xml:space="preserve">Il Piano, è destinato a dipendenti e collaboratori che prestano servizio presso il CORAP, </w:t>
      </w:r>
      <w:r w:rsidRPr="00BF3265">
        <w:rPr>
          <w:rFonts w:ascii="Garamond" w:hAnsi="Garamond" w:cstheme="minorHAnsi"/>
          <w:szCs w:val="24"/>
          <w:u w:val="single"/>
        </w:rPr>
        <w:t>tenuti a perseguire gli obiettivi di integrità e di prevenzione della corruzione e della trasparenza</w:t>
      </w:r>
      <w:r w:rsidRPr="00BF3265">
        <w:rPr>
          <w:rStyle w:val="StileCorpoCalibri"/>
          <w:rFonts w:ascii="Garamond" w:hAnsi="Garamond"/>
          <w:szCs w:val="24"/>
        </w:rPr>
        <w:t xml:space="preserve">, ed è reso pubblico per tutti gli </w:t>
      </w:r>
      <w:proofErr w:type="spellStart"/>
      <w:r w:rsidRPr="00BF3265">
        <w:rPr>
          <w:rStyle w:val="StileCorpoCalibri"/>
          <w:rFonts w:ascii="Garamond" w:hAnsi="Garamond"/>
          <w:szCs w:val="24"/>
        </w:rPr>
        <w:t>stakeholders</w:t>
      </w:r>
      <w:proofErr w:type="spellEnd"/>
      <w:r w:rsidRPr="00BF3265">
        <w:rPr>
          <w:rStyle w:val="StileCorpoCalibri"/>
          <w:rFonts w:ascii="Garamond" w:hAnsi="Garamond"/>
          <w:szCs w:val="24"/>
        </w:rPr>
        <w:t xml:space="preserve"> interni ed esterni mediante consultazione pubblica.</w:t>
      </w:r>
    </w:p>
    <w:p w:rsidR="00D029AF" w:rsidRPr="00BF3265" w:rsidRDefault="00D029AF"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In merito agli </w:t>
      </w:r>
      <w:proofErr w:type="spellStart"/>
      <w:r w:rsidRPr="00BF3265">
        <w:rPr>
          <w:rFonts w:ascii="Garamond" w:hAnsi="Garamond" w:cstheme="minorHAnsi"/>
          <w:szCs w:val="24"/>
        </w:rPr>
        <w:t>stakeholders</w:t>
      </w:r>
      <w:proofErr w:type="spellEnd"/>
      <w:r w:rsidRPr="00BF3265">
        <w:rPr>
          <w:rFonts w:ascii="Garamond" w:hAnsi="Garamond" w:cstheme="minorHAnsi"/>
          <w:szCs w:val="24"/>
        </w:rPr>
        <w:t xml:space="preserve"> esterni, come si può dedurre dal paragrafo all’analisi del contesto esterno, si tratta di numerosi soggetti, pubblici e privati, che interagiscono con l’Ente, in forza delle sue competenze, avendo, come ambito di riferimento, l’intero territorio regionale e relazionandosi, in maniera diffusa, con la pluralità dei cittadini. Pertanto, in considerazione del numero di </w:t>
      </w:r>
      <w:proofErr w:type="spellStart"/>
      <w:r w:rsidRPr="00BF3265">
        <w:rPr>
          <w:rFonts w:ascii="Garamond" w:hAnsi="Garamond" w:cstheme="minorHAnsi"/>
          <w:szCs w:val="24"/>
        </w:rPr>
        <w:t>stakeholders</w:t>
      </w:r>
      <w:proofErr w:type="spellEnd"/>
      <w:r w:rsidRPr="00BF3265">
        <w:rPr>
          <w:rFonts w:ascii="Garamond" w:hAnsi="Garamond" w:cstheme="minorHAnsi"/>
          <w:szCs w:val="24"/>
        </w:rPr>
        <w:t xml:space="preserve">, ed in considerazione del particolare periodo, si effettuerà una consultazione preventiva sia pubblica che interna, del PTPC, della durata non inferiore a giorni 15, attraverso il sito istituzionale del CORAP e di tale pubblicazione sarà data una specifica evidenza nel sito medesimo, in modo che tutti i soggetti interessati possano proporre, osservazioni e integrazioni. </w:t>
      </w:r>
    </w:p>
    <w:p w:rsidR="00D029AF" w:rsidRPr="00BF3265" w:rsidRDefault="00D029AF"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A seguito della chiusura della consultazione, saranno valutati gli eventuali contributi pervenuti da parte degli </w:t>
      </w:r>
      <w:proofErr w:type="spellStart"/>
      <w:r w:rsidRPr="00BF3265">
        <w:rPr>
          <w:rFonts w:ascii="Garamond" w:hAnsi="Garamond" w:cstheme="minorHAnsi"/>
          <w:szCs w:val="24"/>
        </w:rPr>
        <w:t>stakeholders</w:t>
      </w:r>
      <w:proofErr w:type="spellEnd"/>
      <w:r w:rsidRPr="00BF3265">
        <w:rPr>
          <w:rFonts w:ascii="Garamond" w:hAnsi="Garamond" w:cstheme="minorHAnsi"/>
          <w:szCs w:val="24"/>
        </w:rPr>
        <w:t>, che determineranno eventualmente un aggiornamento del documento, in modo da assicurarne l’attualità delle informazioni ivi riportate</w:t>
      </w:r>
      <w:r w:rsidR="00CD3521" w:rsidRPr="00BF3265">
        <w:rPr>
          <w:rFonts w:ascii="Garamond" w:hAnsi="Garamond" w:cstheme="minorHAnsi"/>
          <w:szCs w:val="24"/>
        </w:rPr>
        <w:t>.</w:t>
      </w:r>
    </w:p>
    <w:p w:rsidR="00CD3521" w:rsidRPr="00BF3265" w:rsidRDefault="00E72406"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Terminata detta fase di consultazione, il </w:t>
      </w:r>
      <w:proofErr w:type="spellStart"/>
      <w:r w:rsidRPr="00BF3265">
        <w:rPr>
          <w:rFonts w:ascii="Garamond" w:hAnsi="Garamond" w:cstheme="minorHAnsi"/>
          <w:szCs w:val="24"/>
        </w:rPr>
        <w:t>P.T.P.C.T.</w:t>
      </w:r>
      <w:proofErr w:type="spellEnd"/>
      <w:r w:rsidRPr="00BF3265">
        <w:rPr>
          <w:rFonts w:ascii="Garamond" w:hAnsi="Garamond" w:cstheme="minorHAnsi"/>
          <w:szCs w:val="24"/>
        </w:rPr>
        <w:t xml:space="preserve"> </w:t>
      </w:r>
      <w:r w:rsidR="00B92147" w:rsidRPr="00BF3265">
        <w:rPr>
          <w:rFonts w:ascii="Garamond" w:hAnsi="Garamond" w:cstheme="minorHAnsi"/>
          <w:szCs w:val="24"/>
        </w:rPr>
        <w:t>2023-2025</w:t>
      </w:r>
      <w:r w:rsidRPr="00BF3265">
        <w:rPr>
          <w:rFonts w:ascii="Garamond" w:hAnsi="Garamond" w:cstheme="minorHAnsi"/>
          <w:szCs w:val="24"/>
        </w:rPr>
        <w:t xml:space="preserve">, </w:t>
      </w:r>
      <w:r w:rsidR="00CD3521" w:rsidRPr="00BF3265">
        <w:rPr>
          <w:rFonts w:ascii="Garamond" w:hAnsi="Garamond" w:cstheme="minorHAnsi"/>
          <w:szCs w:val="24"/>
        </w:rPr>
        <w:t>opportunamente aggiornato a seguito della suddetta consultazione, sarà trasmesso al Legale Rappresentante dell’Ente ai fini dell’adozione.</w:t>
      </w:r>
    </w:p>
    <w:p w:rsidR="004916A3" w:rsidRPr="00BF3265" w:rsidRDefault="004916A3"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Gli obiettivi strategici del Piano sono rivolti alla valutazione del sistema organizzativo dell’Ente ed alla individuazione del sistema di responsabilità e dei processi amministrativi e produttivi dell’Ente, al fine di individuare eventuali attività potenzialmente aggredibili da fenomeni corruttivi e </w:t>
      </w:r>
      <w:r w:rsidR="001A2E6C" w:rsidRPr="00BF3265">
        <w:rPr>
          <w:rFonts w:ascii="Garamond" w:hAnsi="Garamond" w:cstheme="minorHAnsi"/>
          <w:szCs w:val="24"/>
        </w:rPr>
        <w:t>correggerne –laddove rilevate-</w:t>
      </w:r>
      <w:r w:rsidRPr="00BF3265">
        <w:rPr>
          <w:rFonts w:ascii="Garamond" w:hAnsi="Garamond" w:cstheme="minorHAnsi"/>
          <w:szCs w:val="24"/>
        </w:rPr>
        <w:t xml:space="preserve"> l’esposizione e la fragilità.</w:t>
      </w:r>
    </w:p>
    <w:p w:rsidR="0008653A" w:rsidRPr="00BF3265" w:rsidRDefault="0008653A" w:rsidP="00BF3265">
      <w:pPr>
        <w:widowControl w:val="0"/>
        <w:autoSpaceDE w:val="0"/>
        <w:autoSpaceDN w:val="0"/>
        <w:adjustRightInd w:val="0"/>
        <w:ind w:right="567"/>
        <w:jc w:val="both"/>
        <w:rPr>
          <w:rFonts w:ascii="Garamond" w:hAnsi="Garamond" w:cstheme="minorHAnsi"/>
          <w:szCs w:val="24"/>
        </w:rPr>
      </w:pPr>
    </w:p>
    <w:p w:rsidR="009E7BBC" w:rsidRPr="00BF3265" w:rsidRDefault="001A2E6C" w:rsidP="00BF3265">
      <w:pPr>
        <w:widowControl w:val="0"/>
        <w:autoSpaceDE w:val="0"/>
        <w:autoSpaceDN w:val="0"/>
        <w:adjustRightInd w:val="0"/>
        <w:ind w:right="567"/>
        <w:jc w:val="both"/>
        <w:rPr>
          <w:rFonts w:ascii="Garamond" w:hAnsi="Garamond" w:cstheme="minorHAnsi"/>
          <w:szCs w:val="24"/>
        </w:rPr>
      </w:pPr>
      <w:r w:rsidRPr="00BF3265">
        <w:rPr>
          <w:rFonts w:ascii="Garamond" w:hAnsi="Garamond" w:cstheme="minorHAnsi"/>
          <w:szCs w:val="24"/>
        </w:rPr>
        <w:t xml:space="preserve">In sintesi, </w:t>
      </w:r>
      <w:r w:rsidRPr="00BF3265">
        <w:rPr>
          <w:rFonts w:ascii="Garamond" w:hAnsi="Garamond" w:cstheme="minorHAnsi"/>
          <w:b/>
          <w:szCs w:val="24"/>
          <w:u w:val="single"/>
        </w:rPr>
        <w:t>le azioni</w:t>
      </w:r>
      <w:r w:rsidR="009E7BBC" w:rsidRPr="00BF3265">
        <w:rPr>
          <w:rFonts w:ascii="Garamond" w:hAnsi="Garamond" w:cstheme="minorHAnsi"/>
          <w:szCs w:val="24"/>
        </w:rPr>
        <w:t xml:space="preserve"> per contrastare la corruzio</w:t>
      </w:r>
      <w:r w:rsidRPr="00BF3265">
        <w:rPr>
          <w:rFonts w:ascii="Garamond" w:hAnsi="Garamond" w:cstheme="minorHAnsi"/>
          <w:szCs w:val="24"/>
        </w:rPr>
        <w:t>ne sono:</w:t>
      </w:r>
    </w:p>
    <w:p w:rsidR="009E7BBC" w:rsidRPr="00BF3265" w:rsidRDefault="009E7BBC" w:rsidP="00BF3265">
      <w:pPr>
        <w:widowControl w:val="0"/>
        <w:numPr>
          <w:ilvl w:val="0"/>
          <w:numId w:val="3"/>
        </w:numPr>
        <w:tabs>
          <w:tab w:val="center" w:pos="284"/>
        </w:tabs>
        <w:autoSpaceDE w:val="0"/>
        <w:autoSpaceDN w:val="0"/>
        <w:adjustRightInd w:val="0"/>
        <w:ind w:left="284" w:right="567" w:hanging="284"/>
        <w:jc w:val="both"/>
        <w:rPr>
          <w:rFonts w:ascii="Garamond" w:hAnsi="Garamond" w:cstheme="minorHAnsi"/>
          <w:szCs w:val="24"/>
        </w:rPr>
      </w:pPr>
      <w:r w:rsidRPr="00BF3265">
        <w:rPr>
          <w:rFonts w:ascii="Garamond" w:hAnsi="Garamond" w:cstheme="minorHAnsi"/>
          <w:szCs w:val="24"/>
        </w:rPr>
        <w:t>ridurre le condizioni che favoriscono il generarsi dei casi di corruzione;</w:t>
      </w:r>
    </w:p>
    <w:p w:rsidR="009E7BBC" w:rsidRPr="00BF3265" w:rsidRDefault="009E7BBC" w:rsidP="00BF3265">
      <w:pPr>
        <w:widowControl w:val="0"/>
        <w:numPr>
          <w:ilvl w:val="0"/>
          <w:numId w:val="3"/>
        </w:numPr>
        <w:tabs>
          <w:tab w:val="center" w:pos="284"/>
        </w:tabs>
        <w:autoSpaceDE w:val="0"/>
        <w:autoSpaceDN w:val="0"/>
        <w:adjustRightInd w:val="0"/>
        <w:ind w:left="284" w:right="567" w:hanging="284"/>
        <w:jc w:val="both"/>
        <w:rPr>
          <w:rFonts w:ascii="Garamond" w:hAnsi="Garamond" w:cstheme="minorHAnsi"/>
          <w:szCs w:val="24"/>
        </w:rPr>
      </w:pPr>
      <w:r w:rsidRPr="00BF3265">
        <w:rPr>
          <w:rFonts w:ascii="Garamond" w:hAnsi="Garamond" w:cstheme="minorHAnsi"/>
          <w:szCs w:val="24"/>
        </w:rPr>
        <w:t>aumentare la capacità predittiva dei casi di corruzione mediante un sistema di analisi, monitoraggio e controllo dei processi;</w:t>
      </w:r>
    </w:p>
    <w:p w:rsidR="009E7BBC" w:rsidRPr="00BF3265" w:rsidRDefault="009E7BBC" w:rsidP="00BF3265">
      <w:pPr>
        <w:widowControl w:val="0"/>
        <w:numPr>
          <w:ilvl w:val="0"/>
          <w:numId w:val="3"/>
        </w:numPr>
        <w:tabs>
          <w:tab w:val="center" w:pos="284"/>
        </w:tabs>
        <w:autoSpaceDE w:val="0"/>
        <w:autoSpaceDN w:val="0"/>
        <w:adjustRightInd w:val="0"/>
        <w:ind w:left="284" w:right="567" w:hanging="284"/>
        <w:jc w:val="both"/>
        <w:rPr>
          <w:rFonts w:ascii="Garamond" w:hAnsi="Garamond" w:cstheme="minorHAnsi"/>
          <w:szCs w:val="24"/>
        </w:rPr>
      </w:pPr>
      <w:r w:rsidRPr="00BF3265">
        <w:rPr>
          <w:rFonts w:ascii="Garamond" w:hAnsi="Garamond" w:cstheme="minorHAnsi"/>
          <w:szCs w:val="24"/>
        </w:rPr>
        <w:t>creare un contesto regolativo sfavorevole alla corruzione.</w:t>
      </w:r>
    </w:p>
    <w:p w:rsidR="009E7BBC" w:rsidRPr="00BF3265" w:rsidRDefault="009E7BBC" w:rsidP="00BF3265">
      <w:pPr>
        <w:widowControl w:val="0"/>
        <w:tabs>
          <w:tab w:val="center" w:pos="284"/>
        </w:tabs>
        <w:autoSpaceDE w:val="0"/>
        <w:autoSpaceDN w:val="0"/>
        <w:adjustRightInd w:val="0"/>
        <w:ind w:left="284" w:right="567" w:hanging="284"/>
        <w:jc w:val="both"/>
        <w:rPr>
          <w:rFonts w:ascii="Garamond" w:hAnsi="Garamond" w:cstheme="minorHAnsi"/>
          <w:szCs w:val="24"/>
        </w:rPr>
      </w:pPr>
    </w:p>
    <w:p w:rsidR="009E7BBC" w:rsidRPr="00BF3265" w:rsidRDefault="009E7BBC" w:rsidP="00BF3265">
      <w:pPr>
        <w:widowControl w:val="0"/>
        <w:tabs>
          <w:tab w:val="center" w:pos="284"/>
        </w:tabs>
        <w:autoSpaceDE w:val="0"/>
        <w:autoSpaceDN w:val="0"/>
        <w:adjustRightInd w:val="0"/>
        <w:ind w:left="284" w:right="567" w:hanging="284"/>
        <w:jc w:val="both"/>
        <w:rPr>
          <w:rFonts w:ascii="Garamond" w:hAnsi="Garamond" w:cstheme="minorHAnsi"/>
          <w:szCs w:val="24"/>
        </w:rPr>
      </w:pPr>
      <w:r w:rsidRPr="00BF3265">
        <w:rPr>
          <w:rFonts w:ascii="Garamond" w:hAnsi="Garamond" w:cstheme="minorHAnsi"/>
          <w:szCs w:val="24"/>
        </w:rPr>
        <w:t xml:space="preserve">I principali </w:t>
      </w:r>
      <w:r w:rsidRPr="00BF3265">
        <w:rPr>
          <w:rFonts w:ascii="Garamond" w:hAnsi="Garamond" w:cstheme="minorHAnsi"/>
          <w:b/>
          <w:szCs w:val="24"/>
          <w:u w:val="single"/>
        </w:rPr>
        <w:t>strumenti</w:t>
      </w:r>
      <w:r w:rsidRPr="00BF3265">
        <w:rPr>
          <w:rFonts w:ascii="Garamond" w:hAnsi="Garamond" w:cstheme="minorHAnsi"/>
          <w:szCs w:val="24"/>
        </w:rPr>
        <w:t xml:space="preserve"> per conseguire </w:t>
      </w:r>
      <w:r w:rsidR="001A2E6C" w:rsidRPr="00BF3265">
        <w:rPr>
          <w:rFonts w:ascii="Garamond" w:hAnsi="Garamond" w:cstheme="minorHAnsi"/>
          <w:szCs w:val="24"/>
        </w:rPr>
        <w:t>le azioni descritte sono</w:t>
      </w:r>
      <w:r w:rsidRPr="00BF3265">
        <w:rPr>
          <w:rFonts w:ascii="Garamond" w:hAnsi="Garamond" w:cstheme="minorHAnsi"/>
          <w:szCs w:val="24"/>
        </w:rPr>
        <w:t>:</w:t>
      </w:r>
    </w:p>
    <w:p w:rsidR="009E7BBC" w:rsidRPr="00BF3265" w:rsidRDefault="009E7BBC" w:rsidP="00BF3265">
      <w:pPr>
        <w:widowControl w:val="0"/>
        <w:numPr>
          <w:ilvl w:val="0"/>
          <w:numId w:val="3"/>
        </w:numPr>
        <w:tabs>
          <w:tab w:val="center" w:pos="284"/>
        </w:tabs>
        <w:autoSpaceDE w:val="0"/>
        <w:autoSpaceDN w:val="0"/>
        <w:adjustRightInd w:val="0"/>
        <w:ind w:left="284" w:right="567" w:hanging="284"/>
        <w:jc w:val="both"/>
        <w:rPr>
          <w:rFonts w:ascii="Garamond" w:hAnsi="Garamond" w:cstheme="minorHAnsi"/>
          <w:szCs w:val="24"/>
        </w:rPr>
      </w:pPr>
      <w:r w:rsidRPr="00BF3265">
        <w:rPr>
          <w:rFonts w:ascii="Garamond" w:hAnsi="Garamond" w:cstheme="minorHAnsi"/>
          <w:szCs w:val="24"/>
        </w:rPr>
        <w:t xml:space="preserve">la revisione </w:t>
      </w:r>
      <w:r w:rsidR="001A2E6C" w:rsidRPr="00BF3265">
        <w:rPr>
          <w:rFonts w:ascii="Garamond" w:hAnsi="Garamond" w:cstheme="minorHAnsi"/>
          <w:szCs w:val="24"/>
        </w:rPr>
        <w:t xml:space="preserve">in continuo del PTCPT onde conseguire il </w:t>
      </w:r>
      <w:r w:rsidRPr="00BF3265">
        <w:rPr>
          <w:rFonts w:ascii="Garamond" w:hAnsi="Garamond" w:cstheme="minorHAnsi"/>
          <w:szCs w:val="24"/>
        </w:rPr>
        <w:t xml:space="preserve">miglioramento </w:t>
      </w:r>
      <w:r w:rsidR="001A2E6C" w:rsidRPr="00BF3265">
        <w:rPr>
          <w:rFonts w:ascii="Garamond" w:hAnsi="Garamond" w:cstheme="minorHAnsi"/>
          <w:szCs w:val="24"/>
        </w:rPr>
        <w:t>del Piano stesso ed aumentare il suo tasso di innovazione</w:t>
      </w:r>
      <w:r w:rsidRPr="00BF3265">
        <w:rPr>
          <w:rFonts w:ascii="Garamond" w:hAnsi="Garamond" w:cstheme="minorHAnsi"/>
          <w:szCs w:val="24"/>
        </w:rPr>
        <w:t>;</w:t>
      </w:r>
    </w:p>
    <w:p w:rsidR="009E7BBC" w:rsidRPr="00BF3265" w:rsidRDefault="005D2E78" w:rsidP="00BF3265">
      <w:pPr>
        <w:widowControl w:val="0"/>
        <w:numPr>
          <w:ilvl w:val="0"/>
          <w:numId w:val="3"/>
        </w:numPr>
        <w:tabs>
          <w:tab w:val="center" w:pos="284"/>
        </w:tabs>
        <w:autoSpaceDE w:val="0"/>
        <w:autoSpaceDN w:val="0"/>
        <w:adjustRightInd w:val="0"/>
        <w:ind w:left="284" w:right="567" w:hanging="284"/>
        <w:jc w:val="both"/>
        <w:rPr>
          <w:rFonts w:ascii="Garamond" w:hAnsi="Garamond" w:cstheme="minorHAnsi"/>
          <w:szCs w:val="24"/>
        </w:rPr>
      </w:pPr>
      <w:r w:rsidRPr="00BF3265">
        <w:rPr>
          <w:rFonts w:ascii="Garamond" w:hAnsi="Garamond" w:cstheme="minorHAnsi"/>
          <w:szCs w:val="24"/>
        </w:rPr>
        <w:t>l’</w:t>
      </w:r>
      <w:r w:rsidR="009E7BBC" w:rsidRPr="00BF3265">
        <w:rPr>
          <w:rFonts w:ascii="Garamond" w:hAnsi="Garamond" w:cstheme="minorHAnsi"/>
          <w:szCs w:val="24"/>
        </w:rPr>
        <w:t>adozione di tutte le misure di legge e regolamentari previste per le attività, funzioni</w:t>
      </w:r>
      <w:r w:rsidR="00354ED9" w:rsidRPr="00BF3265">
        <w:rPr>
          <w:rFonts w:ascii="Garamond" w:hAnsi="Garamond" w:cstheme="minorHAnsi"/>
          <w:szCs w:val="24"/>
        </w:rPr>
        <w:t xml:space="preserve">, procedure ed iniziative del </w:t>
      </w:r>
      <w:proofErr w:type="spellStart"/>
      <w:r w:rsidR="00A64EA5" w:rsidRPr="00BF3265">
        <w:rPr>
          <w:rFonts w:ascii="Garamond" w:hAnsi="Garamond" w:cstheme="minorHAnsi"/>
          <w:szCs w:val="24"/>
        </w:rPr>
        <w:t>Co.R.A.P.</w:t>
      </w:r>
      <w:proofErr w:type="spellEnd"/>
      <w:r w:rsidR="009E7BBC" w:rsidRPr="00BF3265">
        <w:rPr>
          <w:rFonts w:ascii="Garamond" w:hAnsi="Garamond" w:cstheme="minorHAnsi"/>
          <w:szCs w:val="24"/>
        </w:rPr>
        <w:t xml:space="preserve"> inerenti </w:t>
      </w:r>
      <w:r w:rsidR="00CB3E8C" w:rsidRPr="00BF3265">
        <w:rPr>
          <w:rFonts w:ascii="Garamond" w:hAnsi="Garamond" w:cstheme="minorHAnsi"/>
          <w:szCs w:val="24"/>
        </w:rPr>
        <w:t>alla</w:t>
      </w:r>
      <w:r w:rsidR="009E7BBC" w:rsidRPr="00BF3265">
        <w:rPr>
          <w:rFonts w:ascii="Garamond" w:hAnsi="Garamond" w:cstheme="minorHAnsi"/>
          <w:szCs w:val="24"/>
        </w:rPr>
        <w:t xml:space="preserve"> gestione delle funzioni attribuite dalle norme istitutive e di riferimento;</w:t>
      </w:r>
    </w:p>
    <w:p w:rsidR="009E7BBC" w:rsidRPr="00BF3265" w:rsidRDefault="009E7BBC" w:rsidP="00BF3265">
      <w:pPr>
        <w:widowControl w:val="0"/>
        <w:numPr>
          <w:ilvl w:val="0"/>
          <w:numId w:val="3"/>
        </w:numPr>
        <w:tabs>
          <w:tab w:val="center" w:pos="284"/>
        </w:tabs>
        <w:autoSpaceDE w:val="0"/>
        <w:autoSpaceDN w:val="0"/>
        <w:adjustRightInd w:val="0"/>
        <w:ind w:left="284" w:right="567" w:hanging="284"/>
        <w:jc w:val="both"/>
        <w:rPr>
          <w:rFonts w:ascii="Garamond" w:hAnsi="Garamond" w:cstheme="minorHAnsi"/>
          <w:szCs w:val="24"/>
        </w:rPr>
      </w:pPr>
      <w:r w:rsidRPr="00BF3265">
        <w:rPr>
          <w:rFonts w:ascii="Garamond" w:hAnsi="Garamond" w:cstheme="minorHAnsi"/>
          <w:szCs w:val="24"/>
        </w:rPr>
        <w:t>la regolamentazione e la realizzazione delle misure organizzative e procedimentali orientate ai principi ed agli obiettivi del PTCPT e del connesso MOG;</w:t>
      </w:r>
    </w:p>
    <w:p w:rsidR="009E7BBC" w:rsidRPr="00BF3265" w:rsidRDefault="005D2E78" w:rsidP="00BF3265">
      <w:pPr>
        <w:widowControl w:val="0"/>
        <w:numPr>
          <w:ilvl w:val="0"/>
          <w:numId w:val="3"/>
        </w:numPr>
        <w:tabs>
          <w:tab w:val="center" w:pos="284"/>
        </w:tabs>
        <w:autoSpaceDE w:val="0"/>
        <w:autoSpaceDN w:val="0"/>
        <w:adjustRightInd w:val="0"/>
        <w:ind w:left="284" w:right="567" w:hanging="284"/>
        <w:jc w:val="both"/>
        <w:rPr>
          <w:rFonts w:ascii="Garamond" w:hAnsi="Garamond" w:cstheme="minorHAnsi"/>
          <w:szCs w:val="24"/>
        </w:rPr>
      </w:pPr>
      <w:r w:rsidRPr="00BF3265">
        <w:rPr>
          <w:rFonts w:ascii="Garamond" w:hAnsi="Garamond" w:cstheme="minorHAnsi"/>
          <w:szCs w:val="24"/>
        </w:rPr>
        <w:t xml:space="preserve">l’adempimento delle misure in materia di trasparenza, </w:t>
      </w:r>
      <w:r w:rsidR="009E7BBC" w:rsidRPr="00BF3265">
        <w:rPr>
          <w:rFonts w:ascii="Garamond" w:hAnsi="Garamond" w:cstheme="minorHAnsi"/>
          <w:szCs w:val="24"/>
        </w:rPr>
        <w:t xml:space="preserve">monitoraggio e </w:t>
      </w:r>
      <w:proofErr w:type="spellStart"/>
      <w:r w:rsidR="009E7BBC" w:rsidRPr="00BF3265">
        <w:rPr>
          <w:rFonts w:ascii="Garamond" w:hAnsi="Garamond" w:cstheme="minorHAnsi"/>
          <w:szCs w:val="24"/>
        </w:rPr>
        <w:t>audit</w:t>
      </w:r>
      <w:proofErr w:type="spellEnd"/>
      <w:r w:rsidR="009E7BBC" w:rsidRPr="00BF3265">
        <w:rPr>
          <w:rFonts w:ascii="Garamond" w:hAnsi="Garamond" w:cstheme="minorHAnsi"/>
          <w:szCs w:val="24"/>
        </w:rPr>
        <w:t>;</w:t>
      </w:r>
    </w:p>
    <w:p w:rsidR="009E7BBC" w:rsidRPr="00BF3265" w:rsidRDefault="009E7BBC" w:rsidP="00BF3265">
      <w:pPr>
        <w:widowControl w:val="0"/>
        <w:numPr>
          <w:ilvl w:val="0"/>
          <w:numId w:val="3"/>
        </w:numPr>
        <w:tabs>
          <w:tab w:val="center" w:pos="284"/>
        </w:tabs>
        <w:autoSpaceDE w:val="0"/>
        <w:autoSpaceDN w:val="0"/>
        <w:adjustRightInd w:val="0"/>
        <w:ind w:left="284" w:right="567" w:hanging="284"/>
        <w:jc w:val="both"/>
        <w:rPr>
          <w:rFonts w:ascii="Garamond" w:hAnsi="Garamond" w:cstheme="minorHAnsi"/>
          <w:szCs w:val="24"/>
        </w:rPr>
      </w:pPr>
      <w:r w:rsidRPr="00BF3265">
        <w:rPr>
          <w:rFonts w:ascii="Garamond" w:hAnsi="Garamond" w:cstheme="minorHAnsi"/>
          <w:szCs w:val="24"/>
        </w:rPr>
        <w:t>l’obbligo di astensione in caso di conflitto di interesse;</w:t>
      </w:r>
    </w:p>
    <w:p w:rsidR="009E7BBC" w:rsidRPr="00BF3265" w:rsidRDefault="009E7BBC" w:rsidP="00BF3265">
      <w:pPr>
        <w:widowControl w:val="0"/>
        <w:numPr>
          <w:ilvl w:val="0"/>
          <w:numId w:val="3"/>
        </w:numPr>
        <w:tabs>
          <w:tab w:val="center" w:pos="284"/>
        </w:tabs>
        <w:autoSpaceDE w:val="0"/>
        <w:autoSpaceDN w:val="0"/>
        <w:adjustRightInd w:val="0"/>
        <w:ind w:left="284" w:right="567" w:hanging="284"/>
        <w:jc w:val="both"/>
        <w:rPr>
          <w:rFonts w:ascii="Garamond" w:hAnsi="Garamond" w:cstheme="minorHAnsi"/>
          <w:szCs w:val="24"/>
        </w:rPr>
      </w:pPr>
      <w:r w:rsidRPr="00BF3265">
        <w:rPr>
          <w:rFonts w:ascii="Garamond" w:hAnsi="Garamond" w:cstheme="minorHAnsi"/>
          <w:szCs w:val="24"/>
        </w:rPr>
        <w:t>l’obbligo di ottemperanza al codice etico e di comportamento;</w:t>
      </w:r>
    </w:p>
    <w:p w:rsidR="009E7BBC" w:rsidRPr="00BF3265" w:rsidRDefault="009E7BBC" w:rsidP="00BF3265">
      <w:pPr>
        <w:widowControl w:val="0"/>
        <w:numPr>
          <w:ilvl w:val="0"/>
          <w:numId w:val="3"/>
        </w:numPr>
        <w:tabs>
          <w:tab w:val="center" w:pos="284"/>
        </w:tabs>
        <w:autoSpaceDE w:val="0"/>
        <w:autoSpaceDN w:val="0"/>
        <w:adjustRightInd w:val="0"/>
        <w:ind w:left="284" w:right="567" w:hanging="284"/>
        <w:jc w:val="both"/>
        <w:rPr>
          <w:rFonts w:ascii="Garamond" w:hAnsi="Garamond" w:cstheme="minorHAnsi"/>
          <w:szCs w:val="24"/>
        </w:rPr>
      </w:pPr>
      <w:r w:rsidRPr="00BF3265">
        <w:rPr>
          <w:rFonts w:ascii="Garamond" w:hAnsi="Garamond" w:cstheme="minorHAnsi"/>
          <w:szCs w:val="24"/>
        </w:rPr>
        <w:t>la rotazione del personale;</w:t>
      </w:r>
    </w:p>
    <w:p w:rsidR="009E7BBC" w:rsidRPr="00BF3265" w:rsidRDefault="009E7BBC" w:rsidP="00BF3265">
      <w:pPr>
        <w:widowControl w:val="0"/>
        <w:numPr>
          <w:ilvl w:val="0"/>
          <w:numId w:val="3"/>
        </w:numPr>
        <w:tabs>
          <w:tab w:val="center" w:pos="284"/>
        </w:tabs>
        <w:autoSpaceDE w:val="0"/>
        <w:autoSpaceDN w:val="0"/>
        <w:adjustRightInd w:val="0"/>
        <w:ind w:left="284" w:right="567" w:hanging="284"/>
        <w:jc w:val="both"/>
        <w:rPr>
          <w:rFonts w:ascii="Garamond" w:hAnsi="Garamond" w:cstheme="minorHAnsi"/>
          <w:szCs w:val="24"/>
        </w:rPr>
      </w:pPr>
      <w:r w:rsidRPr="00BF3265">
        <w:rPr>
          <w:rFonts w:ascii="Garamond" w:hAnsi="Garamond" w:cstheme="minorHAnsi"/>
          <w:szCs w:val="24"/>
        </w:rPr>
        <w:t>la</w:t>
      </w:r>
      <w:r w:rsidR="00354ED9" w:rsidRPr="00BF3265">
        <w:rPr>
          <w:rFonts w:ascii="Garamond" w:hAnsi="Garamond" w:cstheme="minorHAnsi"/>
          <w:szCs w:val="24"/>
        </w:rPr>
        <w:t xml:space="preserve"> mappatura delle attività del </w:t>
      </w:r>
      <w:proofErr w:type="spellStart"/>
      <w:r w:rsidR="00A64EA5" w:rsidRPr="00BF3265">
        <w:rPr>
          <w:rFonts w:ascii="Garamond" w:hAnsi="Garamond" w:cstheme="minorHAnsi"/>
          <w:szCs w:val="24"/>
        </w:rPr>
        <w:t>Co.R.A.P.</w:t>
      </w:r>
      <w:proofErr w:type="spellEnd"/>
      <w:r w:rsidRPr="00BF3265">
        <w:rPr>
          <w:rFonts w:ascii="Garamond" w:hAnsi="Garamond" w:cstheme="minorHAnsi"/>
          <w:szCs w:val="24"/>
        </w:rPr>
        <w:t xml:space="preserve"> maggiormente esposte al rischio di corruzione ed inoltre la previsione degli strumenti che l’Ente intende adottare </w:t>
      </w:r>
      <w:r w:rsidR="001A2E6C" w:rsidRPr="00BF3265">
        <w:rPr>
          <w:rFonts w:ascii="Garamond" w:hAnsi="Garamond" w:cstheme="minorHAnsi"/>
          <w:szCs w:val="24"/>
        </w:rPr>
        <w:t>per la gestione di tale rischio;</w:t>
      </w:r>
    </w:p>
    <w:p w:rsidR="009E7BBC" w:rsidRPr="00BF3265" w:rsidRDefault="009E7BBC" w:rsidP="00BF3265">
      <w:pPr>
        <w:widowControl w:val="0"/>
        <w:numPr>
          <w:ilvl w:val="0"/>
          <w:numId w:val="3"/>
        </w:numPr>
        <w:tabs>
          <w:tab w:val="center" w:pos="284"/>
        </w:tabs>
        <w:autoSpaceDE w:val="0"/>
        <w:autoSpaceDN w:val="0"/>
        <w:adjustRightInd w:val="0"/>
        <w:ind w:left="284" w:right="567" w:hanging="284"/>
        <w:jc w:val="both"/>
        <w:rPr>
          <w:rFonts w:ascii="Garamond" w:hAnsi="Garamond" w:cstheme="minorHAnsi"/>
          <w:szCs w:val="24"/>
        </w:rPr>
      </w:pPr>
      <w:r w:rsidRPr="00BF3265">
        <w:rPr>
          <w:rFonts w:ascii="Garamond" w:hAnsi="Garamond" w:cstheme="minorHAnsi"/>
          <w:szCs w:val="24"/>
        </w:rPr>
        <w:t>adozione di procedure, anche digitalizzate, per favorire l’accesso civico e le segnalazio</w:t>
      </w:r>
      <w:r w:rsidR="00354ED9" w:rsidRPr="00BF3265">
        <w:rPr>
          <w:rFonts w:ascii="Garamond" w:hAnsi="Garamond" w:cstheme="minorHAnsi"/>
          <w:szCs w:val="24"/>
        </w:rPr>
        <w:t xml:space="preserve">ni da parte di dipendenti del </w:t>
      </w:r>
      <w:proofErr w:type="spellStart"/>
      <w:r w:rsidR="00A64EA5" w:rsidRPr="00BF3265">
        <w:rPr>
          <w:rFonts w:ascii="Garamond" w:hAnsi="Garamond" w:cstheme="minorHAnsi"/>
          <w:szCs w:val="24"/>
        </w:rPr>
        <w:t>Co.R.A.P.</w:t>
      </w:r>
      <w:proofErr w:type="spellEnd"/>
      <w:r w:rsidRPr="00BF3265">
        <w:rPr>
          <w:rFonts w:ascii="Garamond" w:hAnsi="Garamond" w:cstheme="minorHAnsi"/>
          <w:szCs w:val="24"/>
        </w:rPr>
        <w:t xml:space="preserve"> (</w:t>
      </w:r>
      <w:proofErr w:type="spellStart"/>
      <w:r w:rsidRPr="00BF3265">
        <w:rPr>
          <w:rFonts w:ascii="Garamond" w:hAnsi="Garamond" w:cstheme="minorHAnsi"/>
          <w:szCs w:val="24"/>
        </w:rPr>
        <w:t>Whistleblowing</w:t>
      </w:r>
      <w:proofErr w:type="spellEnd"/>
      <w:r w:rsidRPr="00BF3265">
        <w:rPr>
          <w:rFonts w:ascii="Garamond" w:hAnsi="Garamond" w:cstheme="minorHAnsi"/>
          <w:szCs w:val="24"/>
        </w:rPr>
        <w:t>).</w:t>
      </w:r>
    </w:p>
    <w:p w:rsidR="0008653A" w:rsidRPr="00BF3265" w:rsidRDefault="0008653A" w:rsidP="00BF3265">
      <w:pPr>
        <w:widowControl w:val="0"/>
        <w:tabs>
          <w:tab w:val="center" w:pos="284"/>
        </w:tabs>
        <w:autoSpaceDE w:val="0"/>
        <w:autoSpaceDN w:val="0"/>
        <w:adjustRightInd w:val="0"/>
        <w:ind w:left="284" w:right="567"/>
        <w:jc w:val="both"/>
        <w:rPr>
          <w:rFonts w:ascii="Garamond" w:hAnsi="Garamond" w:cstheme="minorHAnsi"/>
          <w:szCs w:val="24"/>
        </w:rPr>
      </w:pPr>
    </w:p>
    <w:p w:rsidR="00AC2309" w:rsidRPr="00BF3265" w:rsidRDefault="00607231" w:rsidP="00BF3265">
      <w:pPr>
        <w:widowControl w:val="0"/>
        <w:autoSpaceDE w:val="0"/>
        <w:autoSpaceDN w:val="0"/>
        <w:adjustRightInd w:val="0"/>
        <w:ind w:right="567"/>
        <w:jc w:val="both"/>
        <w:rPr>
          <w:rStyle w:val="StileCorpoCalibri"/>
          <w:rFonts w:ascii="Garamond" w:hAnsi="Garamond"/>
          <w:szCs w:val="24"/>
        </w:rPr>
      </w:pPr>
      <w:r w:rsidRPr="00BF3265">
        <w:rPr>
          <w:rStyle w:val="StileCorpoCalibri"/>
          <w:rFonts w:ascii="Garamond" w:hAnsi="Garamond"/>
          <w:szCs w:val="24"/>
        </w:rPr>
        <w:t>In riferimento alla programmazione delle misure generali e alla progettazione di quelle specifiche, poi, sono state recepite le indicazioni contenute nel PNA e nei suoi aggiornamenti, in</w:t>
      </w:r>
      <w:r w:rsidR="00AC2309" w:rsidRPr="00BF3265">
        <w:rPr>
          <w:rStyle w:val="StileCorpoCalibri"/>
          <w:rFonts w:ascii="Garamond" w:hAnsi="Garamond"/>
          <w:szCs w:val="24"/>
        </w:rPr>
        <w:t xml:space="preserve"> particolare l’aggiornamento 2022</w:t>
      </w:r>
      <w:r w:rsidR="004916A3" w:rsidRPr="00BF3265">
        <w:rPr>
          <w:rStyle w:val="StileCorpoCalibri"/>
          <w:rFonts w:ascii="Garamond" w:hAnsi="Garamond"/>
          <w:szCs w:val="24"/>
        </w:rPr>
        <w:t xml:space="preserve"> approvato </w:t>
      </w:r>
      <w:r w:rsidR="00AC2309" w:rsidRPr="00BF3265">
        <w:rPr>
          <w:rStyle w:val="StileCorpoCalibri"/>
          <w:rFonts w:ascii="Garamond" w:hAnsi="Garamond"/>
          <w:szCs w:val="24"/>
        </w:rPr>
        <w:t>dal Consiglio dell'</w:t>
      </w:r>
      <w:r w:rsidR="004916A3" w:rsidRPr="00BF3265">
        <w:rPr>
          <w:rStyle w:val="StileCorpoCalibri"/>
          <w:rFonts w:ascii="Garamond" w:hAnsi="Garamond"/>
          <w:szCs w:val="24"/>
        </w:rPr>
        <w:t xml:space="preserve"> ANAC</w:t>
      </w:r>
      <w:r w:rsidR="00AC2309" w:rsidRPr="00BF3265">
        <w:rPr>
          <w:rStyle w:val="StileCorpoCalibri"/>
          <w:rFonts w:ascii="Garamond" w:hAnsi="Garamond"/>
          <w:szCs w:val="24"/>
        </w:rPr>
        <w:t xml:space="preserve"> il 16/11/2022.</w:t>
      </w:r>
    </w:p>
    <w:p w:rsidR="000F0EC9" w:rsidRPr="00BF3265" w:rsidRDefault="004916A3" w:rsidP="00BF3265">
      <w:pPr>
        <w:widowControl w:val="0"/>
        <w:autoSpaceDE w:val="0"/>
        <w:autoSpaceDN w:val="0"/>
        <w:adjustRightInd w:val="0"/>
        <w:ind w:right="567"/>
        <w:jc w:val="both"/>
        <w:rPr>
          <w:rFonts w:ascii="Garamond" w:hAnsi="Garamond" w:cstheme="minorHAnsi"/>
          <w:szCs w:val="24"/>
        </w:rPr>
      </w:pPr>
      <w:r w:rsidRPr="00BF3265">
        <w:rPr>
          <w:rStyle w:val="StileCorpoCalibri"/>
          <w:rFonts w:ascii="Garamond" w:hAnsi="Garamond"/>
          <w:szCs w:val="24"/>
        </w:rPr>
        <w:t xml:space="preserve"> </w:t>
      </w:r>
      <w:r w:rsidR="00363391" w:rsidRPr="00BF3265">
        <w:rPr>
          <w:rFonts w:ascii="Garamond" w:hAnsi="Garamond" w:cstheme="minorHAnsi"/>
          <w:szCs w:val="24"/>
        </w:rPr>
        <w:t>Come riportato nello stesso documento, sono state dunque riportate alcune indicazioni metodologiche allo scopo di indirizzare ed accompagnare le pubbliche amministrazioni, le società e gli enti chiamati ad applicare la legge 190/2012 verso un approccio alla prevenzione della corruzione finalizzato alla riduzione del rischio corruttivo che consenta di considerare la predisposizione del PTPCT come un processo sostanziale e non meramente formale.</w:t>
      </w:r>
      <w:r w:rsidR="00363391" w:rsidRPr="00BF3265">
        <w:rPr>
          <w:rFonts w:ascii="Garamond" w:hAnsi="Garamond" w:cstheme="minorHAnsi"/>
          <w:szCs w:val="24"/>
        </w:rPr>
        <w:cr/>
      </w:r>
      <w:r w:rsidR="00AF5877" w:rsidRPr="00BF3265">
        <w:rPr>
          <w:rFonts w:ascii="Garamond" w:hAnsi="Garamond" w:cstheme="minorHAnsi"/>
          <w:szCs w:val="24"/>
        </w:rPr>
        <w:t>Il</w:t>
      </w:r>
      <w:r w:rsidR="004C02C9" w:rsidRPr="00BF3265">
        <w:rPr>
          <w:rFonts w:ascii="Garamond" w:hAnsi="Garamond" w:cstheme="minorHAnsi"/>
          <w:szCs w:val="24"/>
        </w:rPr>
        <w:t xml:space="preserve"> nuovo approccio valutativo (di tipo qualitativo) illustrato</w:t>
      </w:r>
      <w:r w:rsidR="00AF5877" w:rsidRPr="00BF3265">
        <w:rPr>
          <w:rFonts w:ascii="Garamond" w:hAnsi="Garamond" w:cstheme="minorHAnsi"/>
          <w:szCs w:val="24"/>
        </w:rPr>
        <w:t xml:space="preserve"> </w:t>
      </w:r>
      <w:r w:rsidR="004C02C9" w:rsidRPr="00BF3265">
        <w:rPr>
          <w:rFonts w:ascii="Garamond" w:hAnsi="Garamond" w:cstheme="minorHAnsi"/>
          <w:szCs w:val="24"/>
        </w:rPr>
        <w:t xml:space="preserve">nel </w:t>
      </w:r>
      <w:r w:rsidR="00AF5877" w:rsidRPr="00BF3265">
        <w:rPr>
          <w:rFonts w:ascii="Garamond" w:hAnsi="Garamond" w:cstheme="minorHAnsi"/>
          <w:szCs w:val="24"/>
        </w:rPr>
        <w:t>suddetto</w:t>
      </w:r>
      <w:r w:rsidR="004C02C9" w:rsidRPr="00BF3265">
        <w:rPr>
          <w:rFonts w:ascii="Garamond" w:hAnsi="Garamond" w:cstheme="minorHAnsi"/>
          <w:szCs w:val="24"/>
        </w:rPr>
        <w:t xml:space="preserve"> allegato può essere applicato in modo graduale</w:t>
      </w:r>
      <w:r w:rsidR="00AF5877" w:rsidRPr="00BF3265">
        <w:rPr>
          <w:rFonts w:ascii="Garamond" w:hAnsi="Garamond" w:cstheme="minorHAnsi"/>
          <w:szCs w:val="24"/>
        </w:rPr>
        <w:t>, e sarà dunque avviato, con la predisposizione del presente Piano.</w:t>
      </w:r>
    </w:p>
    <w:p w:rsidR="00DB0886" w:rsidRPr="00BF3265" w:rsidRDefault="000F0EC9" w:rsidP="00BF3265">
      <w:pPr>
        <w:pStyle w:val="Default"/>
        <w:widowControl w:val="0"/>
        <w:ind w:right="567"/>
        <w:jc w:val="both"/>
        <w:rPr>
          <w:rFonts w:ascii="Garamond" w:hAnsi="Garamond" w:cstheme="minorHAnsi"/>
          <w:color w:val="auto"/>
        </w:rPr>
      </w:pPr>
      <w:r w:rsidRPr="00BF3265">
        <w:rPr>
          <w:rFonts w:ascii="Garamond" w:hAnsi="Garamond" w:cstheme="minorHAnsi"/>
          <w:color w:val="auto"/>
        </w:rPr>
        <w:t xml:space="preserve">Come riportato nel suddetto </w:t>
      </w:r>
      <w:r w:rsidRPr="00BF3265">
        <w:rPr>
          <w:rFonts w:ascii="Garamond" w:hAnsi="Garamond" w:cstheme="minorHAnsi"/>
          <w:i/>
          <w:iCs/>
          <w:color w:val="auto"/>
        </w:rPr>
        <w:t>Allegato 1- indicazioni metodologiche per la gestione dei rischi corruttivi</w:t>
      </w:r>
      <w:r w:rsidRPr="00BF3265">
        <w:rPr>
          <w:rFonts w:ascii="Garamond" w:hAnsi="Garamond" w:cstheme="minorHAnsi"/>
          <w:color w:val="auto"/>
        </w:rPr>
        <w:t>, il processo di gestione del rischio di corruzione si articola nelle f</w:t>
      </w:r>
      <w:r w:rsidR="00DB0886" w:rsidRPr="00BF3265">
        <w:rPr>
          <w:rFonts w:ascii="Garamond" w:hAnsi="Garamond" w:cstheme="minorHAnsi"/>
          <w:color w:val="auto"/>
        </w:rPr>
        <w:t>asi rappresentate nella Figura1.</w:t>
      </w:r>
    </w:p>
    <w:p w:rsidR="000F0EC9" w:rsidRPr="00BF3265" w:rsidRDefault="000F0EC9" w:rsidP="00BF3265">
      <w:pPr>
        <w:pStyle w:val="Default"/>
        <w:widowControl w:val="0"/>
        <w:spacing w:afterLines="100"/>
        <w:jc w:val="center"/>
        <w:rPr>
          <w:rFonts w:ascii="Garamond" w:hAnsi="Garamond" w:cs="Calibri"/>
          <w:color w:val="auto"/>
        </w:rPr>
      </w:pPr>
      <w:r w:rsidRPr="00BF3265">
        <w:rPr>
          <w:rFonts w:ascii="Garamond" w:hAnsi="Garamond" w:cs="Calibri"/>
          <w:color w:val="auto"/>
        </w:rPr>
        <w:cr/>
      </w:r>
      <w:r w:rsidR="005E2498" w:rsidRPr="00BF3265">
        <w:rPr>
          <w:rFonts w:ascii="Garamond" w:hAnsi="Garamond" w:cs="Calibri"/>
          <w:noProof/>
          <w:color w:val="auto"/>
        </w:rPr>
        <w:drawing>
          <wp:inline distT="0" distB="0" distL="0" distR="0">
            <wp:extent cx="3533775" cy="3086100"/>
            <wp:effectExtent l="19050" t="0" r="952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3533775" cy="3086100"/>
                    </a:xfrm>
                    <a:prstGeom prst="rect">
                      <a:avLst/>
                    </a:prstGeom>
                    <a:noFill/>
                    <a:ln w="9525">
                      <a:noFill/>
                      <a:miter lim="800000"/>
                      <a:headEnd/>
                      <a:tailEnd/>
                    </a:ln>
                  </pic:spPr>
                </pic:pic>
              </a:graphicData>
            </a:graphic>
          </wp:inline>
        </w:drawing>
      </w:r>
    </w:p>
    <w:p w:rsidR="000F0EC9" w:rsidRPr="00BF3265" w:rsidRDefault="000F0EC9" w:rsidP="00BF3265">
      <w:pPr>
        <w:pStyle w:val="Default"/>
        <w:widowControl w:val="0"/>
        <w:jc w:val="both"/>
        <w:rPr>
          <w:rFonts w:ascii="Garamond" w:hAnsi="Garamond" w:cs="Calibri"/>
          <w:color w:val="auto"/>
        </w:rPr>
      </w:pPr>
      <w:r w:rsidRPr="00BF3265">
        <w:rPr>
          <w:rFonts w:ascii="Garamond" w:hAnsi="Garamond" w:cs="Calibri"/>
          <w:color w:val="auto"/>
        </w:rPr>
        <w:t>Il processo di gestione del rischio corruttivo deve essere</w:t>
      </w:r>
      <w:r w:rsidR="004D5253" w:rsidRPr="00BF3265">
        <w:rPr>
          <w:rFonts w:ascii="Garamond" w:hAnsi="Garamond" w:cs="Calibri"/>
          <w:color w:val="auto"/>
        </w:rPr>
        <w:t xml:space="preserve"> dunque</w:t>
      </w:r>
      <w:r w:rsidRPr="00BF3265">
        <w:rPr>
          <w:rFonts w:ascii="Garamond" w:hAnsi="Garamond" w:cs="Calibri"/>
          <w:color w:val="auto"/>
        </w:rPr>
        <w:t xml:space="preserve"> progettato ed attuato tenendo presente le sue principali finalità, ossia favorire, attraverso misure organizzative sostenibili, il buon andamento e l’imparzialità delle decisioni e dell’attività amministrativa e prevenire il verificarsi di eventi corruttivi. La mappatura dei processi, l’analisi e la valutazione del rischio, accrescendo la conoscenza dell’amministrazione, consentono di alimentare e migliorare il processo decisionale alla luce del costante aggiornamento delle informazioni disponibili. In tale contesto è altamente auspicabile, come buona prassi, non introdurre ulteriori misure di controlli bensì razionalizzare e mettere a sistema i controlli già esistenti nelle amministrazioni evitando di implementare misure di prevenzione solo formali e migliorandone la finalizzazione rispetto agli obiettivi indicati.</w:t>
      </w:r>
    </w:p>
    <w:p w:rsidR="00607231" w:rsidRPr="00BF3265" w:rsidRDefault="00607231" w:rsidP="00BF3265">
      <w:pPr>
        <w:widowControl w:val="0"/>
        <w:autoSpaceDE w:val="0"/>
        <w:autoSpaceDN w:val="0"/>
        <w:adjustRightInd w:val="0"/>
        <w:jc w:val="both"/>
        <w:rPr>
          <w:rStyle w:val="StileCorpoCalibri"/>
          <w:rFonts w:ascii="Garamond" w:hAnsi="Garamond"/>
          <w:szCs w:val="24"/>
        </w:rPr>
      </w:pPr>
      <w:r w:rsidRPr="00BF3265">
        <w:rPr>
          <w:rStyle w:val="StileCorpoCalibri"/>
          <w:rFonts w:ascii="Garamond" w:hAnsi="Garamond"/>
          <w:szCs w:val="24"/>
        </w:rPr>
        <w:t xml:space="preserve">Come nelle precedenti edizioni, il PTPC si articola in tre parti: </w:t>
      </w:r>
      <w:r w:rsidRPr="00BF3265">
        <w:rPr>
          <w:rFonts w:ascii="Garamond" w:hAnsi="Garamond" w:cs="Calibri"/>
          <w:b/>
          <w:szCs w:val="24"/>
        </w:rPr>
        <w:t>la prima</w:t>
      </w:r>
      <w:r w:rsidRPr="00BF3265">
        <w:rPr>
          <w:rStyle w:val="StileCorpoCalibri"/>
          <w:rFonts w:ascii="Garamond" w:hAnsi="Garamond"/>
          <w:szCs w:val="24"/>
        </w:rPr>
        <w:t xml:space="preserve"> dedicata alle modalità di svolgimento del processo di gestione del rischio; </w:t>
      </w:r>
      <w:r w:rsidRPr="00BF3265">
        <w:rPr>
          <w:rFonts w:ascii="Garamond" w:hAnsi="Garamond" w:cs="Calibri"/>
          <w:b/>
          <w:szCs w:val="24"/>
        </w:rPr>
        <w:t>la seconda</w:t>
      </w:r>
      <w:r w:rsidRPr="00BF3265">
        <w:rPr>
          <w:rStyle w:val="StileCorpoCalibri"/>
          <w:rFonts w:ascii="Garamond" w:hAnsi="Garamond"/>
          <w:szCs w:val="24"/>
        </w:rPr>
        <w:t xml:space="preserve"> </w:t>
      </w:r>
      <w:r w:rsidR="00354ED9" w:rsidRPr="00BF3265">
        <w:rPr>
          <w:rStyle w:val="StileCorpoCalibri"/>
          <w:rFonts w:ascii="Garamond" w:hAnsi="Garamond"/>
          <w:szCs w:val="24"/>
        </w:rPr>
        <w:t xml:space="preserve">volta </w:t>
      </w:r>
      <w:r w:rsidRPr="00BF3265">
        <w:rPr>
          <w:rStyle w:val="StileCorpoCalibri"/>
          <w:rFonts w:ascii="Garamond" w:hAnsi="Garamond"/>
          <w:szCs w:val="24"/>
        </w:rPr>
        <w:t xml:space="preserve">alla programmazione delle attività attuative delle misure di carattere generale e </w:t>
      </w:r>
      <w:r w:rsidRPr="00BF3265">
        <w:rPr>
          <w:rFonts w:ascii="Garamond" w:hAnsi="Garamond" w:cs="Calibri"/>
          <w:b/>
          <w:szCs w:val="24"/>
        </w:rPr>
        <w:t>la terza</w:t>
      </w:r>
      <w:r w:rsidRPr="00BF3265">
        <w:rPr>
          <w:rStyle w:val="StileCorpoCalibri"/>
          <w:rFonts w:ascii="Garamond" w:hAnsi="Garamond"/>
          <w:szCs w:val="24"/>
        </w:rPr>
        <w:t xml:space="preserve"> </w:t>
      </w:r>
      <w:r w:rsidR="00354ED9" w:rsidRPr="00BF3265">
        <w:rPr>
          <w:rStyle w:val="StileCorpoCalibri"/>
          <w:rFonts w:ascii="Garamond" w:hAnsi="Garamond"/>
          <w:szCs w:val="24"/>
        </w:rPr>
        <w:t>destinata alle misure</w:t>
      </w:r>
      <w:r w:rsidRPr="00BF3265">
        <w:rPr>
          <w:rStyle w:val="StileCorpoCalibri"/>
          <w:rFonts w:ascii="Garamond" w:hAnsi="Garamond"/>
          <w:szCs w:val="24"/>
        </w:rPr>
        <w:t xml:space="preserve"> della Sezione Trasparenza e Sezione MOG (Modello Organizzativo di Gestione) in attuazione del D. </w:t>
      </w:r>
      <w:proofErr w:type="spellStart"/>
      <w:r w:rsidRPr="00BF3265">
        <w:rPr>
          <w:rStyle w:val="StileCorpoCalibri"/>
          <w:rFonts w:ascii="Garamond" w:hAnsi="Garamond"/>
          <w:szCs w:val="24"/>
        </w:rPr>
        <w:t>lgs</w:t>
      </w:r>
      <w:proofErr w:type="spellEnd"/>
      <w:r w:rsidRPr="00BF3265">
        <w:rPr>
          <w:rStyle w:val="StileCorpoCalibri"/>
          <w:rFonts w:ascii="Garamond" w:hAnsi="Garamond"/>
          <w:szCs w:val="24"/>
        </w:rPr>
        <w:t xml:space="preserve">. n. 231/2001 collegabile, per gli effetti e per gli obiettivi, alla normativa di cui alla L. n. 190/2012, al D. </w:t>
      </w:r>
      <w:proofErr w:type="spellStart"/>
      <w:r w:rsidRPr="00BF3265">
        <w:rPr>
          <w:rStyle w:val="StileCorpoCalibri"/>
          <w:rFonts w:ascii="Garamond" w:hAnsi="Garamond"/>
          <w:szCs w:val="24"/>
        </w:rPr>
        <w:t>lgs</w:t>
      </w:r>
      <w:proofErr w:type="spellEnd"/>
      <w:r w:rsidRPr="00BF3265">
        <w:rPr>
          <w:rStyle w:val="StileCorpoCalibri"/>
          <w:rFonts w:ascii="Garamond" w:hAnsi="Garamond"/>
          <w:szCs w:val="24"/>
        </w:rPr>
        <w:t xml:space="preserve">. n. 33/2013 ed al D. </w:t>
      </w:r>
      <w:proofErr w:type="spellStart"/>
      <w:r w:rsidRPr="00BF3265">
        <w:rPr>
          <w:rStyle w:val="StileCorpoCalibri"/>
          <w:rFonts w:ascii="Garamond" w:hAnsi="Garamond"/>
          <w:szCs w:val="24"/>
        </w:rPr>
        <w:t>lgs</w:t>
      </w:r>
      <w:proofErr w:type="spellEnd"/>
      <w:r w:rsidRPr="00BF3265">
        <w:rPr>
          <w:rStyle w:val="StileCorpoCalibri"/>
          <w:rFonts w:ascii="Garamond" w:hAnsi="Garamond"/>
          <w:szCs w:val="24"/>
        </w:rPr>
        <w:t>. n. 97/2016.</w:t>
      </w:r>
    </w:p>
    <w:p w:rsidR="00607231" w:rsidRPr="00BF3265" w:rsidRDefault="00607231" w:rsidP="00BF3265">
      <w:pPr>
        <w:pStyle w:val="StileCorpoCalibriGiustificato"/>
        <w:rPr>
          <w:rFonts w:ascii="Garamond" w:hAnsi="Garamond"/>
          <w:szCs w:val="24"/>
        </w:rPr>
      </w:pPr>
      <w:r w:rsidRPr="00BF3265">
        <w:rPr>
          <w:rFonts w:ascii="Garamond" w:hAnsi="Garamond"/>
          <w:szCs w:val="24"/>
        </w:rPr>
        <w:t>Il Piano, infine, è corredato da</w:t>
      </w:r>
      <w:r w:rsidR="00354ED9" w:rsidRPr="00BF3265">
        <w:rPr>
          <w:rFonts w:ascii="Garamond" w:hAnsi="Garamond"/>
          <w:szCs w:val="24"/>
        </w:rPr>
        <w:t xml:space="preserve"> una serie di allegati che illustrano</w:t>
      </w:r>
      <w:r w:rsidRPr="00BF3265">
        <w:rPr>
          <w:rFonts w:ascii="Garamond" w:hAnsi="Garamond"/>
          <w:szCs w:val="24"/>
        </w:rPr>
        <w:t xml:space="preserve"> nel dettaglio gli esiti dello svolgimento del processo di gestione del rischio.</w:t>
      </w:r>
    </w:p>
    <w:p w:rsidR="00A704A3" w:rsidRPr="00BF3265" w:rsidRDefault="00A704A3" w:rsidP="00BF3265">
      <w:pPr>
        <w:pStyle w:val="StileCorpoCalibriGiustificato"/>
        <w:rPr>
          <w:rFonts w:ascii="Garamond" w:hAnsi="Garamond"/>
          <w:szCs w:val="24"/>
        </w:rPr>
      </w:pPr>
    </w:p>
    <w:p w:rsidR="00703213" w:rsidRPr="00BF3265" w:rsidRDefault="00703213" w:rsidP="00BF3265">
      <w:pPr>
        <w:pStyle w:val="StileTitolo1CorpoCalibri12ptPrima0ptDopo0pt"/>
        <w:rPr>
          <w:rFonts w:ascii="Garamond" w:hAnsi="Garamond"/>
          <w:szCs w:val="24"/>
        </w:rPr>
      </w:pPr>
      <w:bookmarkStart w:id="6" w:name="_Toc125022830"/>
      <w:r w:rsidRPr="00BF3265">
        <w:rPr>
          <w:rFonts w:ascii="Garamond" w:hAnsi="Garamond"/>
          <w:szCs w:val="24"/>
        </w:rPr>
        <w:t>Compiti dei principali attori</w:t>
      </w:r>
      <w:bookmarkEnd w:id="6"/>
    </w:p>
    <w:p w:rsidR="00703213" w:rsidRPr="00BF3265" w:rsidRDefault="00E43D24" w:rsidP="00BF3265">
      <w:pPr>
        <w:pStyle w:val="Nessunaspaziatura"/>
        <w:spacing w:before="0" w:after="0"/>
        <w:rPr>
          <w:rFonts w:ascii="Garamond" w:hAnsi="Garamond"/>
          <w:sz w:val="24"/>
          <w:szCs w:val="24"/>
        </w:rPr>
      </w:pPr>
      <w:r w:rsidRPr="00BF3265">
        <w:rPr>
          <w:rFonts w:ascii="Garamond" w:hAnsi="Garamond"/>
          <w:sz w:val="24"/>
          <w:szCs w:val="24"/>
        </w:rPr>
        <w:t xml:space="preserve"> </w:t>
      </w:r>
      <w:r w:rsidR="00703213" w:rsidRPr="00BF3265">
        <w:rPr>
          <w:rFonts w:ascii="Garamond" w:hAnsi="Garamond"/>
          <w:sz w:val="24"/>
          <w:szCs w:val="24"/>
        </w:rPr>
        <w:t>Individuazione dei soggetti coinvolti nel processo di prevenzione</w:t>
      </w:r>
    </w:p>
    <w:p w:rsidR="001F3DB5" w:rsidRPr="00BF3265" w:rsidRDefault="001F3DB5" w:rsidP="00BF3265">
      <w:pPr>
        <w:pStyle w:val="StileCorpoCalibriGiustificato"/>
        <w:rPr>
          <w:rFonts w:ascii="Garamond" w:hAnsi="Garamond"/>
          <w:szCs w:val="24"/>
        </w:rPr>
      </w:pPr>
      <w:r w:rsidRPr="00BF3265">
        <w:rPr>
          <w:rFonts w:ascii="Garamond" w:hAnsi="Garamond"/>
          <w:szCs w:val="24"/>
        </w:rPr>
        <w:t>La disciplina</w:t>
      </w:r>
      <w:r w:rsidR="00B5441C" w:rsidRPr="00BF3265">
        <w:rPr>
          <w:rFonts w:ascii="Garamond" w:hAnsi="Garamond"/>
          <w:szCs w:val="24"/>
        </w:rPr>
        <w:t xml:space="preserve"> vigente</w:t>
      </w:r>
      <w:r w:rsidRPr="00BF3265">
        <w:rPr>
          <w:rFonts w:ascii="Garamond" w:hAnsi="Garamond"/>
          <w:szCs w:val="24"/>
        </w:rPr>
        <w:t xml:space="preserve"> in materia di prevenzione della corruzione</w:t>
      </w:r>
      <w:r w:rsidR="00B5441C" w:rsidRPr="00BF3265">
        <w:rPr>
          <w:rFonts w:ascii="Garamond" w:hAnsi="Garamond"/>
          <w:szCs w:val="24"/>
        </w:rPr>
        <w:t xml:space="preserve"> assegna al Responsabile della Prevenzione della Corruzione e della T</w:t>
      </w:r>
      <w:r w:rsidRPr="00BF3265">
        <w:rPr>
          <w:rFonts w:ascii="Garamond" w:hAnsi="Garamond"/>
          <w:szCs w:val="24"/>
        </w:rPr>
        <w:t>rasparenza (RPCT) un importante ruolo di coordinamento del processo di gestione del rischio, con particolare riferimento alla fase di predisposizione del PTPCT e al monitoraggio (cfr. Parte IV, di cui PNA 2019 approvato con Delibera ANAC n. 1064 del 13 novembre 2019)</w:t>
      </w:r>
    </w:p>
    <w:p w:rsidR="001F3DB5" w:rsidRPr="00BF3265" w:rsidRDefault="001F3DB5" w:rsidP="00BF3265">
      <w:pPr>
        <w:pStyle w:val="StileCorpoCalibriGiustificato"/>
        <w:rPr>
          <w:rFonts w:ascii="Garamond" w:hAnsi="Garamond"/>
          <w:szCs w:val="24"/>
        </w:rPr>
      </w:pPr>
      <w:r w:rsidRPr="00BF3265">
        <w:rPr>
          <w:rFonts w:ascii="Garamond" w:hAnsi="Garamond"/>
          <w:szCs w:val="24"/>
        </w:rPr>
        <w:t>Questo ruolo di coordinamento non deve in nessun caso essere interpretato dagli altri attori organizzativi come un pretesto per deresponsabilizzarsi in merito allo svolgimento del processo di gestione del rischio. Al contrario, l’efficacia del sistema di prevenzione dei rischi corruttivi è strettamente connessa al contributo attivo di altri attori all’interno dell’organizzazione.</w:t>
      </w:r>
    </w:p>
    <w:p w:rsidR="001F3DB5" w:rsidRPr="00BF3265" w:rsidRDefault="007E7B26" w:rsidP="00BF3265">
      <w:pPr>
        <w:autoSpaceDE w:val="0"/>
        <w:autoSpaceDN w:val="0"/>
        <w:adjustRightInd w:val="0"/>
        <w:jc w:val="both"/>
        <w:rPr>
          <w:rStyle w:val="StileCorpoCalibri"/>
          <w:rFonts w:ascii="Garamond" w:hAnsi="Garamond"/>
          <w:szCs w:val="24"/>
        </w:rPr>
      </w:pPr>
      <w:r w:rsidRPr="00BF3265">
        <w:rPr>
          <w:rStyle w:val="StileCorpoCalibri"/>
          <w:rFonts w:ascii="Garamond" w:hAnsi="Garamond"/>
          <w:szCs w:val="24"/>
        </w:rPr>
        <w:t>L’individuazione de</w:t>
      </w:r>
      <w:r w:rsidR="001F3DB5" w:rsidRPr="00BF3265">
        <w:rPr>
          <w:rStyle w:val="StileCorpoCalibri"/>
          <w:rFonts w:ascii="Garamond" w:hAnsi="Garamond"/>
          <w:szCs w:val="24"/>
        </w:rPr>
        <w:t>i compiti dei vari attori coinvolti nella gestione del rischio all’interno dei PTPCT</w:t>
      </w:r>
      <w:r w:rsidRPr="00BF3265">
        <w:rPr>
          <w:rStyle w:val="StileCorpoCalibri"/>
          <w:rFonts w:ascii="Garamond" w:hAnsi="Garamond"/>
          <w:szCs w:val="24"/>
        </w:rPr>
        <w:t xml:space="preserve"> è necessaria infatti</w:t>
      </w:r>
      <w:r w:rsidR="001F3DB5" w:rsidRPr="00BF3265">
        <w:rPr>
          <w:rStyle w:val="StileCorpoCalibri"/>
          <w:rFonts w:ascii="Garamond" w:hAnsi="Garamond"/>
          <w:szCs w:val="24"/>
        </w:rPr>
        <w:t xml:space="preserve"> </w:t>
      </w:r>
      <w:r w:rsidRPr="00BF3265">
        <w:rPr>
          <w:rStyle w:val="StileCorpoCalibri"/>
          <w:rFonts w:ascii="Garamond" w:hAnsi="Garamond"/>
          <w:szCs w:val="24"/>
        </w:rPr>
        <w:t>al fine di</w:t>
      </w:r>
      <w:r w:rsidR="001F3DB5" w:rsidRPr="00BF3265">
        <w:rPr>
          <w:rStyle w:val="StileCorpoCalibri"/>
          <w:rFonts w:ascii="Garamond" w:hAnsi="Garamond"/>
          <w:szCs w:val="24"/>
        </w:rPr>
        <w:t xml:space="preserve"> attivare, eventualmente, quanto disposto dal quarto periodo del comma 7 dell’articolo 1 della legge 190/2012</w:t>
      </w:r>
      <w:r w:rsidR="00356F56" w:rsidRPr="00BF3265">
        <w:rPr>
          <w:rStyle w:val="StileCorpoCalibri"/>
          <w:rFonts w:ascii="Garamond" w:hAnsi="Garamond"/>
          <w:szCs w:val="24"/>
        </w:rPr>
        <w:t xml:space="preserve">, il quale prevede che: </w:t>
      </w:r>
      <w:r w:rsidR="00356F56" w:rsidRPr="00BF3265">
        <w:rPr>
          <w:rFonts w:ascii="Garamond" w:hAnsi="Garamond" w:cs="Calibri"/>
          <w:i/>
          <w:iCs/>
          <w:szCs w:val="24"/>
        </w:rPr>
        <w:t>«il Responsabile della prevenzione della corruzione e della trasparenza segnala all'organo di indirizzo e all'organismo indipendente di valutazione le disfunzioni inerenti all'attuazione delle misure in materia di prevenzione della corruzione e di trasparenza e indica agli uffici competenti all'esercizio dell'azione disciplinare i nominativi dei dipendenti che non hanno attuato correttamente le misure in materia di prevenzione della corruzione e di trasparenza»</w:t>
      </w:r>
      <w:r w:rsidR="00356F56" w:rsidRPr="00BF3265">
        <w:rPr>
          <w:rStyle w:val="StileCorpoCalibri"/>
          <w:rFonts w:ascii="Garamond" w:hAnsi="Garamond"/>
          <w:szCs w:val="24"/>
        </w:rPr>
        <w:t>.</w:t>
      </w:r>
      <w:r w:rsidR="001F3DB5" w:rsidRPr="00BF3265">
        <w:rPr>
          <w:rStyle w:val="StileCorpoCalibri"/>
          <w:rFonts w:ascii="Garamond" w:hAnsi="Garamond"/>
          <w:szCs w:val="24"/>
        </w:rPr>
        <w:t xml:space="preserve"> e dal secondo periodo del comma 14 del medesimo articolo</w:t>
      </w:r>
      <w:r w:rsidR="00356F56" w:rsidRPr="00BF3265">
        <w:rPr>
          <w:rStyle w:val="StileCorpoCalibri"/>
          <w:rFonts w:ascii="Garamond" w:hAnsi="Garamond"/>
          <w:szCs w:val="24"/>
        </w:rPr>
        <w:t xml:space="preserve">, il quale prevede: </w:t>
      </w:r>
      <w:r w:rsidR="00356F56" w:rsidRPr="00BF3265">
        <w:rPr>
          <w:rFonts w:ascii="Garamond" w:hAnsi="Garamond" w:cs="Calibri"/>
          <w:i/>
          <w:iCs/>
          <w:szCs w:val="24"/>
        </w:rPr>
        <w:t>«La violazione, da parte dei dipendenti dell'amministrazione, delle misure di prevenzione previste dal Piano costituisce illecito disciplinare»</w:t>
      </w:r>
      <w:r w:rsidR="00356F56" w:rsidRPr="00BF3265">
        <w:rPr>
          <w:rStyle w:val="StileCorpoCalibri"/>
          <w:rFonts w:ascii="Garamond" w:hAnsi="Garamond"/>
          <w:szCs w:val="24"/>
        </w:rPr>
        <w:t>.</w:t>
      </w:r>
    </w:p>
    <w:p w:rsidR="008F6161" w:rsidRPr="00BF3265" w:rsidRDefault="001F3DB5" w:rsidP="00BF3265">
      <w:pPr>
        <w:pStyle w:val="StileCorpoCalibriGiustificato"/>
        <w:rPr>
          <w:rFonts w:ascii="Garamond" w:hAnsi="Garamond"/>
          <w:szCs w:val="24"/>
        </w:rPr>
      </w:pPr>
      <w:r w:rsidRPr="00BF3265">
        <w:rPr>
          <w:rFonts w:ascii="Garamond" w:hAnsi="Garamond"/>
          <w:szCs w:val="24"/>
        </w:rPr>
        <w:t>Di seguito, si espongono sinteticamente i compiti dei principali ulteriori soggetti coinvolti nel sistema di gestione del rischio corruttivo, concentrandosi esclusivamente sugli aspetti essenziali a garantire una piena effettività dello stesso (cfr. Parte II, di</w:t>
      </w:r>
      <w:r w:rsidR="008F6161" w:rsidRPr="00BF3265">
        <w:rPr>
          <w:rFonts w:ascii="Garamond" w:hAnsi="Garamond"/>
          <w:szCs w:val="24"/>
        </w:rPr>
        <w:t xml:space="preserve"> cui PNA 2019 approvato con Delibera ANAC n. 1064 del 13 novembre 2019)</w:t>
      </w:r>
    </w:p>
    <w:p w:rsidR="005048BB" w:rsidRPr="00BF3265" w:rsidRDefault="005048BB" w:rsidP="00BF3265">
      <w:pPr>
        <w:autoSpaceDE w:val="0"/>
        <w:autoSpaceDN w:val="0"/>
        <w:adjustRightInd w:val="0"/>
        <w:rPr>
          <w:rStyle w:val="StileCorpoCalibri"/>
          <w:rFonts w:ascii="Garamond" w:hAnsi="Garamond"/>
          <w:szCs w:val="24"/>
        </w:rPr>
      </w:pPr>
    </w:p>
    <w:p w:rsidR="001F3DB5" w:rsidRPr="00BF3265" w:rsidRDefault="001F3DB5" w:rsidP="00BF3265">
      <w:pPr>
        <w:autoSpaceDE w:val="0"/>
        <w:autoSpaceDN w:val="0"/>
        <w:adjustRightInd w:val="0"/>
        <w:jc w:val="center"/>
        <w:rPr>
          <w:rFonts w:ascii="Garamond" w:hAnsi="Garamond" w:cs="Calibri"/>
          <w:szCs w:val="24"/>
        </w:rPr>
      </w:pPr>
      <w:r w:rsidRPr="00BF3265">
        <w:rPr>
          <w:rFonts w:ascii="Garamond" w:hAnsi="Garamond" w:cs="Calibri"/>
          <w:szCs w:val="24"/>
        </w:rPr>
        <w:t xml:space="preserve">Figura 2 - Gli attori </w:t>
      </w:r>
      <w:proofErr w:type="spellStart"/>
      <w:r w:rsidRPr="00BF3265">
        <w:rPr>
          <w:rFonts w:ascii="Garamond" w:hAnsi="Garamond" w:cs="Calibri"/>
          <w:szCs w:val="24"/>
        </w:rPr>
        <w:t>convolti</w:t>
      </w:r>
      <w:proofErr w:type="spellEnd"/>
      <w:r w:rsidRPr="00BF3265">
        <w:rPr>
          <w:rFonts w:ascii="Garamond" w:hAnsi="Garamond" w:cs="Calibri"/>
          <w:szCs w:val="24"/>
        </w:rPr>
        <w:t xml:space="preserve"> nel sistema di gestione del rischio</w:t>
      </w:r>
    </w:p>
    <w:p w:rsidR="00B5441C" w:rsidRPr="00BF3265" w:rsidRDefault="00B5441C" w:rsidP="00BF3265">
      <w:pPr>
        <w:autoSpaceDE w:val="0"/>
        <w:autoSpaceDN w:val="0"/>
        <w:adjustRightInd w:val="0"/>
        <w:jc w:val="center"/>
        <w:rPr>
          <w:rFonts w:ascii="Garamond" w:hAnsi="Garamond" w:cs="Calibri"/>
          <w:szCs w:val="24"/>
        </w:rPr>
      </w:pPr>
    </w:p>
    <w:p w:rsidR="008F6161" w:rsidRPr="00BF3265" w:rsidRDefault="00331583" w:rsidP="00BF3265">
      <w:pPr>
        <w:autoSpaceDE w:val="0"/>
        <w:autoSpaceDN w:val="0"/>
        <w:adjustRightInd w:val="0"/>
        <w:jc w:val="center"/>
        <w:rPr>
          <w:rFonts w:ascii="Garamond" w:hAnsi="Garamond" w:cs="Calibri"/>
          <w:szCs w:val="24"/>
        </w:rPr>
      </w:pPr>
      <w:r w:rsidRPr="00BF3265">
        <w:rPr>
          <w:rFonts w:ascii="Garamond" w:hAnsi="Garamond" w:cs="Calibri"/>
          <w:noProof/>
          <w:szCs w:val="24"/>
        </w:rPr>
        <w:drawing>
          <wp:inline distT="0" distB="0" distL="0" distR="0">
            <wp:extent cx="4109459" cy="237744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4125044" cy="2386457"/>
                    </a:xfrm>
                    <a:prstGeom prst="rect">
                      <a:avLst/>
                    </a:prstGeom>
                    <a:noFill/>
                    <a:ln w="9525">
                      <a:noFill/>
                      <a:miter lim="800000"/>
                      <a:headEnd/>
                      <a:tailEnd/>
                    </a:ln>
                  </pic:spPr>
                </pic:pic>
              </a:graphicData>
            </a:graphic>
          </wp:inline>
        </w:drawing>
      </w:r>
    </w:p>
    <w:p w:rsidR="008F6161" w:rsidRPr="00BF3265" w:rsidRDefault="008F6161" w:rsidP="00BF3265">
      <w:pPr>
        <w:autoSpaceDE w:val="0"/>
        <w:autoSpaceDN w:val="0"/>
        <w:adjustRightInd w:val="0"/>
        <w:jc w:val="center"/>
        <w:rPr>
          <w:rFonts w:ascii="Garamond" w:hAnsi="Garamond" w:cs="Calibri"/>
          <w:szCs w:val="24"/>
        </w:rPr>
      </w:pPr>
    </w:p>
    <w:p w:rsidR="00703213" w:rsidRPr="00BF3265" w:rsidRDefault="00703213" w:rsidP="00BF3265">
      <w:pPr>
        <w:pStyle w:val="StileCorpoCalibriGiustificato"/>
        <w:rPr>
          <w:rFonts w:ascii="Garamond" w:hAnsi="Garamond"/>
          <w:szCs w:val="24"/>
        </w:rPr>
      </w:pPr>
      <w:r w:rsidRPr="00BF3265">
        <w:rPr>
          <w:rFonts w:ascii="Garamond" w:hAnsi="Garamond"/>
          <w:szCs w:val="24"/>
        </w:rPr>
        <w:t xml:space="preserve">I soggetti destinatari del </w:t>
      </w:r>
      <w:r w:rsidR="00B5441C" w:rsidRPr="00BF3265">
        <w:rPr>
          <w:rFonts w:ascii="Garamond" w:hAnsi="Garamond"/>
          <w:szCs w:val="24"/>
        </w:rPr>
        <w:t>Piano</w:t>
      </w:r>
      <w:r w:rsidRPr="00BF3265">
        <w:rPr>
          <w:rFonts w:ascii="Garamond" w:hAnsi="Garamond"/>
          <w:szCs w:val="24"/>
        </w:rPr>
        <w:t xml:space="preserve"> che concorrono alla prevenzione del</w:t>
      </w:r>
      <w:r w:rsidR="00354ED9" w:rsidRPr="00BF3265">
        <w:rPr>
          <w:rFonts w:ascii="Garamond" w:hAnsi="Garamond"/>
          <w:szCs w:val="24"/>
        </w:rPr>
        <w:t xml:space="preserve">la corruzione all’interno del </w:t>
      </w:r>
      <w:proofErr w:type="spellStart"/>
      <w:r w:rsidR="00A64EA5" w:rsidRPr="00BF3265">
        <w:rPr>
          <w:rFonts w:ascii="Garamond" w:hAnsi="Garamond"/>
          <w:szCs w:val="24"/>
        </w:rPr>
        <w:t>Co.R.A.P.</w:t>
      </w:r>
      <w:proofErr w:type="spellEnd"/>
      <w:r w:rsidRPr="00BF3265">
        <w:rPr>
          <w:rFonts w:ascii="Garamond" w:hAnsi="Garamond"/>
          <w:szCs w:val="24"/>
        </w:rPr>
        <w:t xml:space="preserve"> e i relativi compiti e funzioni, sono:</w:t>
      </w:r>
    </w:p>
    <w:p w:rsidR="00703213" w:rsidRPr="00BF3265" w:rsidRDefault="00703213" w:rsidP="00BF3265">
      <w:pPr>
        <w:autoSpaceDE w:val="0"/>
        <w:autoSpaceDN w:val="0"/>
        <w:adjustRightInd w:val="0"/>
        <w:jc w:val="both"/>
        <w:rPr>
          <w:rFonts w:ascii="Garamond" w:hAnsi="Garamond" w:cs="Calibri"/>
          <w:b/>
          <w:bCs/>
          <w:szCs w:val="24"/>
        </w:rPr>
      </w:pPr>
    </w:p>
    <w:p w:rsidR="00703213" w:rsidRPr="00BF3265" w:rsidRDefault="00703213" w:rsidP="00BF3265">
      <w:pPr>
        <w:autoSpaceDE w:val="0"/>
        <w:autoSpaceDN w:val="0"/>
        <w:adjustRightInd w:val="0"/>
        <w:jc w:val="both"/>
        <w:rPr>
          <w:rFonts w:ascii="Garamond" w:hAnsi="Garamond" w:cs="Calibri"/>
          <w:b/>
          <w:bCs/>
          <w:szCs w:val="24"/>
        </w:rPr>
      </w:pPr>
      <w:r w:rsidRPr="00BF3265">
        <w:rPr>
          <w:rFonts w:ascii="Garamond" w:hAnsi="Garamond" w:cs="Calibri"/>
          <w:b/>
          <w:bCs/>
          <w:szCs w:val="24"/>
        </w:rPr>
        <w:t>l’Autorità di indirizzo</w:t>
      </w:r>
      <w:r w:rsidR="006D4ADE" w:rsidRPr="00BF3265">
        <w:rPr>
          <w:rFonts w:ascii="Garamond" w:hAnsi="Garamond" w:cs="Calibri"/>
          <w:b/>
          <w:bCs/>
          <w:szCs w:val="24"/>
        </w:rPr>
        <w:t xml:space="preserve"> politico e amministrativo è individuata nella persona del l</w:t>
      </w:r>
      <w:r w:rsidR="00354ED9" w:rsidRPr="00BF3265">
        <w:rPr>
          <w:rFonts w:ascii="Garamond" w:hAnsi="Garamond" w:cs="Calibri"/>
          <w:b/>
          <w:bCs/>
          <w:szCs w:val="24"/>
        </w:rPr>
        <w:t xml:space="preserve">egale rappresentante del </w:t>
      </w:r>
      <w:proofErr w:type="spellStart"/>
      <w:r w:rsidR="00A64EA5" w:rsidRPr="00BF3265">
        <w:rPr>
          <w:rFonts w:ascii="Garamond" w:hAnsi="Garamond" w:cs="Calibri"/>
          <w:b/>
          <w:bCs/>
          <w:szCs w:val="24"/>
        </w:rPr>
        <w:t>Co.R.A.P.</w:t>
      </w:r>
      <w:proofErr w:type="spellEnd"/>
      <w:r w:rsidRPr="00BF3265">
        <w:rPr>
          <w:rFonts w:ascii="Garamond" w:hAnsi="Garamond" w:cs="Calibri"/>
          <w:b/>
          <w:bCs/>
          <w:szCs w:val="24"/>
        </w:rPr>
        <w:t xml:space="preserve">, </w:t>
      </w:r>
      <w:r w:rsidR="006D4ADE" w:rsidRPr="00BF3265">
        <w:rPr>
          <w:rFonts w:ascii="Garamond" w:hAnsi="Garamond" w:cs="Calibri"/>
          <w:b/>
          <w:bCs/>
          <w:szCs w:val="24"/>
        </w:rPr>
        <w:t>che:</w:t>
      </w:r>
    </w:p>
    <w:p w:rsidR="00703213" w:rsidRPr="00BF3265" w:rsidRDefault="00703213" w:rsidP="00BF3265">
      <w:pPr>
        <w:pStyle w:val="StileCorpoCalibriGiustificato"/>
        <w:numPr>
          <w:ilvl w:val="0"/>
          <w:numId w:val="20"/>
        </w:numPr>
        <w:ind w:left="284"/>
        <w:rPr>
          <w:rFonts w:ascii="Garamond" w:hAnsi="Garamond"/>
          <w:szCs w:val="24"/>
        </w:rPr>
      </w:pPr>
      <w:r w:rsidRPr="00BF3265">
        <w:rPr>
          <w:rFonts w:ascii="Garamond" w:hAnsi="Garamond"/>
          <w:szCs w:val="24"/>
        </w:rPr>
        <w:t>nomina, previa verifica di insussistenza di conflitti d’interesse, il Responsabile della Prevenzione e della Trasparenza (art. 1, commi 7 e 8, della L. n. 190/2012) tra i dirigenti consortili che abbia dimostrato nel tempo un comportamento integerrimo, di norma appartenente al ruolo amministrativo e non delegato alle funzioni caratterizzate da un maggior rischio corruttivo o in conflitto d’interessi</w:t>
      </w:r>
      <w:r w:rsidR="006D4ADE" w:rsidRPr="00BF3265">
        <w:rPr>
          <w:rFonts w:ascii="Garamond" w:hAnsi="Garamond"/>
          <w:szCs w:val="24"/>
        </w:rPr>
        <w:t xml:space="preserve"> anche potenziale. In assenza di tali condizioni</w:t>
      </w:r>
      <w:r w:rsidRPr="00BF3265">
        <w:rPr>
          <w:rFonts w:ascii="Garamond" w:hAnsi="Garamond"/>
          <w:szCs w:val="24"/>
        </w:rPr>
        <w:t xml:space="preserve"> potrà essere nominato un dipendente, non dirigente, che abbia idonee competenze/conoscenze in materia di anticorruzione e trasparenza;</w:t>
      </w:r>
    </w:p>
    <w:p w:rsidR="00703213" w:rsidRPr="00BF3265" w:rsidRDefault="00703213" w:rsidP="00BF3265">
      <w:pPr>
        <w:pStyle w:val="StileCorpoCalibriGiustificato"/>
        <w:numPr>
          <w:ilvl w:val="0"/>
          <w:numId w:val="20"/>
        </w:numPr>
        <w:ind w:left="284"/>
        <w:rPr>
          <w:rFonts w:ascii="Garamond" w:hAnsi="Garamond"/>
          <w:szCs w:val="24"/>
        </w:rPr>
      </w:pPr>
      <w:r w:rsidRPr="00BF3265">
        <w:rPr>
          <w:rFonts w:ascii="Garamond" w:hAnsi="Garamond"/>
          <w:szCs w:val="24"/>
        </w:rPr>
        <w:t>adotta il PTPCT ed i suoi aggiornamenti e comunica all’ANAC, alla Regione Calabria ed alle Autorità richiedenti ed autorizzate i provvedimenti di adozione, di aggiornamento e di attuazione delle norme in materia di anticorruzione e trasparenza;</w:t>
      </w:r>
    </w:p>
    <w:p w:rsidR="00703213" w:rsidRPr="00BF3265" w:rsidRDefault="00703213" w:rsidP="00BF3265">
      <w:pPr>
        <w:pStyle w:val="StileCorpoCalibriGiustificato"/>
        <w:numPr>
          <w:ilvl w:val="0"/>
          <w:numId w:val="20"/>
        </w:numPr>
        <w:ind w:left="284"/>
        <w:rPr>
          <w:rFonts w:ascii="Garamond" w:hAnsi="Garamond"/>
          <w:szCs w:val="24"/>
        </w:rPr>
      </w:pPr>
      <w:r w:rsidRPr="00BF3265">
        <w:rPr>
          <w:rFonts w:ascii="Garamond" w:hAnsi="Garamond"/>
          <w:szCs w:val="24"/>
        </w:rPr>
        <w:t>adotta gli atti/regolamenti di carattere generale o specifico, che siano direttamente o indirettamente finalizzati alla prevenzione della corruzione (ad es. per analogia: criteri generali per il conferimento e l’autorizzazione allo svolgimento degli incarichi da parte dei dipendenti ex art. 53 del d.lgs. n. 165 del 2001);</w:t>
      </w:r>
    </w:p>
    <w:p w:rsidR="00AA6F16" w:rsidRPr="00BF3265" w:rsidRDefault="00703213" w:rsidP="00BF3265">
      <w:pPr>
        <w:pStyle w:val="StileCorpoCalibriGiustificato"/>
        <w:numPr>
          <w:ilvl w:val="0"/>
          <w:numId w:val="20"/>
        </w:numPr>
        <w:ind w:left="284"/>
        <w:rPr>
          <w:rFonts w:ascii="Garamond" w:hAnsi="Garamond"/>
          <w:szCs w:val="24"/>
        </w:rPr>
      </w:pPr>
      <w:r w:rsidRPr="00BF3265">
        <w:rPr>
          <w:rFonts w:ascii="Garamond" w:hAnsi="Garamond"/>
          <w:szCs w:val="24"/>
        </w:rPr>
        <w:t xml:space="preserve">esercita i poteri e le funzioni attribuite dalla </w:t>
      </w:r>
      <w:proofErr w:type="spellStart"/>
      <w:r w:rsidRPr="00BF3265">
        <w:rPr>
          <w:rFonts w:ascii="Garamond" w:hAnsi="Garamond"/>
          <w:szCs w:val="24"/>
        </w:rPr>
        <w:t>L.R.</w:t>
      </w:r>
      <w:proofErr w:type="spellEnd"/>
      <w:r w:rsidRPr="00BF3265">
        <w:rPr>
          <w:rFonts w:ascii="Garamond" w:hAnsi="Garamond"/>
          <w:szCs w:val="24"/>
        </w:rPr>
        <w:t xml:space="preserve"> n. 24/2013 e dalla normativa applicabile in quanto compatibile con la funzione di rappresentanza legale.</w:t>
      </w:r>
    </w:p>
    <w:p w:rsidR="00AA6F16" w:rsidRPr="00BF3265" w:rsidRDefault="00AA6F16" w:rsidP="00BF3265">
      <w:pPr>
        <w:pStyle w:val="Default"/>
        <w:widowControl w:val="0"/>
        <w:jc w:val="both"/>
        <w:rPr>
          <w:rFonts w:ascii="Garamond" w:hAnsi="Garamond" w:cs="Calibri"/>
          <w:b/>
          <w:color w:val="auto"/>
        </w:rPr>
      </w:pPr>
      <w:r w:rsidRPr="00BF3265">
        <w:rPr>
          <w:rFonts w:ascii="Garamond" w:hAnsi="Garamond" w:cs="Calibri"/>
          <w:b/>
          <w:color w:val="auto"/>
        </w:rPr>
        <w:t>Inoltre</w:t>
      </w:r>
      <w:r w:rsidR="00935D97" w:rsidRPr="00BF3265">
        <w:rPr>
          <w:rFonts w:ascii="Garamond" w:hAnsi="Garamond" w:cs="Calibri"/>
          <w:b/>
          <w:color w:val="auto"/>
        </w:rPr>
        <w:t>,</w:t>
      </w:r>
      <w:r w:rsidRPr="00BF3265">
        <w:rPr>
          <w:rFonts w:ascii="Garamond" w:hAnsi="Garamond" w:cs="Calibri"/>
          <w:b/>
          <w:color w:val="auto"/>
        </w:rPr>
        <w:t xml:space="preserve"> come riportato nell’</w:t>
      </w:r>
      <w:r w:rsidRPr="00BF3265">
        <w:rPr>
          <w:rFonts w:ascii="Garamond" w:hAnsi="Garamond" w:cs="Calibri"/>
          <w:b/>
          <w:i/>
          <w:iCs/>
          <w:color w:val="auto"/>
        </w:rPr>
        <w:t>Allegato 1 al PNA 2019</w:t>
      </w:r>
      <w:r w:rsidRPr="00BF3265">
        <w:rPr>
          <w:rFonts w:ascii="Garamond" w:hAnsi="Garamond" w:cs="Calibri"/>
          <w:b/>
          <w:color w:val="auto"/>
        </w:rPr>
        <w:t xml:space="preserve">, </w:t>
      </w:r>
      <w:r w:rsidR="006D4ADE" w:rsidRPr="00BF3265">
        <w:rPr>
          <w:rFonts w:ascii="Garamond" w:hAnsi="Garamond" w:cs="Calibri"/>
          <w:b/>
          <w:color w:val="auto"/>
        </w:rPr>
        <w:t xml:space="preserve">il legale rappresentante </w:t>
      </w:r>
      <w:r w:rsidRPr="00BF3265">
        <w:rPr>
          <w:rFonts w:ascii="Garamond" w:hAnsi="Garamond" w:cs="Calibri"/>
          <w:b/>
          <w:color w:val="auto"/>
        </w:rPr>
        <w:t>deve:</w:t>
      </w:r>
    </w:p>
    <w:p w:rsidR="00AA6F16" w:rsidRPr="00BF3265" w:rsidRDefault="00AA6F16" w:rsidP="00BF3265">
      <w:pPr>
        <w:pStyle w:val="StileCorpoCalibriGiustificato"/>
        <w:numPr>
          <w:ilvl w:val="0"/>
          <w:numId w:val="20"/>
        </w:numPr>
        <w:ind w:left="284"/>
        <w:rPr>
          <w:rFonts w:ascii="Garamond" w:hAnsi="Garamond"/>
          <w:szCs w:val="24"/>
        </w:rPr>
      </w:pPr>
      <w:r w:rsidRPr="00BF3265">
        <w:rPr>
          <w:rFonts w:ascii="Garamond" w:hAnsi="Garamond"/>
          <w:szCs w:val="24"/>
        </w:rPr>
        <w:t xml:space="preserve">valorizzare, in sede di formulazione degli indirizzi e delle strategie dell’amministrazione, lo sviluppo e la realizzazione di un efficace processo di gestione del rischio di corruzione; </w:t>
      </w:r>
    </w:p>
    <w:p w:rsidR="00AA6F16" w:rsidRPr="00BF3265" w:rsidRDefault="00AA6F16" w:rsidP="00BF3265">
      <w:pPr>
        <w:pStyle w:val="StileCorpoCalibriGiustificato"/>
        <w:numPr>
          <w:ilvl w:val="0"/>
          <w:numId w:val="20"/>
        </w:numPr>
        <w:ind w:left="284"/>
        <w:rPr>
          <w:rFonts w:ascii="Garamond" w:hAnsi="Garamond"/>
          <w:szCs w:val="24"/>
        </w:rPr>
      </w:pPr>
      <w:r w:rsidRPr="00BF3265">
        <w:rPr>
          <w:rFonts w:ascii="Garamond" w:hAnsi="Garamond"/>
          <w:szCs w:val="24"/>
        </w:rPr>
        <w:t xml:space="preserve">tenere conto, in sede di nomina del RPCT, delle competenze e della autorevolezza necessarie al corretto svolgimento delle funzioni ad esso assegnate e adoperarsi affinché le stesse siano sviluppate nel tempo; </w:t>
      </w:r>
    </w:p>
    <w:p w:rsidR="00AA6F16" w:rsidRPr="00BF3265" w:rsidRDefault="00AA6F16" w:rsidP="00BF3265">
      <w:pPr>
        <w:pStyle w:val="StileCorpoCalibriGiustificato"/>
        <w:numPr>
          <w:ilvl w:val="0"/>
          <w:numId w:val="20"/>
        </w:numPr>
        <w:ind w:left="284"/>
        <w:rPr>
          <w:rFonts w:ascii="Garamond" w:hAnsi="Garamond"/>
          <w:szCs w:val="24"/>
        </w:rPr>
      </w:pPr>
      <w:r w:rsidRPr="00BF3265">
        <w:rPr>
          <w:rFonts w:ascii="Garamond" w:hAnsi="Garamond"/>
          <w:szCs w:val="24"/>
        </w:rPr>
        <w:t>creare le condizioni per favorire l’indipendenza</w:t>
      </w:r>
      <w:r w:rsidR="006D4ADE" w:rsidRPr="00BF3265">
        <w:rPr>
          <w:rFonts w:ascii="Garamond" w:hAnsi="Garamond"/>
          <w:szCs w:val="24"/>
        </w:rPr>
        <w:t xml:space="preserve"> e</w:t>
      </w:r>
      <w:r w:rsidRPr="00BF3265">
        <w:rPr>
          <w:rFonts w:ascii="Garamond" w:hAnsi="Garamond"/>
          <w:szCs w:val="24"/>
        </w:rPr>
        <w:t xml:space="preserve"> l’autonomia del RPCT nello svolgimento del</w:t>
      </w:r>
      <w:r w:rsidR="006D4ADE" w:rsidRPr="00BF3265">
        <w:rPr>
          <w:rFonts w:ascii="Garamond" w:hAnsi="Garamond"/>
          <w:szCs w:val="24"/>
        </w:rPr>
        <w:t xml:space="preserve">la sua attività senza </w:t>
      </w:r>
      <w:r w:rsidRPr="00BF3265">
        <w:rPr>
          <w:rFonts w:ascii="Garamond" w:hAnsi="Garamond"/>
          <w:szCs w:val="24"/>
        </w:rPr>
        <w:t xml:space="preserve">che </w:t>
      </w:r>
      <w:r w:rsidR="006D4ADE" w:rsidRPr="00BF3265">
        <w:rPr>
          <w:rFonts w:ascii="Garamond" w:hAnsi="Garamond"/>
          <w:szCs w:val="24"/>
        </w:rPr>
        <w:t>pressioni o condizioni ansiogene all’interno dell’ambiente di lavoro possa</w:t>
      </w:r>
      <w:r w:rsidRPr="00BF3265">
        <w:rPr>
          <w:rFonts w:ascii="Garamond" w:hAnsi="Garamond"/>
          <w:szCs w:val="24"/>
        </w:rPr>
        <w:t xml:space="preserve">no condizionarne le valutazioni; </w:t>
      </w:r>
    </w:p>
    <w:p w:rsidR="006D4ADE" w:rsidRPr="00BF3265" w:rsidRDefault="006D4ADE" w:rsidP="00BF3265">
      <w:pPr>
        <w:pStyle w:val="StileCorpoCalibriGiustificato"/>
        <w:numPr>
          <w:ilvl w:val="0"/>
          <w:numId w:val="20"/>
        </w:numPr>
        <w:ind w:left="284"/>
        <w:rPr>
          <w:rFonts w:ascii="Garamond" w:hAnsi="Garamond"/>
          <w:szCs w:val="24"/>
        </w:rPr>
      </w:pPr>
      <w:r w:rsidRPr="00BF3265">
        <w:rPr>
          <w:rFonts w:ascii="Garamond" w:hAnsi="Garamond"/>
          <w:szCs w:val="24"/>
        </w:rPr>
        <w:t xml:space="preserve">rimuovere tempestivamente i dipendenti che creino all’interno dell’ambiente di lavoro stati di ansia, paure, diffidenze tali da non rendere sereno </w:t>
      </w:r>
      <w:r w:rsidR="007B2F06" w:rsidRPr="00BF3265">
        <w:rPr>
          <w:rFonts w:ascii="Garamond" w:hAnsi="Garamond"/>
          <w:szCs w:val="24"/>
        </w:rPr>
        <w:t>lo svolgimento dei compiti dell’RPCT;</w:t>
      </w:r>
      <w:r w:rsidRPr="00BF3265">
        <w:rPr>
          <w:rFonts w:ascii="Garamond" w:hAnsi="Garamond"/>
          <w:szCs w:val="24"/>
        </w:rPr>
        <w:t xml:space="preserve"> </w:t>
      </w:r>
    </w:p>
    <w:p w:rsidR="00AA6F16" w:rsidRPr="00BF3265" w:rsidRDefault="00AA6F16" w:rsidP="00BF3265">
      <w:pPr>
        <w:pStyle w:val="StileCorpoCalibriGiustificato"/>
        <w:numPr>
          <w:ilvl w:val="0"/>
          <w:numId w:val="20"/>
        </w:numPr>
        <w:ind w:left="284"/>
        <w:rPr>
          <w:rFonts w:ascii="Garamond" w:hAnsi="Garamond"/>
          <w:szCs w:val="24"/>
        </w:rPr>
      </w:pPr>
      <w:r w:rsidRPr="00BF3265">
        <w:rPr>
          <w:rFonts w:ascii="Garamond" w:hAnsi="Garamond"/>
          <w:szCs w:val="24"/>
        </w:rPr>
        <w:t>assicurare al</w:t>
      </w:r>
      <w:r w:rsidR="007B2F06" w:rsidRPr="00BF3265">
        <w:rPr>
          <w:rFonts w:ascii="Garamond" w:hAnsi="Garamond"/>
          <w:szCs w:val="24"/>
        </w:rPr>
        <w:t>l’</w:t>
      </w:r>
      <w:r w:rsidRPr="00BF3265">
        <w:rPr>
          <w:rFonts w:ascii="Garamond" w:hAnsi="Garamond"/>
          <w:szCs w:val="24"/>
        </w:rPr>
        <w:t xml:space="preserve">RPCT un supporto concreto, garantendo la disponibilità di risorse umane e digitali adeguate, al fine di favorire il corretto svolgimento delle sue funzioni; </w:t>
      </w:r>
    </w:p>
    <w:p w:rsidR="00AA6F16" w:rsidRPr="00BF3265" w:rsidRDefault="00AA6F16" w:rsidP="00BF3265">
      <w:pPr>
        <w:pStyle w:val="StileCorpoCalibriGiustificato"/>
        <w:numPr>
          <w:ilvl w:val="0"/>
          <w:numId w:val="20"/>
        </w:numPr>
        <w:ind w:left="284"/>
        <w:rPr>
          <w:rFonts w:ascii="Garamond" w:hAnsi="Garamond"/>
          <w:szCs w:val="24"/>
        </w:rPr>
      </w:pPr>
      <w:r w:rsidRPr="00BF3265">
        <w:rPr>
          <w:rFonts w:ascii="Garamond" w:hAnsi="Garamond"/>
          <w:szCs w:val="24"/>
        </w:rPr>
        <w:t>promuovere una cultura della valutazione del rischio all’interno dell’organizzazione, incentivando l’attuazione di percorsi formativi e di sensibilizzazione relativi all’etica pubblica che coinvolgano l’intero personale (cfr. Parte III, di cui al PNA 2019 approvato con Delibera ANAC n. 1064 del 13 novembre 2019)</w:t>
      </w:r>
      <w:r w:rsidR="006D4ADE" w:rsidRPr="00BF3265">
        <w:rPr>
          <w:rFonts w:ascii="Garamond" w:hAnsi="Garamond"/>
          <w:szCs w:val="24"/>
        </w:rPr>
        <w:t>.</w:t>
      </w:r>
    </w:p>
    <w:p w:rsidR="00AA6F16" w:rsidRPr="00BF3265" w:rsidRDefault="00AA6F16" w:rsidP="00BF3265">
      <w:pPr>
        <w:autoSpaceDE w:val="0"/>
        <w:autoSpaceDN w:val="0"/>
        <w:adjustRightInd w:val="0"/>
        <w:ind w:left="360"/>
        <w:jc w:val="both"/>
        <w:rPr>
          <w:rFonts w:ascii="Garamond" w:hAnsi="Garamond" w:cs="Calibri"/>
          <w:szCs w:val="24"/>
        </w:rPr>
      </w:pPr>
    </w:p>
    <w:p w:rsidR="00703213" w:rsidRPr="00BF3265" w:rsidRDefault="00703213" w:rsidP="00BF3265">
      <w:pPr>
        <w:pStyle w:val="Default"/>
        <w:widowControl w:val="0"/>
        <w:jc w:val="both"/>
        <w:rPr>
          <w:rFonts w:ascii="Garamond" w:hAnsi="Garamond" w:cs="Calibri"/>
          <w:b/>
          <w:bCs/>
          <w:color w:val="auto"/>
        </w:rPr>
      </w:pPr>
      <w:r w:rsidRPr="00BF3265">
        <w:rPr>
          <w:rFonts w:ascii="Garamond" w:hAnsi="Garamond" w:cs="Calibri"/>
          <w:b/>
          <w:bCs/>
          <w:color w:val="auto"/>
        </w:rPr>
        <w:t>il Responsabile della Prevenzione e della Trasparenza (RPCT)</w:t>
      </w:r>
    </w:p>
    <w:p w:rsidR="00703213" w:rsidRPr="00BF3265" w:rsidRDefault="00703213" w:rsidP="00BF3265">
      <w:pPr>
        <w:pStyle w:val="Default"/>
        <w:widowControl w:val="0"/>
        <w:jc w:val="both"/>
        <w:rPr>
          <w:rFonts w:ascii="Garamond" w:hAnsi="Garamond" w:cs="Calibri"/>
          <w:color w:val="auto"/>
        </w:rPr>
      </w:pPr>
      <w:r w:rsidRPr="00BF3265">
        <w:rPr>
          <w:rFonts w:ascii="Garamond" w:hAnsi="Garamond" w:cs="Calibri"/>
          <w:color w:val="auto"/>
        </w:rPr>
        <w:t xml:space="preserve">Le funzioni di controllo e di prevenzione della corruzione all'interno del </w:t>
      </w:r>
      <w:proofErr w:type="spellStart"/>
      <w:r w:rsidR="00A64EA5" w:rsidRPr="00BF3265">
        <w:rPr>
          <w:rFonts w:ascii="Garamond" w:hAnsi="Garamond" w:cs="Calibri"/>
          <w:color w:val="auto"/>
        </w:rPr>
        <w:t>Co.R.A.P.</w:t>
      </w:r>
      <w:proofErr w:type="spellEnd"/>
      <w:r w:rsidRPr="00BF3265">
        <w:rPr>
          <w:rFonts w:ascii="Garamond" w:hAnsi="Garamond" w:cs="Calibri"/>
          <w:color w:val="auto"/>
        </w:rPr>
        <w:t xml:space="preserve"> sono attribuite dal</w:t>
      </w:r>
      <w:r w:rsidR="007B2F06" w:rsidRPr="00BF3265">
        <w:rPr>
          <w:rFonts w:ascii="Garamond" w:hAnsi="Garamond" w:cs="Calibri"/>
          <w:color w:val="auto"/>
        </w:rPr>
        <w:t>la legge al Responsabile della Prevenzione della C</w:t>
      </w:r>
      <w:r w:rsidRPr="00BF3265">
        <w:rPr>
          <w:rFonts w:ascii="Garamond" w:hAnsi="Garamond" w:cs="Calibri"/>
          <w:color w:val="auto"/>
        </w:rPr>
        <w:t>orruzione, il quale viene individuato dal Legale rappre</w:t>
      </w:r>
      <w:r w:rsidR="00354ED9" w:rsidRPr="00BF3265">
        <w:rPr>
          <w:rFonts w:ascii="Garamond" w:hAnsi="Garamond" w:cs="Calibri"/>
          <w:color w:val="auto"/>
        </w:rPr>
        <w:t xml:space="preserve">sentante, tra i dirigenti del </w:t>
      </w:r>
      <w:proofErr w:type="spellStart"/>
      <w:r w:rsidR="00A64EA5" w:rsidRPr="00BF3265">
        <w:rPr>
          <w:rFonts w:ascii="Garamond" w:hAnsi="Garamond" w:cs="Calibri"/>
          <w:color w:val="auto"/>
        </w:rPr>
        <w:t>Co.R.A.P</w:t>
      </w:r>
      <w:proofErr w:type="spellEnd"/>
      <w:r w:rsidR="00A64EA5" w:rsidRPr="00BF3265">
        <w:rPr>
          <w:rFonts w:ascii="Garamond" w:hAnsi="Garamond" w:cs="Calibri"/>
          <w:color w:val="auto"/>
        </w:rPr>
        <w:t>.</w:t>
      </w:r>
      <w:r w:rsidRPr="00BF3265">
        <w:rPr>
          <w:rFonts w:ascii="Garamond" w:hAnsi="Garamond" w:cs="Calibri"/>
          <w:color w:val="auto"/>
        </w:rPr>
        <w:t>. Il nominativo del Responsabile è pubblicato, con adeguata evidenz</w:t>
      </w:r>
      <w:r w:rsidR="00354ED9" w:rsidRPr="00BF3265">
        <w:rPr>
          <w:rFonts w:ascii="Garamond" w:hAnsi="Garamond" w:cs="Calibri"/>
          <w:color w:val="auto"/>
        </w:rPr>
        <w:t xml:space="preserve">a, sul sito istituzionale del </w:t>
      </w:r>
      <w:proofErr w:type="spellStart"/>
      <w:r w:rsidR="00A64EA5" w:rsidRPr="00BF3265">
        <w:rPr>
          <w:rFonts w:ascii="Garamond" w:hAnsi="Garamond" w:cs="Calibri"/>
          <w:color w:val="auto"/>
        </w:rPr>
        <w:t>Co.R.A.P.</w:t>
      </w:r>
      <w:proofErr w:type="spellEnd"/>
      <w:r w:rsidRPr="00BF3265">
        <w:rPr>
          <w:rFonts w:ascii="Garamond" w:hAnsi="Garamond" w:cs="Calibri"/>
          <w:color w:val="auto"/>
        </w:rPr>
        <w:t xml:space="preserve"> nella sezione "Amministrazione trasparente".</w:t>
      </w:r>
    </w:p>
    <w:p w:rsidR="007B2F06" w:rsidRPr="00BF3265" w:rsidRDefault="00703213" w:rsidP="00BF3265">
      <w:pPr>
        <w:pStyle w:val="Default"/>
        <w:widowControl w:val="0"/>
        <w:jc w:val="both"/>
        <w:rPr>
          <w:rFonts w:ascii="Garamond" w:hAnsi="Garamond" w:cs="Calibri"/>
          <w:color w:val="auto"/>
        </w:rPr>
      </w:pPr>
      <w:r w:rsidRPr="00BF3265">
        <w:rPr>
          <w:rFonts w:ascii="Garamond" w:hAnsi="Garamond" w:cs="Calibri"/>
          <w:color w:val="auto"/>
        </w:rPr>
        <w:t xml:space="preserve">Il Responsabile, secondo </w:t>
      </w:r>
      <w:r w:rsidR="007B2F06" w:rsidRPr="00BF3265">
        <w:rPr>
          <w:rFonts w:ascii="Garamond" w:hAnsi="Garamond" w:cs="Calibri"/>
          <w:color w:val="auto"/>
        </w:rPr>
        <w:t>le disposizioni di legge e dei pareri dell’</w:t>
      </w:r>
      <w:r w:rsidRPr="00BF3265">
        <w:rPr>
          <w:rFonts w:ascii="Garamond" w:hAnsi="Garamond" w:cs="Calibri"/>
          <w:color w:val="auto"/>
        </w:rPr>
        <w:t>ANAC esercita, anche</w:t>
      </w:r>
      <w:r w:rsidR="007B2F06" w:rsidRPr="00BF3265">
        <w:rPr>
          <w:rFonts w:ascii="Garamond" w:hAnsi="Garamond" w:cs="Calibri"/>
          <w:color w:val="auto"/>
        </w:rPr>
        <w:t xml:space="preserve"> in accordo con l’ANAC o con l’</w:t>
      </w:r>
      <w:r w:rsidRPr="00BF3265">
        <w:rPr>
          <w:rFonts w:ascii="Garamond" w:hAnsi="Garamond" w:cs="Calibri"/>
          <w:color w:val="auto"/>
        </w:rPr>
        <w:t>RPCT della Regione Calabria, i compiti attribuiti d</w:t>
      </w:r>
      <w:r w:rsidR="007B2F06" w:rsidRPr="00BF3265">
        <w:rPr>
          <w:rFonts w:ascii="Garamond" w:hAnsi="Garamond" w:cs="Calibri"/>
          <w:color w:val="auto"/>
        </w:rPr>
        <w:t>alla legge e dal presente piano.</w:t>
      </w:r>
      <w:r w:rsidRPr="00BF3265">
        <w:rPr>
          <w:rFonts w:ascii="Garamond" w:hAnsi="Garamond" w:cs="Calibri"/>
          <w:color w:val="auto"/>
        </w:rPr>
        <w:t xml:space="preserve"> </w:t>
      </w:r>
    </w:p>
    <w:p w:rsidR="00703213" w:rsidRPr="00BF3265" w:rsidRDefault="007B2F06" w:rsidP="00BF3265">
      <w:pPr>
        <w:pStyle w:val="Default"/>
        <w:widowControl w:val="0"/>
        <w:jc w:val="both"/>
        <w:rPr>
          <w:rFonts w:ascii="Garamond" w:hAnsi="Garamond" w:cs="Calibri"/>
          <w:color w:val="auto"/>
        </w:rPr>
      </w:pPr>
      <w:r w:rsidRPr="00BF3265">
        <w:rPr>
          <w:rFonts w:ascii="Garamond" w:hAnsi="Garamond" w:cs="Calibri"/>
          <w:color w:val="auto"/>
        </w:rPr>
        <w:t>I</w:t>
      </w:r>
      <w:r w:rsidR="00703213" w:rsidRPr="00BF3265">
        <w:rPr>
          <w:rFonts w:ascii="Garamond" w:hAnsi="Garamond" w:cs="Calibri"/>
          <w:color w:val="auto"/>
        </w:rPr>
        <w:t>n particolare</w:t>
      </w:r>
      <w:r w:rsidRPr="00BF3265">
        <w:rPr>
          <w:rFonts w:ascii="Garamond" w:hAnsi="Garamond" w:cs="Calibri"/>
          <w:color w:val="auto"/>
        </w:rPr>
        <w:t>, l’RPCT</w:t>
      </w:r>
      <w:r w:rsidR="00703213" w:rsidRPr="00BF3265">
        <w:rPr>
          <w:rFonts w:ascii="Garamond" w:hAnsi="Garamond" w:cs="Calibri"/>
          <w:color w:val="auto"/>
        </w:rPr>
        <w:t xml:space="preserve">: </w:t>
      </w:r>
    </w:p>
    <w:p w:rsidR="007B2F06" w:rsidRPr="00BF3265" w:rsidRDefault="00703213" w:rsidP="00BF3265">
      <w:pPr>
        <w:pStyle w:val="Default"/>
        <w:widowControl w:val="0"/>
        <w:numPr>
          <w:ilvl w:val="0"/>
          <w:numId w:val="2"/>
        </w:numPr>
        <w:jc w:val="both"/>
        <w:rPr>
          <w:rFonts w:ascii="Garamond" w:hAnsi="Garamond" w:cs="Calibri"/>
          <w:color w:val="auto"/>
        </w:rPr>
      </w:pPr>
      <w:r w:rsidRPr="00BF3265">
        <w:rPr>
          <w:rFonts w:ascii="Garamond" w:hAnsi="Garamond" w:cs="Calibri"/>
          <w:color w:val="auto"/>
        </w:rPr>
        <w:t>svolge, in piena autonomia e senza vincolo gerarchico con gli Organi dell’Ente o altro vincolo, i compiti indicati dalla n</w:t>
      </w:r>
      <w:r w:rsidR="007B2F06" w:rsidRPr="00BF3265">
        <w:rPr>
          <w:rFonts w:ascii="Garamond" w:hAnsi="Garamond" w:cs="Calibri"/>
          <w:color w:val="auto"/>
        </w:rPr>
        <w:t>ormativa in materia e dalla C</w:t>
      </w:r>
      <w:r w:rsidRPr="00BF3265">
        <w:rPr>
          <w:rFonts w:ascii="Garamond" w:hAnsi="Garamond" w:cs="Calibri"/>
          <w:color w:val="auto"/>
        </w:rPr>
        <w:t>ircolare del Dipartimento dell</w:t>
      </w:r>
      <w:r w:rsidR="007B2F06" w:rsidRPr="00BF3265">
        <w:rPr>
          <w:rFonts w:ascii="Garamond" w:hAnsi="Garamond" w:cs="Calibri"/>
          <w:color w:val="auto"/>
        </w:rPr>
        <w:t>a Funzione Pubblica n. 1/2013;</w:t>
      </w:r>
    </w:p>
    <w:p w:rsidR="00703213" w:rsidRPr="00BF3265" w:rsidRDefault="00703213" w:rsidP="00BF3265">
      <w:pPr>
        <w:pStyle w:val="Default"/>
        <w:widowControl w:val="0"/>
        <w:numPr>
          <w:ilvl w:val="0"/>
          <w:numId w:val="2"/>
        </w:numPr>
        <w:jc w:val="both"/>
        <w:rPr>
          <w:rFonts w:ascii="Garamond" w:hAnsi="Garamond" w:cs="Calibri"/>
          <w:color w:val="auto"/>
        </w:rPr>
      </w:pPr>
      <w:r w:rsidRPr="00BF3265">
        <w:rPr>
          <w:rFonts w:ascii="Garamond" w:hAnsi="Garamond" w:cs="Calibri"/>
          <w:color w:val="auto"/>
        </w:rPr>
        <w:t xml:space="preserve">svolge i compiti di vigilanza sull’attuazione effettiva delle misure ed esercita i poteri di controllo e segnalazione previsti (art. 43 d.lgs. n. 33 del 2013) unitamente al controllo sul rispetto delle norme in materia di </w:t>
      </w:r>
      <w:proofErr w:type="spellStart"/>
      <w:r w:rsidRPr="00BF3265">
        <w:rPr>
          <w:rFonts w:ascii="Garamond" w:hAnsi="Garamond" w:cs="Calibri"/>
          <w:color w:val="auto"/>
        </w:rPr>
        <w:t>inconferibilità</w:t>
      </w:r>
      <w:proofErr w:type="spellEnd"/>
      <w:r w:rsidRPr="00BF3265">
        <w:rPr>
          <w:rFonts w:ascii="Garamond" w:hAnsi="Garamond" w:cs="Calibri"/>
          <w:color w:val="auto"/>
        </w:rPr>
        <w:t xml:space="preserve"> e incompatibilità (art. 1 L. n. 190 del 2012; art. 15 d.lgs. n. 39 del 2013) e sulle procedure di controllo del MOG;</w:t>
      </w:r>
    </w:p>
    <w:p w:rsidR="007B2F06" w:rsidRPr="00BF3265" w:rsidRDefault="007B2F06" w:rsidP="00BF3265">
      <w:pPr>
        <w:pStyle w:val="Default"/>
        <w:widowControl w:val="0"/>
        <w:numPr>
          <w:ilvl w:val="0"/>
          <w:numId w:val="2"/>
        </w:numPr>
        <w:jc w:val="both"/>
        <w:rPr>
          <w:rFonts w:ascii="Garamond" w:hAnsi="Garamond" w:cs="Calibri"/>
          <w:color w:val="auto"/>
        </w:rPr>
      </w:pPr>
      <w:r w:rsidRPr="00BF3265">
        <w:rPr>
          <w:rFonts w:ascii="Garamond" w:hAnsi="Garamond" w:cs="Calibri"/>
          <w:color w:val="auto"/>
        </w:rPr>
        <w:t>elabora la proposta di Piano Triennale di Prevenzione della C</w:t>
      </w:r>
      <w:r w:rsidR="00703213" w:rsidRPr="00BF3265">
        <w:rPr>
          <w:rFonts w:ascii="Garamond" w:hAnsi="Garamond" w:cs="Calibri"/>
          <w:color w:val="auto"/>
        </w:rPr>
        <w:t>orruzione ed i successivi aggiornamenti da sottoporre al Legale rappresentante ai fini della successiva approvazione</w:t>
      </w:r>
      <w:r w:rsidRPr="00BF3265">
        <w:rPr>
          <w:rFonts w:ascii="Garamond" w:hAnsi="Garamond" w:cs="Calibri"/>
          <w:color w:val="auto"/>
        </w:rPr>
        <w:t>;</w:t>
      </w:r>
    </w:p>
    <w:p w:rsidR="00703213" w:rsidRPr="00BF3265" w:rsidRDefault="00703213" w:rsidP="00BF3265">
      <w:pPr>
        <w:pStyle w:val="Default"/>
        <w:widowControl w:val="0"/>
        <w:numPr>
          <w:ilvl w:val="0"/>
          <w:numId w:val="2"/>
        </w:numPr>
        <w:jc w:val="both"/>
        <w:rPr>
          <w:rFonts w:ascii="Garamond" w:hAnsi="Garamond" w:cs="Calibri"/>
          <w:color w:val="auto"/>
        </w:rPr>
      </w:pPr>
      <w:r w:rsidRPr="00BF3265">
        <w:rPr>
          <w:rFonts w:ascii="Garamond" w:hAnsi="Garamond" w:cs="Calibri"/>
          <w:color w:val="auto"/>
        </w:rPr>
        <w:t>elabora la relazione annuale sull’attività svolta e ne assicura la pubblicazione (art. 1, comma 14, della L. 190/ 2012);</w:t>
      </w:r>
    </w:p>
    <w:p w:rsidR="00703213" w:rsidRPr="00BF3265" w:rsidRDefault="00703213" w:rsidP="00BF3265">
      <w:pPr>
        <w:pStyle w:val="Default"/>
        <w:widowControl w:val="0"/>
        <w:numPr>
          <w:ilvl w:val="0"/>
          <w:numId w:val="2"/>
        </w:numPr>
        <w:jc w:val="both"/>
        <w:rPr>
          <w:rFonts w:ascii="Garamond" w:hAnsi="Garamond" w:cs="Calibri"/>
          <w:color w:val="auto"/>
        </w:rPr>
      </w:pPr>
      <w:r w:rsidRPr="00BF3265">
        <w:rPr>
          <w:rFonts w:ascii="Garamond" w:hAnsi="Garamond" w:cs="Calibri"/>
          <w:color w:val="auto"/>
        </w:rPr>
        <w:t>verifica l'efficace att</w:t>
      </w:r>
      <w:r w:rsidR="007B2F06" w:rsidRPr="00BF3265">
        <w:rPr>
          <w:rFonts w:ascii="Garamond" w:hAnsi="Garamond" w:cs="Calibri"/>
          <w:color w:val="auto"/>
        </w:rPr>
        <w:t xml:space="preserve">uazione del Piano e la sua idoneità </w:t>
      </w:r>
      <w:r w:rsidRPr="00BF3265">
        <w:rPr>
          <w:rFonts w:ascii="Garamond" w:hAnsi="Garamond" w:cs="Calibri"/>
          <w:color w:val="auto"/>
        </w:rPr>
        <w:t>propone</w:t>
      </w:r>
      <w:r w:rsidR="007B2F06" w:rsidRPr="00BF3265">
        <w:rPr>
          <w:rFonts w:ascii="Garamond" w:hAnsi="Garamond" w:cs="Calibri"/>
          <w:color w:val="auto"/>
        </w:rPr>
        <w:t>ndone, se del caso, le modifiche qualora sia</w:t>
      </w:r>
      <w:r w:rsidRPr="00BF3265">
        <w:rPr>
          <w:rFonts w:ascii="Garamond" w:hAnsi="Garamond" w:cs="Calibri"/>
          <w:color w:val="auto"/>
        </w:rPr>
        <w:t xml:space="preserve">no accertate significative </w:t>
      </w:r>
      <w:r w:rsidR="00DF7506" w:rsidRPr="00BF3265">
        <w:rPr>
          <w:rFonts w:ascii="Garamond" w:hAnsi="Garamond" w:cs="Calibri"/>
          <w:color w:val="auto"/>
        </w:rPr>
        <w:t xml:space="preserve">e comprovate </w:t>
      </w:r>
      <w:r w:rsidRPr="00BF3265">
        <w:rPr>
          <w:rFonts w:ascii="Garamond" w:hAnsi="Garamond" w:cs="Calibri"/>
          <w:color w:val="auto"/>
        </w:rPr>
        <w:t>violazioni delle presc</w:t>
      </w:r>
      <w:r w:rsidR="007B2F06" w:rsidRPr="00BF3265">
        <w:rPr>
          <w:rFonts w:ascii="Garamond" w:hAnsi="Garamond" w:cs="Calibri"/>
          <w:color w:val="auto"/>
        </w:rPr>
        <w:t>rizioni ovvero quando intervenga</w:t>
      </w:r>
      <w:r w:rsidRPr="00BF3265">
        <w:rPr>
          <w:rFonts w:ascii="Garamond" w:hAnsi="Garamond" w:cs="Calibri"/>
          <w:color w:val="auto"/>
        </w:rPr>
        <w:t>no mutamenti rilevanti nell'organizzazione o nell'attività dell'Ente;</w:t>
      </w:r>
    </w:p>
    <w:p w:rsidR="00703213" w:rsidRPr="00BF3265" w:rsidRDefault="00703213" w:rsidP="00BF3265">
      <w:pPr>
        <w:pStyle w:val="Default"/>
        <w:widowControl w:val="0"/>
        <w:numPr>
          <w:ilvl w:val="0"/>
          <w:numId w:val="2"/>
        </w:numPr>
        <w:jc w:val="both"/>
        <w:rPr>
          <w:rFonts w:ascii="Garamond" w:hAnsi="Garamond" w:cs="Calibri"/>
          <w:color w:val="auto"/>
        </w:rPr>
      </w:pPr>
      <w:r w:rsidRPr="00BF3265">
        <w:rPr>
          <w:rFonts w:ascii="Garamond" w:hAnsi="Garamond" w:cs="Calibri"/>
          <w:color w:val="auto"/>
        </w:rPr>
        <w:t>predispone entro il 31 gennaio di ogni anno, sempre nei limiti di compatibilità con il contesto socio-economico e statutario, procedure appropriate per formare i dipendenti destinati ad operare in settori particolarmente esposti alla corruzione ed individua, previa proposta dei dirigenti competenti, il personale da sottoporre a formazione e/o aggiornamento;</w:t>
      </w:r>
    </w:p>
    <w:p w:rsidR="00703213" w:rsidRPr="00BF3265" w:rsidRDefault="007B2F06" w:rsidP="00BF3265">
      <w:pPr>
        <w:pStyle w:val="Default"/>
        <w:widowControl w:val="0"/>
        <w:numPr>
          <w:ilvl w:val="0"/>
          <w:numId w:val="2"/>
        </w:numPr>
        <w:jc w:val="both"/>
        <w:rPr>
          <w:rFonts w:ascii="Garamond" w:hAnsi="Garamond" w:cs="Calibri"/>
          <w:color w:val="auto"/>
        </w:rPr>
      </w:pPr>
      <w:r w:rsidRPr="00BF3265">
        <w:rPr>
          <w:rFonts w:ascii="Garamond" w:hAnsi="Garamond" w:cs="Calibri"/>
          <w:color w:val="auto"/>
        </w:rPr>
        <w:t xml:space="preserve">trasmette </w:t>
      </w:r>
      <w:r w:rsidR="00703213" w:rsidRPr="00BF3265">
        <w:rPr>
          <w:rFonts w:ascii="Garamond" w:hAnsi="Garamond" w:cs="Calibri"/>
          <w:color w:val="auto"/>
        </w:rPr>
        <w:t xml:space="preserve">entro il 31 </w:t>
      </w:r>
      <w:r w:rsidRPr="00BF3265">
        <w:rPr>
          <w:rFonts w:ascii="Garamond" w:hAnsi="Garamond" w:cs="Calibri"/>
          <w:color w:val="auto"/>
        </w:rPr>
        <w:t xml:space="preserve">gennaio di ogni anno </w:t>
      </w:r>
      <w:r w:rsidR="00703213" w:rsidRPr="00BF3265">
        <w:rPr>
          <w:rFonts w:ascii="Garamond" w:hAnsi="Garamond" w:cs="Calibri"/>
          <w:color w:val="auto"/>
        </w:rPr>
        <w:t>al Legale rappresentante una relazione contenente i</w:t>
      </w:r>
      <w:r w:rsidRPr="00BF3265">
        <w:rPr>
          <w:rFonts w:ascii="Garamond" w:hAnsi="Garamond" w:cs="Calibri"/>
          <w:color w:val="auto"/>
        </w:rPr>
        <w:t xml:space="preserve"> risultati dell’attività svolta curandone la </w:t>
      </w:r>
      <w:r w:rsidR="00703213" w:rsidRPr="00BF3265">
        <w:rPr>
          <w:rFonts w:ascii="Garamond" w:hAnsi="Garamond" w:cs="Calibri"/>
          <w:color w:val="auto"/>
        </w:rPr>
        <w:t>pubblica</w:t>
      </w:r>
      <w:r w:rsidRPr="00BF3265">
        <w:rPr>
          <w:rFonts w:ascii="Garamond" w:hAnsi="Garamond" w:cs="Calibri"/>
          <w:color w:val="auto"/>
        </w:rPr>
        <w:t>zione</w:t>
      </w:r>
      <w:r w:rsidR="00703213" w:rsidRPr="00BF3265">
        <w:rPr>
          <w:rFonts w:ascii="Garamond" w:hAnsi="Garamond" w:cs="Calibri"/>
          <w:color w:val="auto"/>
        </w:rPr>
        <w:t xml:space="preserve"> sul sito web istituzionale dell’Ente;</w:t>
      </w:r>
    </w:p>
    <w:p w:rsidR="00703213" w:rsidRPr="00BF3265" w:rsidRDefault="007B2F06" w:rsidP="00BF3265">
      <w:pPr>
        <w:pStyle w:val="Default"/>
        <w:widowControl w:val="0"/>
        <w:numPr>
          <w:ilvl w:val="0"/>
          <w:numId w:val="2"/>
        </w:numPr>
        <w:jc w:val="both"/>
        <w:rPr>
          <w:rFonts w:ascii="Garamond" w:hAnsi="Garamond" w:cs="Calibri"/>
          <w:color w:val="auto"/>
        </w:rPr>
      </w:pPr>
      <w:r w:rsidRPr="00BF3265">
        <w:rPr>
          <w:rFonts w:ascii="Garamond" w:hAnsi="Garamond" w:cs="Calibri"/>
          <w:color w:val="auto"/>
        </w:rPr>
        <w:t xml:space="preserve">riferisce sulla propria attività </w:t>
      </w:r>
      <w:r w:rsidR="00703213" w:rsidRPr="00BF3265">
        <w:rPr>
          <w:rFonts w:ascii="Garamond" w:hAnsi="Garamond" w:cs="Calibri"/>
          <w:color w:val="auto"/>
        </w:rPr>
        <w:t>nei casi in cui l’Organo di indirizzo politico lo richieda o qualora lo ritenga o</w:t>
      </w:r>
      <w:r w:rsidRPr="00BF3265">
        <w:rPr>
          <w:rFonts w:ascii="Garamond" w:hAnsi="Garamond" w:cs="Calibri"/>
          <w:color w:val="auto"/>
        </w:rPr>
        <w:t>pportuno</w:t>
      </w:r>
      <w:r w:rsidR="00703213" w:rsidRPr="00BF3265">
        <w:rPr>
          <w:rFonts w:ascii="Garamond" w:hAnsi="Garamond" w:cs="Calibri"/>
          <w:color w:val="auto"/>
        </w:rPr>
        <w:t xml:space="preserve">; </w:t>
      </w:r>
    </w:p>
    <w:p w:rsidR="00703213" w:rsidRPr="00BF3265" w:rsidRDefault="00703213" w:rsidP="00BF3265">
      <w:pPr>
        <w:pStyle w:val="Default"/>
        <w:widowControl w:val="0"/>
        <w:numPr>
          <w:ilvl w:val="0"/>
          <w:numId w:val="2"/>
        </w:numPr>
        <w:jc w:val="both"/>
        <w:rPr>
          <w:rFonts w:ascii="Garamond" w:hAnsi="Garamond" w:cs="Calibri"/>
          <w:color w:val="auto"/>
        </w:rPr>
      </w:pPr>
      <w:r w:rsidRPr="00BF3265">
        <w:rPr>
          <w:rFonts w:ascii="Garamond" w:hAnsi="Garamond" w:cs="Calibri"/>
          <w:color w:val="auto"/>
        </w:rPr>
        <w:t xml:space="preserve">dispone </w:t>
      </w:r>
      <w:r w:rsidR="007B2F06" w:rsidRPr="00BF3265">
        <w:rPr>
          <w:rFonts w:ascii="Garamond" w:hAnsi="Garamond" w:cs="Calibri"/>
          <w:color w:val="auto"/>
        </w:rPr>
        <w:t xml:space="preserve">per lo svolgimento dei compiti assegnati dalla norma </w:t>
      </w:r>
      <w:r w:rsidRPr="00BF3265">
        <w:rPr>
          <w:rFonts w:ascii="Garamond" w:hAnsi="Garamond" w:cs="Calibri"/>
          <w:color w:val="auto"/>
        </w:rPr>
        <w:t>di supporto in termini di risorse umane, finanziarie e strumentali nei limit</w:t>
      </w:r>
      <w:r w:rsidR="007B2F06" w:rsidRPr="00BF3265">
        <w:rPr>
          <w:rFonts w:ascii="Garamond" w:hAnsi="Garamond" w:cs="Calibri"/>
          <w:color w:val="auto"/>
        </w:rPr>
        <w:t>i delle disponibilità dell’Ente</w:t>
      </w:r>
      <w:r w:rsidRPr="00BF3265">
        <w:rPr>
          <w:rFonts w:ascii="Garamond" w:hAnsi="Garamond" w:cs="Calibri"/>
          <w:color w:val="auto"/>
        </w:rPr>
        <w:t xml:space="preserve"> ed ha completo accesso a tutti gli atti dell’organizzazione, dati, informazione funzionali all’attività di controllo che sono di pertinenza del vertice gestionale.</w:t>
      </w:r>
    </w:p>
    <w:p w:rsidR="00703213" w:rsidRPr="00BF3265" w:rsidRDefault="00703213" w:rsidP="00BF3265">
      <w:pPr>
        <w:pStyle w:val="Default"/>
        <w:widowControl w:val="0"/>
        <w:jc w:val="both"/>
        <w:rPr>
          <w:rFonts w:ascii="Garamond" w:hAnsi="Garamond" w:cs="Calibri"/>
          <w:color w:val="auto"/>
        </w:rPr>
      </w:pPr>
    </w:p>
    <w:p w:rsidR="00703213" w:rsidRPr="00BF3265" w:rsidRDefault="00703213" w:rsidP="00BF3265">
      <w:pPr>
        <w:pStyle w:val="Default"/>
        <w:widowControl w:val="0"/>
        <w:jc w:val="both"/>
        <w:rPr>
          <w:rFonts w:ascii="Garamond" w:hAnsi="Garamond" w:cs="Calibri"/>
          <w:color w:val="auto"/>
        </w:rPr>
      </w:pPr>
      <w:r w:rsidRPr="00BF3265">
        <w:rPr>
          <w:rFonts w:ascii="Garamond" w:hAnsi="Garamond" w:cs="Calibri"/>
          <w:color w:val="auto"/>
        </w:rPr>
        <w:t>Con riferimento alla responsabilità del RPCT, la Determina n.12/2015 dell’ANAC prevede quanto segue:</w:t>
      </w:r>
    </w:p>
    <w:p w:rsidR="00703213" w:rsidRPr="00BF3265" w:rsidRDefault="00703213" w:rsidP="00BF3265">
      <w:pPr>
        <w:pStyle w:val="Default"/>
        <w:widowControl w:val="0"/>
        <w:jc w:val="both"/>
        <w:rPr>
          <w:rFonts w:ascii="Garamond" w:hAnsi="Garamond" w:cs="Calibri"/>
          <w:i/>
          <w:iCs/>
          <w:color w:val="auto"/>
        </w:rPr>
      </w:pPr>
      <w:r w:rsidRPr="00BF3265">
        <w:rPr>
          <w:rFonts w:ascii="Garamond" w:hAnsi="Garamond" w:cs="Calibri"/>
          <w:i/>
          <w:iCs/>
          <w:color w:val="auto"/>
        </w:rPr>
        <w:t xml:space="preserve">“La l. 190/2012, in particolare l’art. 1, </w:t>
      </w:r>
      <w:proofErr w:type="spellStart"/>
      <w:r w:rsidRPr="00BF3265">
        <w:rPr>
          <w:rFonts w:ascii="Garamond" w:hAnsi="Garamond" w:cs="Calibri"/>
          <w:i/>
          <w:iCs/>
          <w:color w:val="auto"/>
        </w:rPr>
        <w:t>co</w:t>
      </w:r>
      <w:proofErr w:type="spellEnd"/>
      <w:r w:rsidRPr="00BF3265">
        <w:rPr>
          <w:rFonts w:ascii="Garamond" w:hAnsi="Garamond" w:cs="Calibri"/>
          <w:i/>
          <w:iCs/>
          <w:color w:val="auto"/>
        </w:rPr>
        <w:t xml:space="preserve">. 12 e 14, non definisce un chiaro regime delle responsabilità. L’ANAC condivide quanto emerso nel confronto con i RPC il 14 luglio 2015 circa l’auspicata estensione della responsabilità, in caso di commissione di reati o di violazione delle misure del PTPC, anche agli organi di indirizzo.. .. </w:t>
      </w:r>
      <w:proofErr w:type="spellStart"/>
      <w:r w:rsidRPr="00BF3265">
        <w:rPr>
          <w:rFonts w:ascii="Garamond" w:hAnsi="Garamond" w:cs="Calibri"/>
          <w:i/>
          <w:iCs/>
          <w:color w:val="auto"/>
        </w:rPr>
        <w:t>RPCT…</w:t>
      </w:r>
      <w:proofErr w:type="spellEnd"/>
      <w:r w:rsidRPr="00BF3265">
        <w:rPr>
          <w:rFonts w:ascii="Garamond" w:hAnsi="Garamond" w:cs="Calibri"/>
          <w:i/>
          <w:iCs/>
          <w:color w:val="auto"/>
        </w:rPr>
        <w:t xml:space="preserve">.. può andare esente dalla responsabilità in caso di commissione di reati se dimostra di avere proposto un PTPC con misure adeguate e di aver vigilato sul funzionamento e sull’osservanza dello stesso (tale esimente non è espressamente prevista nel caso di violazione delle misure di cui al citato </w:t>
      </w:r>
      <w:proofErr w:type="spellStart"/>
      <w:r w:rsidRPr="00BF3265">
        <w:rPr>
          <w:rFonts w:ascii="Garamond" w:hAnsi="Garamond" w:cs="Calibri"/>
          <w:i/>
          <w:iCs/>
          <w:color w:val="auto"/>
        </w:rPr>
        <w:t>co</w:t>
      </w:r>
      <w:proofErr w:type="spellEnd"/>
      <w:r w:rsidRPr="00BF3265">
        <w:rPr>
          <w:rFonts w:ascii="Garamond" w:hAnsi="Garamond" w:cs="Calibri"/>
          <w:i/>
          <w:iCs/>
          <w:color w:val="auto"/>
        </w:rPr>
        <w:t>. 14)…”</w:t>
      </w:r>
    </w:p>
    <w:p w:rsidR="00703213" w:rsidRPr="00BF3265" w:rsidRDefault="00703213" w:rsidP="00BF3265">
      <w:pPr>
        <w:pStyle w:val="Default"/>
        <w:widowControl w:val="0"/>
        <w:jc w:val="both"/>
        <w:rPr>
          <w:rFonts w:ascii="Garamond" w:hAnsi="Garamond" w:cs="Calibri"/>
          <w:color w:val="auto"/>
        </w:rPr>
      </w:pPr>
      <w:r w:rsidRPr="00BF3265">
        <w:rPr>
          <w:rFonts w:ascii="Garamond" w:hAnsi="Garamond" w:cs="Calibri"/>
          <w:color w:val="auto"/>
        </w:rPr>
        <w:t>La Delibera n. 240 del 2 ottobre 2018 h</w:t>
      </w:r>
      <w:r w:rsidR="007B2F06" w:rsidRPr="00BF3265">
        <w:rPr>
          <w:rFonts w:ascii="Garamond" w:hAnsi="Garamond" w:cs="Calibri"/>
          <w:color w:val="auto"/>
        </w:rPr>
        <w:t>a</w:t>
      </w:r>
      <w:r w:rsidRPr="00BF3265">
        <w:rPr>
          <w:rFonts w:ascii="Garamond" w:hAnsi="Garamond" w:cs="Calibri"/>
          <w:color w:val="auto"/>
        </w:rPr>
        <w:t xml:space="preserve"> fornito indicazioni interpretative ed operative con particolare riferimento ai poteri di verifica, controllo e istruttori del RPCT nel caso rilevi o siano segnalati casi di presunta corruzione. I poteri di vigilanza e controllo del RPCT sono stati delineati come funzionali al ruolo principale che il legislatore assegna al RPCT che è quello di predisporre adeguati strumenti interni all’amministrazione per contrastare l’insorgenza di fenomeni corruttivi (PTCPT). Si è precisato che tali poteri si inseriscono e vanno coordinati con quelli di altri organi di controllo interno delle amministrazioni. In tale quadro, si è escluso che al RPCT spetti accertare responsabilità e svolgere direttamente controlli di legittimità e di regolarità amministrativa e contabile.</w:t>
      </w:r>
    </w:p>
    <w:p w:rsidR="00703213" w:rsidRPr="00BF3265" w:rsidRDefault="00703213" w:rsidP="00BF3265">
      <w:pPr>
        <w:pStyle w:val="Default"/>
        <w:widowControl w:val="0"/>
        <w:jc w:val="both"/>
        <w:rPr>
          <w:rFonts w:ascii="Garamond" w:hAnsi="Garamond" w:cs="Calibri"/>
          <w:color w:val="auto"/>
        </w:rPr>
      </w:pPr>
      <w:r w:rsidRPr="00BF3265">
        <w:rPr>
          <w:rFonts w:ascii="Garamond" w:hAnsi="Garamond" w:cs="Calibri"/>
          <w:color w:val="auto"/>
        </w:rPr>
        <w:t>Sui poteri istruttori, e relativi limiti, del RPCT in caso di segnalazioni di fatti di natura corruttivi si è valutata positivamente la possibilità che il RPCT possa acquisire direttamente atti e documenti o svolgere audizioni del personale nella misura in cui ciò consenta al RPCT di avere una più chiara ricostruzione dei fatti oggetto di segnalazione.</w:t>
      </w:r>
    </w:p>
    <w:p w:rsidR="00856380" w:rsidRPr="00BF3265" w:rsidRDefault="00856380" w:rsidP="00BF3265">
      <w:pPr>
        <w:pStyle w:val="Default"/>
        <w:widowControl w:val="0"/>
        <w:jc w:val="both"/>
        <w:rPr>
          <w:rFonts w:ascii="Garamond" w:hAnsi="Garamond" w:cs="Calibri"/>
          <w:color w:val="auto"/>
        </w:rPr>
      </w:pPr>
      <w:r w:rsidRPr="00BF3265">
        <w:rPr>
          <w:rFonts w:ascii="Garamond" w:hAnsi="Garamond" w:cs="Calibri"/>
          <w:color w:val="auto"/>
        </w:rPr>
        <w:t xml:space="preserve">Il RPCT può avvalersi delle strutture di vigilanza ed </w:t>
      </w:r>
      <w:proofErr w:type="spellStart"/>
      <w:r w:rsidRPr="00BF3265">
        <w:rPr>
          <w:rFonts w:ascii="Garamond" w:hAnsi="Garamond" w:cs="Calibri"/>
          <w:color w:val="auto"/>
        </w:rPr>
        <w:t>audit</w:t>
      </w:r>
      <w:proofErr w:type="spellEnd"/>
      <w:r w:rsidRPr="00BF3265">
        <w:rPr>
          <w:rFonts w:ascii="Garamond" w:hAnsi="Garamond" w:cs="Calibri"/>
          <w:color w:val="auto"/>
        </w:rPr>
        <w:t xml:space="preserve"> interno, laddove presenti, per:</w:t>
      </w:r>
    </w:p>
    <w:p w:rsidR="00856380" w:rsidRPr="00BF3265" w:rsidRDefault="00856380" w:rsidP="00BF3265">
      <w:pPr>
        <w:pStyle w:val="Default"/>
        <w:widowControl w:val="0"/>
        <w:jc w:val="both"/>
        <w:rPr>
          <w:rFonts w:ascii="Garamond" w:hAnsi="Garamond" w:cs="Calibri"/>
          <w:color w:val="auto"/>
        </w:rPr>
      </w:pPr>
      <w:r w:rsidRPr="00BF3265">
        <w:rPr>
          <w:rFonts w:ascii="Garamond" w:hAnsi="Garamond" w:cs="Calibri"/>
          <w:color w:val="auto"/>
        </w:rPr>
        <w:t>- attuare il sistema di monitoraggio del PTPCT, richiedendo all’organo di indirizzo politico il supporto di queste strutture per realizzare le attività di verifica (</w:t>
      </w:r>
      <w:proofErr w:type="spellStart"/>
      <w:r w:rsidRPr="00BF3265">
        <w:rPr>
          <w:rFonts w:ascii="Garamond" w:hAnsi="Garamond" w:cs="Calibri"/>
          <w:color w:val="auto"/>
        </w:rPr>
        <w:t>audit</w:t>
      </w:r>
      <w:proofErr w:type="spellEnd"/>
      <w:r w:rsidRPr="00BF3265">
        <w:rPr>
          <w:rFonts w:ascii="Garamond" w:hAnsi="Garamond" w:cs="Calibri"/>
          <w:color w:val="auto"/>
        </w:rPr>
        <w:t>) sull’attuazione e l’idoneità delle misure di trattamento del rischio;</w:t>
      </w:r>
    </w:p>
    <w:p w:rsidR="00856380" w:rsidRPr="00BF3265" w:rsidRDefault="00856380" w:rsidP="00BF3265">
      <w:pPr>
        <w:pStyle w:val="Default"/>
        <w:widowControl w:val="0"/>
        <w:rPr>
          <w:rFonts w:ascii="Garamond" w:hAnsi="Garamond" w:cs="Calibri"/>
          <w:color w:val="auto"/>
        </w:rPr>
      </w:pPr>
      <w:r w:rsidRPr="00BF3265">
        <w:rPr>
          <w:rFonts w:ascii="Garamond" w:hAnsi="Garamond" w:cs="Calibri"/>
          <w:color w:val="auto"/>
        </w:rPr>
        <w:t>- svolgere l’esame periodico della funzionalità del processo di gestione del rischio.</w:t>
      </w:r>
    </w:p>
    <w:p w:rsidR="00856380" w:rsidRPr="00BF3265" w:rsidRDefault="00856380" w:rsidP="00BF3265">
      <w:pPr>
        <w:autoSpaceDE w:val="0"/>
        <w:autoSpaceDN w:val="0"/>
        <w:adjustRightInd w:val="0"/>
        <w:rPr>
          <w:rFonts w:ascii="Garamond" w:hAnsi="Garamond" w:cs="Calibri"/>
          <w:b/>
          <w:bCs/>
          <w:szCs w:val="24"/>
        </w:rPr>
      </w:pPr>
    </w:p>
    <w:p w:rsidR="00703213" w:rsidRPr="00BF3265" w:rsidRDefault="00703213" w:rsidP="00BF3265">
      <w:pPr>
        <w:autoSpaceDE w:val="0"/>
        <w:autoSpaceDN w:val="0"/>
        <w:adjustRightInd w:val="0"/>
        <w:rPr>
          <w:rFonts w:ascii="Garamond" w:hAnsi="Garamond" w:cs="Calibri"/>
          <w:b/>
          <w:bCs/>
          <w:szCs w:val="24"/>
        </w:rPr>
      </w:pPr>
      <w:r w:rsidRPr="00BF3265">
        <w:rPr>
          <w:rFonts w:ascii="Garamond" w:hAnsi="Garamond" w:cs="Calibri"/>
          <w:b/>
          <w:bCs/>
          <w:szCs w:val="24"/>
        </w:rPr>
        <w:t xml:space="preserve">Il Responsabile dell’Anagrafe per la </w:t>
      </w:r>
      <w:r w:rsidR="00DD28D4" w:rsidRPr="00BF3265">
        <w:rPr>
          <w:rFonts w:ascii="Garamond" w:hAnsi="Garamond" w:cs="Calibri"/>
          <w:b/>
          <w:bCs/>
          <w:szCs w:val="24"/>
        </w:rPr>
        <w:t>S</w:t>
      </w:r>
      <w:r w:rsidRPr="00BF3265">
        <w:rPr>
          <w:rFonts w:ascii="Garamond" w:hAnsi="Garamond" w:cs="Calibri"/>
          <w:b/>
          <w:bCs/>
          <w:szCs w:val="24"/>
        </w:rPr>
        <w:t xml:space="preserve">tazione </w:t>
      </w:r>
      <w:r w:rsidR="00DD28D4" w:rsidRPr="00BF3265">
        <w:rPr>
          <w:rFonts w:ascii="Garamond" w:hAnsi="Garamond" w:cs="Calibri"/>
          <w:b/>
          <w:bCs/>
          <w:szCs w:val="24"/>
        </w:rPr>
        <w:t>A</w:t>
      </w:r>
      <w:r w:rsidRPr="00BF3265">
        <w:rPr>
          <w:rFonts w:ascii="Garamond" w:hAnsi="Garamond" w:cs="Calibri"/>
          <w:b/>
          <w:bCs/>
          <w:szCs w:val="24"/>
        </w:rPr>
        <w:t>ppaltante (RASA)</w:t>
      </w:r>
    </w:p>
    <w:p w:rsidR="00703213" w:rsidRPr="00BF3265" w:rsidRDefault="00703213" w:rsidP="00BF3265">
      <w:pPr>
        <w:pStyle w:val="StileCorpoCalibriGiustificato"/>
        <w:rPr>
          <w:rFonts w:ascii="Garamond" w:hAnsi="Garamond"/>
          <w:szCs w:val="24"/>
        </w:rPr>
      </w:pPr>
      <w:r w:rsidRPr="00BF3265">
        <w:rPr>
          <w:rFonts w:ascii="Garamond" w:hAnsi="Garamond"/>
          <w:szCs w:val="24"/>
        </w:rPr>
        <w:t>provvede alla verifica ed al successivo aggiornamento delle informazioni presenti nell’A</w:t>
      </w:r>
      <w:r w:rsidR="00DD28D4" w:rsidRPr="00BF3265">
        <w:rPr>
          <w:rFonts w:ascii="Garamond" w:hAnsi="Garamond"/>
          <w:szCs w:val="24"/>
        </w:rPr>
        <w:t xml:space="preserve">nagrafe </w:t>
      </w:r>
      <w:r w:rsidRPr="00BF3265">
        <w:rPr>
          <w:rFonts w:ascii="Garamond" w:hAnsi="Garamond"/>
          <w:szCs w:val="24"/>
        </w:rPr>
        <w:t>U</w:t>
      </w:r>
      <w:r w:rsidR="00DD28D4" w:rsidRPr="00BF3265">
        <w:rPr>
          <w:rFonts w:ascii="Garamond" w:hAnsi="Garamond"/>
          <w:szCs w:val="24"/>
        </w:rPr>
        <w:t xml:space="preserve">nica delle </w:t>
      </w:r>
      <w:r w:rsidRPr="00BF3265">
        <w:rPr>
          <w:rFonts w:ascii="Garamond" w:hAnsi="Garamond"/>
          <w:szCs w:val="24"/>
        </w:rPr>
        <w:t>S</w:t>
      </w:r>
      <w:r w:rsidR="00DD28D4" w:rsidRPr="00BF3265">
        <w:rPr>
          <w:rFonts w:ascii="Garamond" w:hAnsi="Garamond"/>
          <w:szCs w:val="24"/>
        </w:rPr>
        <w:t xml:space="preserve">tazioni </w:t>
      </w:r>
      <w:r w:rsidR="005741D9" w:rsidRPr="00BF3265">
        <w:rPr>
          <w:rFonts w:ascii="Garamond" w:hAnsi="Garamond"/>
          <w:szCs w:val="24"/>
        </w:rPr>
        <w:t xml:space="preserve">Appaltanti (AUSA). </w:t>
      </w:r>
    </w:p>
    <w:p w:rsidR="00703213" w:rsidRPr="00BF3265" w:rsidRDefault="00703213" w:rsidP="00BF3265">
      <w:pPr>
        <w:autoSpaceDE w:val="0"/>
        <w:autoSpaceDN w:val="0"/>
        <w:adjustRightInd w:val="0"/>
        <w:rPr>
          <w:rStyle w:val="StileCorpoCalibri"/>
          <w:rFonts w:ascii="Garamond" w:hAnsi="Garamond"/>
          <w:szCs w:val="24"/>
        </w:rPr>
      </w:pPr>
    </w:p>
    <w:p w:rsidR="00703213" w:rsidRPr="00BF3265" w:rsidRDefault="00703213" w:rsidP="00BF3265">
      <w:pPr>
        <w:autoSpaceDE w:val="0"/>
        <w:autoSpaceDN w:val="0"/>
        <w:adjustRightInd w:val="0"/>
        <w:jc w:val="both"/>
        <w:rPr>
          <w:rStyle w:val="StileCorpoCalibri"/>
          <w:rFonts w:ascii="Garamond" w:hAnsi="Garamond"/>
          <w:szCs w:val="24"/>
        </w:rPr>
      </w:pPr>
      <w:r w:rsidRPr="00BF3265">
        <w:rPr>
          <w:rFonts w:ascii="Garamond" w:hAnsi="Garamond" w:cs="Calibri"/>
          <w:b/>
          <w:bCs/>
          <w:szCs w:val="24"/>
        </w:rPr>
        <w:t>Tutti i dirigenti,</w:t>
      </w:r>
      <w:r w:rsidRPr="00BF3265">
        <w:rPr>
          <w:rStyle w:val="StileCorpoCalibri"/>
          <w:rFonts w:ascii="Garamond" w:hAnsi="Garamond"/>
          <w:szCs w:val="24"/>
        </w:rPr>
        <w:t xml:space="preserve"> sono responsabilmente coinvolti nell’individuazione dei procedimenti e/o dei fatti gestionali ed operativi</w:t>
      </w:r>
      <w:r w:rsidR="00C9199A" w:rsidRPr="00BF3265">
        <w:rPr>
          <w:rStyle w:val="StileCorpoCalibri"/>
          <w:rFonts w:ascii="Garamond" w:hAnsi="Garamond"/>
          <w:szCs w:val="24"/>
        </w:rPr>
        <w:t xml:space="preserve"> ad essi espressamente delegati, all’interno d</w:t>
      </w:r>
      <w:r w:rsidRPr="00BF3265">
        <w:rPr>
          <w:rStyle w:val="StileCorpoCalibri"/>
          <w:rFonts w:ascii="Garamond" w:hAnsi="Garamond"/>
          <w:szCs w:val="24"/>
        </w:rPr>
        <w:t>elle proprie Aree</w:t>
      </w:r>
      <w:r w:rsidR="00C9199A" w:rsidRPr="00BF3265">
        <w:rPr>
          <w:rStyle w:val="StileCorpoCalibri"/>
          <w:rFonts w:ascii="Garamond" w:hAnsi="Garamond"/>
          <w:szCs w:val="24"/>
        </w:rPr>
        <w:t xml:space="preserve">, </w:t>
      </w:r>
      <w:r w:rsidRPr="00BF3265">
        <w:rPr>
          <w:rStyle w:val="StileCorpoCalibri"/>
          <w:rFonts w:ascii="Garamond" w:hAnsi="Garamond"/>
          <w:szCs w:val="24"/>
        </w:rPr>
        <w:t>specie per i fenomeni maggiormente esposti al rischio di corruzione, nel monitoraggio e nell’attuazione delle attività e misure previste nel PT</w:t>
      </w:r>
      <w:r w:rsidR="00CB3E8C" w:rsidRPr="00BF3265">
        <w:rPr>
          <w:rStyle w:val="StileCorpoCalibri"/>
          <w:rFonts w:ascii="Garamond" w:hAnsi="Garamond"/>
          <w:szCs w:val="24"/>
        </w:rPr>
        <w:t>PC</w:t>
      </w:r>
      <w:r w:rsidRPr="00BF3265">
        <w:rPr>
          <w:rStyle w:val="StileCorpoCalibri"/>
          <w:rFonts w:ascii="Garamond" w:hAnsi="Garamond"/>
          <w:szCs w:val="24"/>
        </w:rPr>
        <w:t>T.</w:t>
      </w:r>
    </w:p>
    <w:p w:rsidR="00703213" w:rsidRPr="00BF3265" w:rsidRDefault="00703213" w:rsidP="00BF3265">
      <w:pPr>
        <w:pStyle w:val="StileCorpoCalibriGiustificato"/>
        <w:rPr>
          <w:rFonts w:ascii="Garamond" w:hAnsi="Garamond"/>
          <w:szCs w:val="24"/>
        </w:rPr>
      </w:pPr>
      <w:r w:rsidRPr="00BF3265">
        <w:rPr>
          <w:rFonts w:ascii="Garamond" w:hAnsi="Garamond"/>
          <w:szCs w:val="24"/>
        </w:rPr>
        <w:t>Pertanto, ogni dirigente, in aggiunta ai compiti ad esso attribuiti dalle norme di legge, dai regolamenti e dai conferimenti di deleghe, deve provvedere, anche nei termini definiti dal Codice, dal PTCPT, dal MOG e dai regolamenti, all’esercizio delle seguenti attività:</w:t>
      </w:r>
    </w:p>
    <w:p w:rsidR="00703213" w:rsidRPr="00BF3265" w:rsidRDefault="00703213" w:rsidP="00BF3265">
      <w:pPr>
        <w:widowControl w:val="0"/>
        <w:numPr>
          <w:ilvl w:val="0"/>
          <w:numId w:val="21"/>
        </w:numPr>
        <w:autoSpaceDE w:val="0"/>
        <w:autoSpaceDN w:val="0"/>
        <w:adjustRightInd w:val="0"/>
        <w:rPr>
          <w:rStyle w:val="StileCorpoCalibri"/>
          <w:rFonts w:ascii="Garamond" w:hAnsi="Garamond"/>
          <w:szCs w:val="24"/>
        </w:rPr>
      </w:pPr>
      <w:r w:rsidRPr="00BF3265">
        <w:rPr>
          <w:rStyle w:val="StileCorpoCalibri"/>
          <w:rFonts w:ascii="Garamond" w:hAnsi="Garamond"/>
          <w:szCs w:val="24"/>
        </w:rPr>
        <w:t>partecipare al processo di gestione del rischio al fine di ridurre il rischio stesso;</w:t>
      </w:r>
    </w:p>
    <w:p w:rsidR="00703213" w:rsidRPr="00BF3265" w:rsidRDefault="00703213" w:rsidP="00BF3265">
      <w:pPr>
        <w:pStyle w:val="StileCorpoCalibriGiustificato"/>
        <w:numPr>
          <w:ilvl w:val="0"/>
          <w:numId w:val="21"/>
        </w:numPr>
        <w:rPr>
          <w:rFonts w:ascii="Garamond" w:hAnsi="Garamond"/>
          <w:szCs w:val="24"/>
        </w:rPr>
      </w:pPr>
      <w:r w:rsidRPr="00BF3265">
        <w:rPr>
          <w:rFonts w:ascii="Garamond" w:hAnsi="Garamond"/>
          <w:szCs w:val="24"/>
        </w:rPr>
        <w:t>proporre e/o adottare, anche per gli effetti della propria autonomia gestionale, misure idonee a prevenire e contrastare i fenomeni di corruzione e a controllarne il rispetto; entro il 30 ottobre di ogni anno ciascun dirigente provvede ad elaborare e trasmettere al RPCT le proprie proposte avente ad oggetto l’individuazione delle attività nelle quali è più elevato il rischio di corruzione, indicando, altresì, le concrete misure organizzative da adottare dirette a contrastare il rischio rilevato;</w:t>
      </w:r>
    </w:p>
    <w:p w:rsidR="00703213" w:rsidRPr="00BF3265" w:rsidRDefault="00703213" w:rsidP="00BF3265">
      <w:pPr>
        <w:pStyle w:val="StileCorpoCalibriGiustificato"/>
        <w:numPr>
          <w:ilvl w:val="0"/>
          <w:numId w:val="21"/>
        </w:numPr>
        <w:rPr>
          <w:rFonts w:ascii="Garamond" w:hAnsi="Garamond"/>
          <w:szCs w:val="24"/>
        </w:rPr>
      </w:pPr>
      <w:r w:rsidRPr="00BF3265">
        <w:rPr>
          <w:rFonts w:ascii="Garamond" w:hAnsi="Garamond"/>
          <w:szCs w:val="24"/>
        </w:rPr>
        <w:t>informare</w:t>
      </w:r>
      <w:r w:rsidR="002C6A0A" w:rsidRPr="00BF3265">
        <w:rPr>
          <w:rFonts w:ascii="Garamond" w:hAnsi="Garamond"/>
          <w:szCs w:val="24"/>
        </w:rPr>
        <w:t xml:space="preserve"> </w:t>
      </w:r>
      <w:r w:rsidR="00562092" w:rsidRPr="00BF3265">
        <w:rPr>
          <w:rFonts w:ascii="Garamond" w:hAnsi="Garamond"/>
          <w:szCs w:val="24"/>
        </w:rPr>
        <w:t>tempestivamente il RPCT</w:t>
      </w:r>
      <w:r w:rsidRPr="00BF3265">
        <w:rPr>
          <w:rFonts w:ascii="Garamond" w:hAnsi="Garamond"/>
          <w:szCs w:val="24"/>
        </w:rPr>
        <w:t>, su ogni eventuale anomalia rispetto all’ordinario e regolare espletamento delle attività di ufficio, con riguardo alle prescrizioni relative alla trasparenza amministrativa, al codice disciplinare e/o di comportamento e più in generale in tema di anticorruzione;</w:t>
      </w:r>
    </w:p>
    <w:p w:rsidR="00703213" w:rsidRPr="00BF3265" w:rsidRDefault="00703213" w:rsidP="00BF3265">
      <w:pPr>
        <w:pStyle w:val="StileCorpoCalibriGiustificato"/>
        <w:numPr>
          <w:ilvl w:val="0"/>
          <w:numId w:val="21"/>
        </w:numPr>
        <w:rPr>
          <w:rFonts w:ascii="Garamond" w:hAnsi="Garamond"/>
          <w:szCs w:val="24"/>
        </w:rPr>
      </w:pPr>
      <w:r w:rsidRPr="00BF3265">
        <w:rPr>
          <w:rFonts w:ascii="Garamond" w:hAnsi="Garamond"/>
          <w:szCs w:val="24"/>
        </w:rPr>
        <w:t>informare</w:t>
      </w:r>
      <w:r w:rsidR="00852B0B" w:rsidRPr="00BF3265">
        <w:rPr>
          <w:rFonts w:ascii="Garamond" w:hAnsi="Garamond"/>
          <w:szCs w:val="24"/>
        </w:rPr>
        <w:t xml:space="preserve"> </w:t>
      </w:r>
      <w:r w:rsidR="00562092" w:rsidRPr="00BF3265">
        <w:rPr>
          <w:rFonts w:ascii="Garamond" w:hAnsi="Garamond"/>
          <w:szCs w:val="24"/>
        </w:rPr>
        <w:t>tempestivamente il RPCT</w:t>
      </w:r>
      <w:r w:rsidRPr="00BF3265">
        <w:rPr>
          <w:rFonts w:ascii="Garamond" w:hAnsi="Garamond"/>
          <w:szCs w:val="24"/>
        </w:rPr>
        <w:t>, su eventuali situazioni di conflitto di interesse, anche potenziale, per il quale possano generarsi situazioni di indebita interferenza nel corretto espletamento dell’azione amministrativa;</w:t>
      </w:r>
    </w:p>
    <w:p w:rsidR="00703213" w:rsidRPr="00BF3265" w:rsidRDefault="00703213" w:rsidP="00BF3265">
      <w:pPr>
        <w:pStyle w:val="StileCorpoCalibriGiustificato"/>
        <w:numPr>
          <w:ilvl w:val="0"/>
          <w:numId w:val="21"/>
        </w:numPr>
        <w:rPr>
          <w:rFonts w:ascii="Garamond" w:hAnsi="Garamond"/>
          <w:szCs w:val="24"/>
        </w:rPr>
      </w:pPr>
      <w:r w:rsidRPr="00BF3265">
        <w:rPr>
          <w:rFonts w:ascii="Garamond" w:hAnsi="Garamond"/>
          <w:szCs w:val="24"/>
        </w:rPr>
        <w:t>promuovere e divulgare le prescrizioni contenute nel piano anticorruzione, nonché gli obblighi riguardanti la trasparenza amministrativa e il codice disciplinare e/o di comportamento vigente nell’ente;</w:t>
      </w:r>
    </w:p>
    <w:p w:rsidR="00703213" w:rsidRPr="00BF3265" w:rsidRDefault="00703213" w:rsidP="00BF3265">
      <w:pPr>
        <w:pStyle w:val="StileCorpoCalibriGiustificato"/>
        <w:numPr>
          <w:ilvl w:val="0"/>
          <w:numId w:val="21"/>
        </w:numPr>
        <w:rPr>
          <w:rFonts w:ascii="Garamond" w:hAnsi="Garamond"/>
          <w:szCs w:val="24"/>
        </w:rPr>
      </w:pPr>
      <w:r w:rsidRPr="00BF3265">
        <w:rPr>
          <w:rFonts w:ascii="Garamond" w:hAnsi="Garamond"/>
          <w:szCs w:val="24"/>
        </w:rPr>
        <w:t xml:space="preserve">verificare e monitorare l’attuazione delle prescrizioni contenute nel presente piano e nel codice </w:t>
      </w:r>
      <w:r w:rsidR="00354ED9" w:rsidRPr="00BF3265">
        <w:rPr>
          <w:rFonts w:ascii="Garamond" w:hAnsi="Garamond"/>
          <w:szCs w:val="24"/>
        </w:rPr>
        <w:t xml:space="preserve">di comportamento ed etico del </w:t>
      </w:r>
      <w:proofErr w:type="spellStart"/>
      <w:r w:rsidR="00A64EA5" w:rsidRPr="00BF3265">
        <w:rPr>
          <w:rFonts w:ascii="Garamond" w:hAnsi="Garamond"/>
          <w:szCs w:val="24"/>
        </w:rPr>
        <w:t>Co.R.A.P.</w:t>
      </w:r>
      <w:proofErr w:type="spellEnd"/>
      <w:r w:rsidRPr="00BF3265">
        <w:rPr>
          <w:rFonts w:ascii="Garamond" w:hAnsi="Garamond"/>
          <w:szCs w:val="24"/>
        </w:rPr>
        <w:t>;</w:t>
      </w:r>
    </w:p>
    <w:p w:rsidR="00703213" w:rsidRPr="00BF3265" w:rsidRDefault="00703213" w:rsidP="00BF3265">
      <w:pPr>
        <w:numPr>
          <w:ilvl w:val="0"/>
          <w:numId w:val="21"/>
        </w:numPr>
        <w:autoSpaceDE w:val="0"/>
        <w:autoSpaceDN w:val="0"/>
        <w:adjustRightInd w:val="0"/>
        <w:jc w:val="both"/>
        <w:rPr>
          <w:rStyle w:val="StileCorpoCalibri"/>
          <w:rFonts w:ascii="Garamond" w:hAnsi="Garamond"/>
          <w:szCs w:val="24"/>
        </w:rPr>
      </w:pPr>
      <w:r w:rsidRPr="00BF3265">
        <w:rPr>
          <w:rStyle w:val="StileCorpoCalibri"/>
          <w:rFonts w:ascii="Garamond" w:hAnsi="Garamond"/>
          <w:szCs w:val="24"/>
        </w:rPr>
        <w:t>avanzare proposte per la rotazione del personale assegnato esposto a rischio;</w:t>
      </w:r>
    </w:p>
    <w:p w:rsidR="00703213" w:rsidRPr="00BF3265" w:rsidRDefault="00703213" w:rsidP="00BF3265">
      <w:pPr>
        <w:numPr>
          <w:ilvl w:val="0"/>
          <w:numId w:val="21"/>
        </w:numPr>
        <w:autoSpaceDE w:val="0"/>
        <w:autoSpaceDN w:val="0"/>
        <w:adjustRightInd w:val="0"/>
        <w:jc w:val="both"/>
        <w:rPr>
          <w:rStyle w:val="StileCorpoCalibri"/>
          <w:rFonts w:ascii="Garamond" w:hAnsi="Garamond"/>
          <w:szCs w:val="24"/>
        </w:rPr>
      </w:pPr>
      <w:r w:rsidRPr="00BF3265">
        <w:rPr>
          <w:rStyle w:val="StileCorpoCalibri"/>
          <w:rFonts w:ascii="Garamond" w:hAnsi="Garamond"/>
          <w:szCs w:val="24"/>
        </w:rPr>
        <w:t xml:space="preserve">adottare ed applicare procedure di massima trasparenza nella gestione del ciclo della spesa afferente </w:t>
      </w:r>
      <w:r w:rsidR="00D61D34" w:rsidRPr="00BF3265">
        <w:rPr>
          <w:rStyle w:val="StileCorpoCalibri"/>
          <w:rFonts w:ascii="Garamond" w:hAnsi="Garamond"/>
          <w:szCs w:val="24"/>
        </w:rPr>
        <w:t>alla</w:t>
      </w:r>
      <w:r w:rsidRPr="00BF3265">
        <w:rPr>
          <w:rStyle w:val="StileCorpoCalibri"/>
          <w:rFonts w:ascii="Garamond" w:hAnsi="Garamond"/>
          <w:szCs w:val="24"/>
        </w:rPr>
        <w:t xml:space="preserve"> propria Area e adottare misure di trasparenza negli affidamenti ai sensi del Codice dei Contratti pubblici;</w:t>
      </w:r>
    </w:p>
    <w:p w:rsidR="00935D97" w:rsidRPr="00BF3265" w:rsidRDefault="00935D97" w:rsidP="00BF3265">
      <w:pPr>
        <w:pStyle w:val="Default"/>
        <w:widowControl w:val="0"/>
        <w:jc w:val="both"/>
        <w:rPr>
          <w:rFonts w:ascii="Garamond" w:hAnsi="Garamond" w:cs="Calibri"/>
          <w:color w:val="auto"/>
        </w:rPr>
      </w:pPr>
      <w:r w:rsidRPr="00BF3265">
        <w:rPr>
          <w:rFonts w:ascii="Garamond" w:hAnsi="Garamond" w:cs="Calibri"/>
          <w:color w:val="auto"/>
        </w:rPr>
        <w:t>Inoltre, come riportato nell’</w:t>
      </w:r>
      <w:r w:rsidRPr="00BF3265">
        <w:rPr>
          <w:rFonts w:ascii="Garamond" w:hAnsi="Garamond" w:cs="Calibri"/>
          <w:i/>
          <w:iCs/>
          <w:color w:val="auto"/>
        </w:rPr>
        <w:t>Allegato 1 al PNA 2019</w:t>
      </w:r>
      <w:r w:rsidRPr="00BF3265">
        <w:rPr>
          <w:rFonts w:ascii="Garamond" w:hAnsi="Garamond" w:cs="Calibri"/>
          <w:color w:val="auto"/>
        </w:rPr>
        <w:t>, deve:</w:t>
      </w:r>
    </w:p>
    <w:p w:rsidR="00935D97" w:rsidRPr="00BF3265" w:rsidRDefault="00935D97" w:rsidP="00BF3265">
      <w:pPr>
        <w:numPr>
          <w:ilvl w:val="0"/>
          <w:numId w:val="21"/>
        </w:numPr>
        <w:autoSpaceDE w:val="0"/>
        <w:autoSpaceDN w:val="0"/>
        <w:adjustRightInd w:val="0"/>
        <w:jc w:val="both"/>
        <w:rPr>
          <w:rStyle w:val="StileCorpoCalibri"/>
          <w:rFonts w:ascii="Garamond" w:hAnsi="Garamond"/>
          <w:szCs w:val="24"/>
        </w:rPr>
      </w:pPr>
      <w:r w:rsidRPr="00BF3265">
        <w:rPr>
          <w:rStyle w:val="StileCorpoCalibri"/>
          <w:rFonts w:ascii="Garamond" w:hAnsi="Garamond"/>
          <w:szCs w:val="24"/>
        </w:rPr>
        <w:t xml:space="preserve">valorizzare la realizzazione di un efficace processo di gestione del rischio di corruzione in sede di formulazione degli obiettivi delle proprie unità organizzative; </w:t>
      </w:r>
    </w:p>
    <w:p w:rsidR="00935D97" w:rsidRPr="00BF3265" w:rsidRDefault="00935D97" w:rsidP="00BF3265">
      <w:pPr>
        <w:numPr>
          <w:ilvl w:val="0"/>
          <w:numId w:val="21"/>
        </w:numPr>
        <w:autoSpaceDE w:val="0"/>
        <w:autoSpaceDN w:val="0"/>
        <w:adjustRightInd w:val="0"/>
        <w:jc w:val="both"/>
        <w:rPr>
          <w:rStyle w:val="StileCorpoCalibri"/>
          <w:rFonts w:ascii="Garamond" w:hAnsi="Garamond"/>
          <w:szCs w:val="24"/>
        </w:rPr>
      </w:pPr>
      <w:r w:rsidRPr="00BF3265">
        <w:rPr>
          <w:rStyle w:val="StileCorpoCalibri"/>
          <w:rFonts w:ascii="Garamond" w:hAnsi="Garamond"/>
          <w:szCs w:val="24"/>
        </w:rPr>
        <w:t xml:space="preserve">partecipare attivamente al processo di gestione del rischio, coordinandosi opportunamente con il RPCT, e fornendo i dati e le informazioni necessarie per realizzare l’analisi del contesto, la valutazione, il trattamento del rischio e il monitoraggio delle misure; </w:t>
      </w:r>
    </w:p>
    <w:p w:rsidR="00935D97" w:rsidRPr="00BF3265" w:rsidRDefault="00935D97" w:rsidP="00BF3265">
      <w:pPr>
        <w:numPr>
          <w:ilvl w:val="0"/>
          <w:numId w:val="21"/>
        </w:numPr>
        <w:autoSpaceDE w:val="0"/>
        <w:autoSpaceDN w:val="0"/>
        <w:adjustRightInd w:val="0"/>
        <w:jc w:val="both"/>
        <w:rPr>
          <w:rStyle w:val="StileCorpoCalibri"/>
          <w:rFonts w:ascii="Garamond" w:hAnsi="Garamond"/>
          <w:szCs w:val="24"/>
        </w:rPr>
      </w:pPr>
      <w:r w:rsidRPr="00BF3265">
        <w:rPr>
          <w:rStyle w:val="StileCorpoCalibri"/>
          <w:rFonts w:ascii="Garamond" w:hAnsi="Garamond"/>
          <w:szCs w:val="24"/>
        </w:rPr>
        <w:t xml:space="preserve">curare lo sviluppo delle proprie competenze in materia di gestione del rischio di corruzione e promuovere la formazione in materia dei dipendenti assegnati ai propri uffici, nonché la diffusione di una cultura organizzativa basata sull’integrità; </w:t>
      </w:r>
    </w:p>
    <w:p w:rsidR="00935D97" w:rsidRPr="00BF3265" w:rsidRDefault="00935D97" w:rsidP="00BF3265">
      <w:pPr>
        <w:numPr>
          <w:ilvl w:val="0"/>
          <w:numId w:val="21"/>
        </w:numPr>
        <w:autoSpaceDE w:val="0"/>
        <w:autoSpaceDN w:val="0"/>
        <w:adjustRightInd w:val="0"/>
        <w:jc w:val="both"/>
        <w:rPr>
          <w:rStyle w:val="StileCorpoCalibri"/>
          <w:rFonts w:ascii="Garamond" w:hAnsi="Garamond"/>
          <w:szCs w:val="24"/>
        </w:rPr>
      </w:pPr>
      <w:r w:rsidRPr="00BF3265">
        <w:rPr>
          <w:rStyle w:val="StileCorpoCalibri"/>
          <w:rFonts w:ascii="Garamond" w:hAnsi="Garamond"/>
          <w:szCs w:val="24"/>
        </w:rPr>
        <w:t xml:space="preserve">assumersi la responsabilità dell’attuazione delle misure di propria competenza programmate nel PTPCT e operare in maniera tale da creare le condizioni che consentano l’efficace attuazione delle stesse da parte del loro personale (ad esempio, contribuendo con proposte di misure specifiche che tengano conto dei principi guida indicati nel PNA 2019 e, in particolare, dei principi di selettività, effettività, prevalenza della sostanza sulla forma); </w:t>
      </w:r>
    </w:p>
    <w:p w:rsidR="00935D97" w:rsidRPr="00BF3265" w:rsidRDefault="00935D97" w:rsidP="00BF3265">
      <w:pPr>
        <w:numPr>
          <w:ilvl w:val="0"/>
          <w:numId w:val="21"/>
        </w:numPr>
        <w:autoSpaceDE w:val="0"/>
        <w:autoSpaceDN w:val="0"/>
        <w:adjustRightInd w:val="0"/>
        <w:jc w:val="both"/>
        <w:rPr>
          <w:rStyle w:val="StileCorpoCalibri"/>
          <w:rFonts w:ascii="Garamond" w:hAnsi="Garamond"/>
          <w:szCs w:val="24"/>
        </w:rPr>
      </w:pPr>
      <w:r w:rsidRPr="00BF3265">
        <w:rPr>
          <w:rStyle w:val="StileCorpoCalibri"/>
          <w:rFonts w:ascii="Garamond" w:hAnsi="Garamond"/>
          <w:szCs w:val="24"/>
        </w:rPr>
        <w:t>tener conto, in sede di valutazione delle performance, del reale contributo apportato dai dipendenti all’attuazione del processo di gestione del rischio e del loro grado di collaborazione con il RPCT.</w:t>
      </w:r>
    </w:p>
    <w:p w:rsidR="00703213" w:rsidRPr="00BF3265" w:rsidRDefault="00703213" w:rsidP="00BF3265">
      <w:pPr>
        <w:autoSpaceDE w:val="0"/>
        <w:autoSpaceDN w:val="0"/>
        <w:adjustRightInd w:val="0"/>
        <w:rPr>
          <w:rStyle w:val="StileCorpoCalibri"/>
          <w:rFonts w:ascii="Garamond" w:hAnsi="Garamond"/>
          <w:szCs w:val="24"/>
        </w:rPr>
      </w:pPr>
    </w:p>
    <w:p w:rsidR="00703213" w:rsidRPr="00BF3265" w:rsidRDefault="00703213" w:rsidP="00BF3265">
      <w:pPr>
        <w:autoSpaceDE w:val="0"/>
        <w:autoSpaceDN w:val="0"/>
        <w:adjustRightInd w:val="0"/>
        <w:jc w:val="both"/>
        <w:rPr>
          <w:rStyle w:val="StileCorpoCalibri"/>
          <w:rFonts w:ascii="Garamond" w:hAnsi="Garamond"/>
          <w:szCs w:val="24"/>
        </w:rPr>
      </w:pPr>
      <w:r w:rsidRPr="00BF3265">
        <w:rPr>
          <w:rFonts w:ascii="Garamond" w:hAnsi="Garamond" w:cs="Calibri"/>
          <w:b/>
          <w:bCs/>
          <w:szCs w:val="24"/>
        </w:rPr>
        <w:t>I Referenti per la prevenzione per l’area di rispettiva competenza</w:t>
      </w:r>
      <w:r w:rsidRPr="00BF3265">
        <w:rPr>
          <w:rStyle w:val="StileCorpoCalibri"/>
          <w:rFonts w:ascii="Garamond" w:hAnsi="Garamond"/>
          <w:szCs w:val="24"/>
        </w:rPr>
        <w:t>, se individuati dal Dirigente responsabile tra il personale delle varie aree: svolgono attività informativa nei confronti del Responsabile, affinché questi abbia elementi e riscontri sull’intera organizzazione ed attività dell’amministrazione, e di costante monitoraggio sull’attività svolta dai dirigenti assegnati agli uffici di riferimento, anche con riferimento agli obblighi di rotazione del personale ed a tutti gli affari degli uffici stessi; osservano le misure contenute nel PTPCT;</w:t>
      </w:r>
    </w:p>
    <w:p w:rsidR="00703213" w:rsidRPr="00BF3265" w:rsidRDefault="00703213" w:rsidP="00BF3265">
      <w:pPr>
        <w:pStyle w:val="StileCorpoCalibriGiustificato"/>
        <w:rPr>
          <w:rFonts w:ascii="Garamond" w:hAnsi="Garamond"/>
          <w:szCs w:val="24"/>
        </w:rPr>
      </w:pPr>
      <w:r w:rsidRPr="00BF3265">
        <w:rPr>
          <w:rFonts w:ascii="Garamond" w:hAnsi="Garamond"/>
          <w:szCs w:val="24"/>
        </w:rPr>
        <w:t>Le specifiche disposizioni del presente Piano, come sopra elencate e riferite ai dirigenti, si applicano sia ai dipendenti con la qualifica contrattuale di Quadri sia ai RUP o coordinatori.</w:t>
      </w:r>
    </w:p>
    <w:p w:rsidR="00703213" w:rsidRPr="00BF3265" w:rsidRDefault="00703213" w:rsidP="00BF3265">
      <w:pPr>
        <w:pStyle w:val="StileCorpoCalibriGiustificato"/>
        <w:rPr>
          <w:rFonts w:ascii="Garamond" w:hAnsi="Garamond"/>
          <w:szCs w:val="24"/>
        </w:rPr>
      </w:pPr>
      <w:r w:rsidRPr="00BF3265">
        <w:rPr>
          <w:rFonts w:ascii="Garamond" w:hAnsi="Garamond"/>
          <w:szCs w:val="24"/>
        </w:rPr>
        <w:t>Il RPCT potrà acquisire direttamente dai dirigenti le informazioni necessarie e le proposte adeguate per l’adozione di misure preventive e di controllo nei settori in cui è più elevato il rischio corruzione.</w:t>
      </w:r>
    </w:p>
    <w:p w:rsidR="00703213" w:rsidRPr="00BF3265" w:rsidRDefault="00703213" w:rsidP="00BF3265">
      <w:pPr>
        <w:autoSpaceDE w:val="0"/>
        <w:autoSpaceDN w:val="0"/>
        <w:adjustRightInd w:val="0"/>
        <w:rPr>
          <w:rFonts w:ascii="Garamond" w:hAnsi="Garamond" w:cs="Calibri"/>
          <w:b/>
          <w:bCs/>
          <w:szCs w:val="24"/>
        </w:rPr>
      </w:pPr>
    </w:p>
    <w:p w:rsidR="00703213" w:rsidRPr="00BF3265" w:rsidRDefault="00354ED9" w:rsidP="00BF3265">
      <w:pPr>
        <w:autoSpaceDE w:val="0"/>
        <w:autoSpaceDN w:val="0"/>
        <w:adjustRightInd w:val="0"/>
        <w:jc w:val="both"/>
        <w:rPr>
          <w:rStyle w:val="StileCorpoCalibri"/>
          <w:rFonts w:ascii="Garamond" w:hAnsi="Garamond"/>
          <w:szCs w:val="24"/>
        </w:rPr>
      </w:pPr>
      <w:r w:rsidRPr="00BF3265">
        <w:rPr>
          <w:rFonts w:ascii="Garamond" w:hAnsi="Garamond" w:cs="Calibri"/>
          <w:b/>
          <w:bCs/>
          <w:szCs w:val="24"/>
        </w:rPr>
        <w:t xml:space="preserve">Tutti i dipendenti del </w:t>
      </w:r>
      <w:proofErr w:type="spellStart"/>
      <w:r w:rsidR="00A64EA5" w:rsidRPr="00BF3265">
        <w:rPr>
          <w:rFonts w:ascii="Garamond" w:hAnsi="Garamond" w:cs="Calibri"/>
          <w:b/>
          <w:bCs/>
          <w:szCs w:val="24"/>
        </w:rPr>
        <w:t>Co.R.A.P.</w:t>
      </w:r>
      <w:proofErr w:type="spellEnd"/>
      <w:r w:rsidR="00703213" w:rsidRPr="00BF3265">
        <w:rPr>
          <w:rStyle w:val="StileCorpoCalibri"/>
          <w:rFonts w:ascii="Garamond" w:hAnsi="Garamond"/>
          <w:szCs w:val="24"/>
        </w:rPr>
        <w:t xml:space="preserve"> sono responsabili, nell’ambito delle rispettive attività, del verificarsi di fenomeni corruttivi derivanti da un inefficace presidio delle proprie attività e/o da comportamenti elusivi e/o non in linea con le prescrizioni aziendali in materia.</w:t>
      </w:r>
    </w:p>
    <w:p w:rsidR="00703213" w:rsidRPr="00BF3265" w:rsidRDefault="00703213" w:rsidP="00BF3265">
      <w:pPr>
        <w:pStyle w:val="StileCorpoCalibriGiustificato"/>
        <w:rPr>
          <w:rFonts w:ascii="Garamond" w:hAnsi="Garamond"/>
          <w:szCs w:val="24"/>
        </w:rPr>
      </w:pPr>
      <w:r w:rsidRPr="00BF3265">
        <w:rPr>
          <w:rFonts w:ascii="Garamond" w:hAnsi="Garamond"/>
          <w:szCs w:val="24"/>
        </w:rPr>
        <w:t>A tali soggetti è infatti attribuito di fatto il compito di piena e continua collaborazione nella prevenzione della corruzione e de</w:t>
      </w:r>
      <w:r w:rsidR="00354ED9" w:rsidRPr="00BF3265">
        <w:rPr>
          <w:rFonts w:ascii="Garamond" w:hAnsi="Garamond"/>
          <w:szCs w:val="24"/>
        </w:rPr>
        <w:t xml:space="preserve">ll’illegalità all’interno del </w:t>
      </w:r>
      <w:proofErr w:type="spellStart"/>
      <w:r w:rsidR="00A64EA5" w:rsidRPr="00BF3265">
        <w:rPr>
          <w:rFonts w:ascii="Garamond" w:hAnsi="Garamond"/>
          <w:szCs w:val="24"/>
        </w:rPr>
        <w:t>Co.R.A.P.</w:t>
      </w:r>
      <w:proofErr w:type="spellEnd"/>
      <w:r w:rsidRPr="00BF3265">
        <w:rPr>
          <w:rFonts w:ascii="Garamond" w:hAnsi="Garamond"/>
          <w:szCs w:val="24"/>
        </w:rPr>
        <w:t xml:space="preserve"> e ad essi è fatto obbligo di:</w:t>
      </w:r>
    </w:p>
    <w:p w:rsidR="00703213" w:rsidRPr="00BF3265" w:rsidRDefault="00703213" w:rsidP="00BF3265">
      <w:pPr>
        <w:autoSpaceDE w:val="0"/>
        <w:autoSpaceDN w:val="0"/>
        <w:adjustRightInd w:val="0"/>
        <w:rPr>
          <w:rStyle w:val="StileCorpoCalibri"/>
          <w:rFonts w:ascii="Garamond" w:hAnsi="Garamond"/>
          <w:szCs w:val="24"/>
        </w:rPr>
      </w:pPr>
      <w:r w:rsidRPr="00BF3265">
        <w:rPr>
          <w:rStyle w:val="StileCorpoCalibri"/>
          <w:rFonts w:ascii="Garamond" w:hAnsi="Garamond"/>
          <w:szCs w:val="24"/>
        </w:rPr>
        <w:t xml:space="preserve">- rispettare il Codice </w:t>
      </w:r>
      <w:r w:rsidR="00354ED9" w:rsidRPr="00BF3265">
        <w:rPr>
          <w:rStyle w:val="StileCorpoCalibri"/>
          <w:rFonts w:ascii="Garamond" w:hAnsi="Garamond"/>
          <w:szCs w:val="24"/>
        </w:rPr>
        <w:t xml:space="preserve">di comportamento ed Etico del </w:t>
      </w:r>
      <w:proofErr w:type="spellStart"/>
      <w:r w:rsidR="00A64EA5" w:rsidRPr="00BF3265">
        <w:rPr>
          <w:rStyle w:val="StileCorpoCalibri"/>
          <w:rFonts w:ascii="Garamond" w:hAnsi="Garamond"/>
          <w:szCs w:val="24"/>
        </w:rPr>
        <w:t>Co.R.A.P.</w:t>
      </w:r>
      <w:proofErr w:type="spellEnd"/>
      <w:r w:rsidRPr="00BF3265">
        <w:rPr>
          <w:rStyle w:val="StileCorpoCalibri"/>
          <w:rFonts w:ascii="Garamond" w:hAnsi="Garamond"/>
          <w:szCs w:val="24"/>
        </w:rPr>
        <w:t>;</w:t>
      </w:r>
    </w:p>
    <w:p w:rsidR="00703213" w:rsidRPr="00BF3265" w:rsidRDefault="00703213" w:rsidP="00BF3265">
      <w:pPr>
        <w:autoSpaceDE w:val="0"/>
        <w:autoSpaceDN w:val="0"/>
        <w:adjustRightInd w:val="0"/>
        <w:rPr>
          <w:rStyle w:val="StileCorpoCalibri"/>
          <w:rFonts w:ascii="Garamond" w:hAnsi="Garamond"/>
          <w:szCs w:val="24"/>
        </w:rPr>
      </w:pPr>
      <w:r w:rsidRPr="00BF3265">
        <w:rPr>
          <w:rStyle w:val="StileCorpoCalibri"/>
          <w:rFonts w:ascii="Garamond" w:hAnsi="Garamond"/>
          <w:szCs w:val="24"/>
        </w:rPr>
        <w:t>- riscontrare le richieste del RPCT;</w:t>
      </w:r>
    </w:p>
    <w:p w:rsidR="00703213" w:rsidRPr="00BF3265" w:rsidRDefault="00703213" w:rsidP="00BF3265">
      <w:pPr>
        <w:autoSpaceDE w:val="0"/>
        <w:autoSpaceDN w:val="0"/>
        <w:adjustRightInd w:val="0"/>
        <w:rPr>
          <w:rStyle w:val="StileCorpoCalibri"/>
          <w:rFonts w:ascii="Garamond" w:hAnsi="Garamond"/>
          <w:szCs w:val="24"/>
        </w:rPr>
      </w:pPr>
      <w:r w:rsidRPr="00BF3265">
        <w:rPr>
          <w:rStyle w:val="StileCorpoCalibri"/>
          <w:rFonts w:ascii="Garamond" w:hAnsi="Garamond"/>
          <w:szCs w:val="24"/>
        </w:rPr>
        <w:t>- astenersi nei casi di conflitto d’interessi;</w:t>
      </w:r>
    </w:p>
    <w:p w:rsidR="00703213" w:rsidRPr="00BF3265" w:rsidRDefault="00703213" w:rsidP="00BF3265">
      <w:pPr>
        <w:autoSpaceDE w:val="0"/>
        <w:autoSpaceDN w:val="0"/>
        <w:adjustRightInd w:val="0"/>
        <w:ind w:left="142" w:hanging="142"/>
        <w:rPr>
          <w:rFonts w:ascii="Garamond" w:hAnsi="Garamond" w:cs="Calibri"/>
          <w:szCs w:val="24"/>
        </w:rPr>
      </w:pPr>
      <w:r w:rsidRPr="00BF3265">
        <w:rPr>
          <w:rFonts w:ascii="Garamond" w:hAnsi="Garamond" w:cs="Calibri"/>
          <w:szCs w:val="24"/>
        </w:rPr>
        <w:t xml:space="preserve">- rispettare le previsioni del presente PTPCT, nonché del Modello di Organizzazione e Gestione ex D. </w:t>
      </w:r>
      <w:proofErr w:type="spellStart"/>
      <w:r w:rsidRPr="00BF3265">
        <w:rPr>
          <w:rFonts w:ascii="Garamond" w:hAnsi="Garamond" w:cs="Calibri"/>
          <w:szCs w:val="24"/>
        </w:rPr>
        <w:t>lgs</w:t>
      </w:r>
      <w:proofErr w:type="spellEnd"/>
      <w:r w:rsidRPr="00BF3265">
        <w:rPr>
          <w:rFonts w:ascii="Garamond" w:hAnsi="Garamond" w:cs="Calibri"/>
          <w:szCs w:val="24"/>
        </w:rPr>
        <w:t>. n</w:t>
      </w:r>
      <w:r w:rsidR="00354ED9" w:rsidRPr="00BF3265">
        <w:rPr>
          <w:rFonts w:ascii="Garamond" w:hAnsi="Garamond" w:cs="Calibri"/>
          <w:szCs w:val="24"/>
        </w:rPr>
        <w:t xml:space="preserve">. 231/2001 adottato dal </w:t>
      </w:r>
      <w:proofErr w:type="spellStart"/>
      <w:r w:rsidR="00A64EA5" w:rsidRPr="00BF3265">
        <w:rPr>
          <w:rFonts w:ascii="Garamond" w:hAnsi="Garamond" w:cs="Calibri"/>
          <w:szCs w:val="24"/>
        </w:rPr>
        <w:t>Co.R.A.P.</w:t>
      </w:r>
      <w:proofErr w:type="spellEnd"/>
      <w:r w:rsidRPr="00BF3265">
        <w:rPr>
          <w:rFonts w:ascii="Garamond" w:hAnsi="Garamond" w:cs="Calibri"/>
          <w:szCs w:val="24"/>
        </w:rPr>
        <w:t>;</w:t>
      </w:r>
    </w:p>
    <w:p w:rsidR="00703213" w:rsidRPr="00BF3265" w:rsidRDefault="00703213" w:rsidP="00BF3265">
      <w:pPr>
        <w:autoSpaceDE w:val="0"/>
        <w:autoSpaceDN w:val="0"/>
        <w:adjustRightInd w:val="0"/>
        <w:rPr>
          <w:rStyle w:val="StileCorpoCalibri"/>
          <w:rFonts w:ascii="Garamond" w:hAnsi="Garamond"/>
          <w:szCs w:val="24"/>
        </w:rPr>
      </w:pPr>
      <w:r w:rsidRPr="00BF3265">
        <w:rPr>
          <w:rStyle w:val="StileCorpoCalibri"/>
          <w:rFonts w:ascii="Garamond" w:hAnsi="Garamond"/>
          <w:szCs w:val="24"/>
        </w:rPr>
        <w:t>- segnala</w:t>
      </w:r>
      <w:r w:rsidR="00B5441C" w:rsidRPr="00BF3265">
        <w:rPr>
          <w:rStyle w:val="StileCorpoCalibri"/>
          <w:rFonts w:ascii="Garamond" w:hAnsi="Garamond"/>
          <w:szCs w:val="24"/>
        </w:rPr>
        <w:t>re delle situazioni di illecito;</w:t>
      </w:r>
    </w:p>
    <w:p w:rsidR="00703213" w:rsidRPr="00BF3265" w:rsidRDefault="00703213" w:rsidP="00BF3265">
      <w:pPr>
        <w:autoSpaceDE w:val="0"/>
        <w:autoSpaceDN w:val="0"/>
        <w:adjustRightInd w:val="0"/>
        <w:spacing w:after="40"/>
        <w:rPr>
          <w:rStyle w:val="StileCorpoCalibri"/>
          <w:rFonts w:ascii="Garamond" w:hAnsi="Garamond"/>
          <w:szCs w:val="24"/>
        </w:rPr>
      </w:pPr>
      <w:r w:rsidRPr="00BF3265">
        <w:rPr>
          <w:rStyle w:val="StileCorpoCalibri"/>
          <w:rFonts w:ascii="Garamond" w:hAnsi="Garamond"/>
          <w:szCs w:val="24"/>
        </w:rPr>
        <w:t>- partecipare al p</w:t>
      </w:r>
      <w:r w:rsidR="00B5441C" w:rsidRPr="00BF3265">
        <w:rPr>
          <w:rStyle w:val="StileCorpoCalibri"/>
          <w:rFonts w:ascii="Garamond" w:hAnsi="Garamond"/>
          <w:szCs w:val="24"/>
        </w:rPr>
        <w:t>rocesso di gestione del rischio.</w:t>
      </w:r>
    </w:p>
    <w:p w:rsidR="00DD5B28" w:rsidRPr="00BF3265" w:rsidRDefault="00DD5B28" w:rsidP="00BF3265">
      <w:pPr>
        <w:pStyle w:val="StileCorpoCalibriGiustificato"/>
        <w:rPr>
          <w:rFonts w:ascii="Garamond" w:hAnsi="Garamond"/>
          <w:szCs w:val="24"/>
        </w:rPr>
      </w:pPr>
      <w:r w:rsidRPr="00BF3265">
        <w:rPr>
          <w:rFonts w:ascii="Garamond" w:hAnsi="Garamond"/>
          <w:szCs w:val="24"/>
        </w:rPr>
        <w:t>Infine, come riportato nell’Allegato 1 al PNA 20</w:t>
      </w:r>
      <w:r w:rsidR="00511458" w:rsidRPr="00BF3265">
        <w:rPr>
          <w:rFonts w:ascii="Garamond" w:hAnsi="Garamond"/>
          <w:szCs w:val="24"/>
        </w:rPr>
        <w:t>22</w:t>
      </w:r>
      <w:r w:rsidRPr="00BF3265">
        <w:rPr>
          <w:rFonts w:ascii="Garamond" w:hAnsi="Garamond"/>
          <w:szCs w:val="24"/>
        </w:rPr>
        <w:t>, è opportuno che partecipino attivamente al processo di gestione del rischio e, in particolare, alla attuazione delle misure di prevenzione programmate nel PTPCT. Tutti i soggetti che dispongono di dati utili e rilevanti (es. uffici legali interni, uffici di statistica, uffici di controllo interno, ecc.) hanno l’obbligo di fornirli tempestivamente al RPCT ai fini della corretta attuazione del processo di gestione del rischio.</w:t>
      </w:r>
    </w:p>
    <w:p w:rsidR="00703213" w:rsidRPr="00BF3265" w:rsidRDefault="00703213" w:rsidP="00BF3265">
      <w:pPr>
        <w:autoSpaceDE w:val="0"/>
        <w:autoSpaceDN w:val="0"/>
        <w:adjustRightInd w:val="0"/>
        <w:rPr>
          <w:rStyle w:val="StileCorpoCalibri"/>
          <w:rFonts w:ascii="Garamond" w:hAnsi="Garamond"/>
          <w:szCs w:val="24"/>
        </w:rPr>
      </w:pPr>
    </w:p>
    <w:p w:rsidR="00703213" w:rsidRPr="00BF3265" w:rsidRDefault="00703213" w:rsidP="00BF3265">
      <w:pPr>
        <w:autoSpaceDE w:val="0"/>
        <w:autoSpaceDN w:val="0"/>
        <w:adjustRightInd w:val="0"/>
        <w:jc w:val="both"/>
        <w:rPr>
          <w:rStyle w:val="StileCorpoCalibri"/>
          <w:rFonts w:ascii="Garamond" w:hAnsi="Garamond"/>
          <w:szCs w:val="24"/>
        </w:rPr>
      </w:pPr>
      <w:r w:rsidRPr="00BF3265">
        <w:rPr>
          <w:rFonts w:ascii="Garamond" w:hAnsi="Garamond" w:cs="Calibri"/>
          <w:b/>
          <w:bCs/>
          <w:szCs w:val="24"/>
        </w:rPr>
        <w:t xml:space="preserve">I collaboratori/consulenti </w:t>
      </w:r>
      <w:r w:rsidR="00DA3ECD" w:rsidRPr="00BF3265">
        <w:rPr>
          <w:rFonts w:ascii="Garamond" w:hAnsi="Garamond" w:cs="Calibri"/>
          <w:b/>
          <w:bCs/>
          <w:szCs w:val="24"/>
        </w:rPr>
        <w:t xml:space="preserve">esterni </w:t>
      </w:r>
      <w:r w:rsidR="00354ED9" w:rsidRPr="00BF3265">
        <w:rPr>
          <w:rFonts w:ascii="Garamond" w:hAnsi="Garamond" w:cs="Calibri"/>
          <w:b/>
          <w:bCs/>
          <w:szCs w:val="24"/>
        </w:rPr>
        <w:t xml:space="preserve">a qualsiasi titolo del </w:t>
      </w:r>
      <w:proofErr w:type="spellStart"/>
      <w:r w:rsidR="00A64EA5" w:rsidRPr="00BF3265">
        <w:rPr>
          <w:rFonts w:ascii="Garamond" w:hAnsi="Garamond" w:cs="Calibri"/>
          <w:b/>
          <w:bCs/>
          <w:szCs w:val="24"/>
        </w:rPr>
        <w:t>Co.R.A.P.</w:t>
      </w:r>
      <w:proofErr w:type="spellEnd"/>
      <w:r w:rsidRPr="00BF3265">
        <w:rPr>
          <w:rStyle w:val="StileCorpoCalibri"/>
          <w:rFonts w:ascii="Garamond" w:hAnsi="Garamond"/>
          <w:szCs w:val="24"/>
        </w:rPr>
        <w:t>, sono responsabili, nell’ambito delle rispettive attività, del verificarsi di fenomeni corruttivi derivanti da un inefficace presidio delle proprie attività e/o da comportamenti elusivi e/o non in linea con le prescrizioni aziendali in materia. A tali soggetti è infatti attribuito di fatto il compito di piena e continua collaborazione nella prevenzione della corruz</w:t>
      </w:r>
      <w:r w:rsidR="00354ED9" w:rsidRPr="00BF3265">
        <w:rPr>
          <w:rStyle w:val="StileCorpoCalibri"/>
          <w:rFonts w:ascii="Garamond" w:hAnsi="Garamond"/>
          <w:szCs w:val="24"/>
        </w:rPr>
        <w:t xml:space="preserve">ione e dell’illegalità con il </w:t>
      </w:r>
      <w:proofErr w:type="spellStart"/>
      <w:r w:rsidR="00A64EA5" w:rsidRPr="00BF3265">
        <w:rPr>
          <w:rStyle w:val="StileCorpoCalibri"/>
          <w:rFonts w:ascii="Garamond" w:hAnsi="Garamond"/>
          <w:szCs w:val="24"/>
        </w:rPr>
        <w:t>Co.R.A.P.</w:t>
      </w:r>
      <w:proofErr w:type="spellEnd"/>
      <w:r w:rsidRPr="00BF3265">
        <w:rPr>
          <w:rStyle w:val="StileCorpoCalibri"/>
          <w:rFonts w:ascii="Garamond" w:hAnsi="Garamond"/>
          <w:szCs w:val="24"/>
        </w:rPr>
        <w:t xml:space="preserve"> e ad essi è fatto obbligo di: osservare le misure contenute nel PTPCT e segnalare le situazioni di illecito.</w:t>
      </w:r>
    </w:p>
    <w:p w:rsidR="00D03BCE" w:rsidRPr="00BF3265" w:rsidRDefault="00D03BCE" w:rsidP="00BF3265">
      <w:pPr>
        <w:pStyle w:val="Nessunaspaziatura"/>
        <w:numPr>
          <w:ilvl w:val="0"/>
          <w:numId w:val="0"/>
        </w:numPr>
        <w:spacing w:before="0" w:after="0"/>
        <w:ind w:left="360" w:hanging="360"/>
        <w:rPr>
          <w:rFonts w:ascii="Garamond" w:hAnsi="Garamond" w:cs="Calibri"/>
          <w:bCs/>
          <w:color w:val="auto"/>
          <w:sz w:val="24"/>
          <w:szCs w:val="24"/>
        </w:rPr>
      </w:pPr>
    </w:p>
    <w:p w:rsidR="00703213" w:rsidRPr="00BF3265" w:rsidRDefault="00703213" w:rsidP="00BF3265">
      <w:pPr>
        <w:pStyle w:val="Nessunaspaziatura"/>
        <w:numPr>
          <w:ilvl w:val="0"/>
          <w:numId w:val="0"/>
        </w:numPr>
        <w:spacing w:before="0" w:after="0"/>
        <w:ind w:left="360" w:hanging="360"/>
        <w:rPr>
          <w:rFonts w:ascii="Garamond" w:hAnsi="Garamond" w:cs="Calibri"/>
          <w:bCs/>
          <w:color w:val="auto"/>
          <w:sz w:val="24"/>
          <w:szCs w:val="24"/>
        </w:rPr>
      </w:pPr>
      <w:r w:rsidRPr="00BF3265">
        <w:rPr>
          <w:rFonts w:ascii="Garamond" w:hAnsi="Garamond" w:cs="Calibri"/>
          <w:bCs/>
          <w:color w:val="auto"/>
          <w:sz w:val="24"/>
          <w:szCs w:val="24"/>
        </w:rPr>
        <w:t xml:space="preserve">L’Organismo di Vigilanza ex D. </w:t>
      </w:r>
      <w:proofErr w:type="spellStart"/>
      <w:r w:rsidRPr="00BF3265">
        <w:rPr>
          <w:rFonts w:ascii="Garamond" w:hAnsi="Garamond" w:cs="Calibri"/>
          <w:bCs/>
          <w:color w:val="auto"/>
          <w:sz w:val="24"/>
          <w:szCs w:val="24"/>
        </w:rPr>
        <w:t>lgs</w:t>
      </w:r>
      <w:proofErr w:type="spellEnd"/>
      <w:r w:rsidRPr="00BF3265">
        <w:rPr>
          <w:rFonts w:ascii="Garamond" w:hAnsi="Garamond" w:cs="Calibri"/>
          <w:bCs/>
          <w:color w:val="auto"/>
          <w:sz w:val="24"/>
          <w:szCs w:val="24"/>
        </w:rPr>
        <w:t>. n. 231/</w:t>
      </w:r>
      <w:r w:rsidR="00D939C7" w:rsidRPr="00BF3265">
        <w:rPr>
          <w:rFonts w:ascii="Garamond" w:hAnsi="Garamond" w:cs="Calibri"/>
          <w:bCs/>
          <w:color w:val="auto"/>
          <w:sz w:val="24"/>
          <w:szCs w:val="24"/>
        </w:rPr>
        <w:t>20</w:t>
      </w:r>
      <w:r w:rsidRPr="00BF3265">
        <w:rPr>
          <w:rFonts w:ascii="Garamond" w:hAnsi="Garamond" w:cs="Calibri"/>
          <w:bCs/>
          <w:color w:val="auto"/>
          <w:sz w:val="24"/>
          <w:szCs w:val="24"/>
        </w:rPr>
        <w:t>01</w:t>
      </w:r>
    </w:p>
    <w:p w:rsidR="00703213" w:rsidRPr="00BF3265" w:rsidRDefault="00703213" w:rsidP="00BF3265">
      <w:pPr>
        <w:pStyle w:val="StileCorpoCalibriGiustificato"/>
        <w:rPr>
          <w:rFonts w:ascii="Garamond" w:hAnsi="Garamond"/>
          <w:szCs w:val="24"/>
        </w:rPr>
      </w:pPr>
      <w:r w:rsidRPr="00BF3265">
        <w:rPr>
          <w:rFonts w:ascii="Garamond" w:hAnsi="Garamond"/>
          <w:szCs w:val="24"/>
        </w:rPr>
        <w:t xml:space="preserve">Il </w:t>
      </w:r>
      <w:proofErr w:type="spellStart"/>
      <w:r w:rsidR="00A64EA5" w:rsidRPr="00BF3265">
        <w:rPr>
          <w:rFonts w:ascii="Garamond" w:hAnsi="Garamond"/>
          <w:szCs w:val="24"/>
        </w:rPr>
        <w:t>Co.R.A.P.</w:t>
      </w:r>
      <w:proofErr w:type="spellEnd"/>
      <w:r w:rsidRPr="00BF3265">
        <w:rPr>
          <w:rFonts w:ascii="Garamond" w:hAnsi="Garamond"/>
          <w:szCs w:val="24"/>
        </w:rPr>
        <w:t xml:space="preserve">, ai sensi delle vigenti disposizioni normative in materia di anticorruzione e delle determinazioni applicative dell’ANAC, è obbligato all’adozione di un proprio MOG - Modello di Organizzazione e Gestione ex D. </w:t>
      </w:r>
      <w:proofErr w:type="spellStart"/>
      <w:r w:rsidRPr="00BF3265">
        <w:rPr>
          <w:rFonts w:ascii="Garamond" w:hAnsi="Garamond"/>
          <w:szCs w:val="24"/>
        </w:rPr>
        <w:t>lgs</w:t>
      </w:r>
      <w:proofErr w:type="spellEnd"/>
      <w:r w:rsidRPr="00BF3265">
        <w:rPr>
          <w:rFonts w:ascii="Garamond" w:hAnsi="Garamond"/>
          <w:szCs w:val="24"/>
        </w:rPr>
        <w:t>. n. 231/2001.</w:t>
      </w:r>
    </w:p>
    <w:p w:rsidR="00703213" w:rsidRPr="00BF3265" w:rsidRDefault="00703213" w:rsidP="00BF3265">
      <w:pPr>
        <w:pStyle w:val="StileCorpoCalibriGiustificato"/>
        <w:rPr>
          <w:rFonts w:ascii="Garamond" w:hAnsi="Garamond"/>
          <w:szCs w:val="24"/>
        </w:rPr>
      </w:pPr>
      <w:r w:rsidRPr="00BF3265">
        <w:rPr>
          <w:rFonts w:ascii="Garamond" w:hAnsi="Garamond"/>
          <w:szCs w:val="24"/>
        </w:rPr>
        <w:t>Il MOG si configura come un sistema volto a prevenire il rischio di commissione dei reati che comportano una responsabilità diretta dell’Ente ed è conforme ai requisiti indicati dalla normativa di riferimento.</w:t>
      </w:r>
    </w:p>
    <w:p w:rsidR="00703213" w:rsidRPr="00BF3265" w:rsidRDefault="00703213" w:rsidP="00BF3265">
      <w:pPr>
        <w:pStyle w:val="StileCorpoCalibriGiustificato"/>
        <w:rPr>
          <w:rFonts w:ascii="Garamond" w:hAnsi="Garamond"/>
          <w:szCs w:val="24"/>
        </w:rPr>
      </w:pPr>
      <w:r w:rsidRPr="00BF3265">
        <w:rPr>
          <w:rFonts w:ascii="Garamond" w:hAnsi="Garamond"/>
          <w:szCs w:val="24"/>
        </w:rPr>
        <w:t xml:space="preserve">Ai sensi di quanto sopra richiamato il suddetto </w:t>
      </w:r>
      <w:r w:rsidR="007F1CD6" w:rsidRPr="00BF3265">
        <w:rPr>
          <w:rFonts w:ascii="Garamond" w:hAnsi="Garamond"/>
          <w:szCs w:val="24"/>
        </w:rPr>
        <w:t>MOG</w:t>
      </w:r>
      <w:r w:rsidRPr="00BF3265">
        <w:rPr>
          <w:rFonts w:ascii="Garamond" w:hAnsi="Garamond"/>
          <w:szCs w:val="24"/>
        </w:rPr>
        <w:t xml:space="preserve"> dispone che il compito di vigilare sull’efficacia ed efficienza del Modello </w:t>
      </w:r>
      <w:r w:rsidR="007F1CD6" w:rsidRPr="00BF3265">
        <w:rPr>
          <w:rFonts w:ascii="Garamond" w:hAnsi="Garamond"/>
          <w:szCs w:val="24"/>
        </w:rPr>
        <w:t>sia</w:t>
      </w:r>
      <w:r w:rsidRPr="00BF3265">
        <w:rPr>
          <w:rFonts w:ascii="Garamond" w:hAnsi="Garamond"/>
          <w:szCs w:val="24"/>
        </w:rPr>
        <w:t xml:space="preserve"> affidato all’Organismo di Vigilanza (</w:t>
      </w:r>
      <w:proofErr w:type="spellStart"/>
      <w:r w:rsidRPr="00BF3265">
        <w:rPr>
          <w:rFonts w:ascii="Garamond" w:hAnsi="Garamond"/>
          <w:szCs w:val="24"/>
        </w:rPr>
        <w:t>OdV</w:t>
      </w:r>
      <w:proofErr w:type="spellEnd"/>
      <w:r w:rsidRPr="00BF3265">
        <w:rPr>
          <w:rFonts w:ascii="Garamond" w:hAnsi="Garamond"/>
          <w:szCs w:val="24"/>
        </w:rPr>
        <w:t>) a composizione collegiale</w:t>
      </w:r>
      <w:r w:rsidR="007F1CD6" w:rsidRPr="00BF3265">
        <w:rPr>
          <w:rFonts w:ascii="Garamond" w:hAnsi="Garamond"/>
          <w:szCs w:val="24"/>
        </w:rPr>
        <w:t xml:space="preserve">, nominato con Decreto del Commissario Straordinario n- 58 dell’01.06.2018 e ratificato </w:t>
      </w:r>
      <w:bookmarkStart w:id="7" w:name="_Hlk51240856"/>
      <w:r w:rsidR="007F1CD6" w:rsidRPr="00BF3265">
        <w:rPr>
          <w:rFonts w:ascii="Garamond" w:hAnsi="Garamond"/>
          <w:szCs w:val="24"/>
        </w:rPr>
        <w:t>con Decreto del Commissario Liquidatore n. 4</w:t>
      </w:r>
      <w:r w:rsidR="00677FBC" w:rsidRPr="00BF3265">
        <w:rPr>
          <w:rFonts w:ascii="Garamond" w:hAnsi="Garamond"/>
          <w:szCs w:val="24"/>
        </w:rPr>
        <w:t>2</w:t>
      </w:r>
      <w:r w:rsidR="007F1CD6" w:rsidRPr="00BF3265">
        <w:rPr>
          <w:rFonts w:ascii="Garamond" w:hAnsi="Garamond"/>
          <w:szCs w:val="24"/>
        </w:rPr>
        <w:t xml:space="preserve"> del 30.06.2020, nel quale si ratifica la composizione dell’</w:t>
      </w:r>
      <w:proofErr w:type="spellStart"/>
      <w:r w:rsidR="007F1CD6" w:rsidRPr="00BF3265">
        <w:rPr>
          <w:rFonts w:ascii="Garamond" w:hAnsi="Garamond"/>
          <w:szCs w:val="24"/>
        </w:rPr>
        <w:t>O.d.V.</w:t>
      </w:r>
      <w:proofErr w:type="spellEnd"/>
      <w:r w:rsidR="007F1CD6" w:rsidRPr="00BF3265">
        <w:rPr>
          <w:rFonts w:ascii="Garamond" w:hAnsi="Garamond"/>
          <w:szCs w:val="24"/>
        </w:rPr>
        <w:t xml:space="preserve"> dai due membri esterni già nominati con il precedente Decreto commissariale di cui sopra, nelle persone </w:t>
      </w:r>
      <w:r w:rsidR="0057497B" w:rsidRPr="00BF3265">
        <w:rPr>
          <w:rFonts w:ascii="Garamond" w:hAnsi="Garamond"/>
          <w:szCs w:val="24"/>
        </w:rPr>
        <w:t>dell’</w:t>
      </w:r>
      <w:r w:rsidR="007F1CD6" w:rsidRPr="00BF3265">
        <w:rPr>
          <w:rFonts w:ascii="Garamond" w:hAnsi="Garamond"/>
          <w:szCs w:val="24"/>
        </w:rPr>
        <w:t>Avv. C</w:t>
      </w:r>
      <w:r w:rsidR="0057497B" w:rsidRPr="00BF3265">
        <w:rPr>
          <w:rFonts w:ascii="Garamond" w:hAnsi="Garamond"/>
          <w:szCs w:val="24"/>
        </w:rPr>
        <w:t>laudia</w:t>
      </w:r>
      <w:r w:rsidR="007F1CD6" w:rsidRPr="00BF3265">
        <w:rPr>
          <w:rFonts w:ascii="Garamond" w:hAnsi="Garamond"/>
          <w:szCs w:val="24"/>
        </w:rPr>
        <w:t xml:space="preserve"> Parise</w:t>
      </w:r>
      <w:r w:rsidR="0057497B" w:rsidRPr="00BF3265">
        <w:rPr>
          <w:rFonts w:ascii="Garamond" w:hAnsi="Garamond"/>
          <w:szCs w:val="24"/>
        </w:rPr>
        <w:t xml:space="preserve"> e del Dott. Andrea </w:t>
      </w:r>
      <w:proofErr w:type="spellStart"/>
      <w:r w:rsidR="0057497B" w:rsidRPr="00BF3265">
        <w:rPr>
          <w:rFonts w:ascii="Garamond" w:hAnsi="Garamond"/>
          <w:szCs w:val="24"/>
        </w:rPr>
        <w:t>Iemma</w:t>
      </w:r>
      <w:proofErr w:type="spellEnd"/>
      <w:r w:rsidR="0057497B" w:rsidRPr="00BF3265">
        <w:rPr>
          <w:rFonts w:ascii="Garamond" w:hAnsi="Garamond"/>
          <w:szCs w:val="24"/>
        </w:rPr>
        <w:t>, con l’Avv. Parise</w:t>
      </w:r>
      <w:r w:rsidR="007F1CD6" w:rsidRPr="00BF3265">
        <w:rPr>
          <w:rFonts w:ascii="Garamond" w:hAnsi="Garamond"/>
          <w:szCs w:val="24"/>
        </w:rPr>
        <w:t xml:space="preserve"> in veste di Presidente</w:t>
      </w:r>
      <w:bookmarkEnd w:id="7"/>
      <w:r w:rsidR="00D4073F" w:rsidRPr="00BF3265">
        <w:rPr>
          <w:rFonts w:ascii="Garamond" w:hAnsi="Garamond"/>
          <w:szCs w:val="24"/>
        </w:rPr>
        <w:t>. Suddette nomine sono state rinnovate</w:t>
      </w:r>
      <w:r w:rsidR="00B93886" w:rsidRPr="00BF3265">
        <w:rPr>
          <w:rFonts w:ascii="Garamond" w:hAnsi="Garamond"/>
          <w:szCs w:val="24"/>
        </w:rPr>
        <w:t xml:space="preserve"> </w:t>
      </w:r>
      <w:r w:rsidR="00D4073F" w:rsidRPr="00BF3265">
        <w:rPr>
          <w:rFonts w:ascii="Garamond" w:hAnsi="Garamond"/>
          <w:szCs w:val="24"/>
        </w:rPr>
        <w:t>con</w:t>
      </w:r>
      <w:r w:rsidR="007D602F" w:rsidRPr="00BF3265">
        <w:rPr>
          <w:rFonts w:ascii="Garamond" w:hAnsi="Garamond"/>
          <w:szCs w:val="24"/>
        </w:rPr>
        <w:t xml:space="preserve"> Decreto</w:t>
      </w:r>
      <w:r w:rsidR="003B6950" w:rsidRPr="00BF3265">
        <w:rPr>
          <w:rFonts w:ascii="Garamond" w:hAnsi="Garamond"/>
          <w:szCs w:val="24"/>
        </w:rPr>
        <w:t xml:space="preserve"> Commissariale</w:t>
      </w:r>
      <w:r w:rsidR="007D602F" w:rsidRPr="00BF3265">
        <w:rPr>
          <w:rFonts w:ascii="Garamond" w:hAnsi="Garamond"/>
          <w:szCs w:val="24"/>
        </w:rPr>
        <w:t xml:space="preserve"> n. 55 del 17.06.2021</w:t>
      </w:r>
      <w:r w:rsidR="00D4073F" w:rsidRPr="00BF3265">
        <w:rPr>
          <w:rFonts w:ascii="Garamond" w:hAnsi="Garamond"/>
          <w:szCs w:val="24"/>
        </w:rPr>
        <w:t xml:space="preserve"> e successivo Decreto Commissariale n. 58 del</w:t>
      </w:r>
      <w:r w:rsidR="00E22DE2" w:rsidRPr="00BF3265">
        <w:rPr>
          <w:rFonts w:ascii="Garamond" w:hAnsi="Garamond"/>
          <w:szCs w:val="24"/>
        </w:rPr>
        <w:t>l’</w:t>
      </w:r>
      <w:r w:rsidR="00D4073F" w:rsidRPr="00BF3265">
        <w:rPr>
          <w:rFonts w:ascii="Garamond" w:hAnsi="Garamond"/>
          <w:szCs w:val="24"/>
        </w:rPr>
        <w:t>08.07.2021.</w:t>
      </w:r>
      <w:r w:rsidR="007D602F" w:rsidRPr="00BF3265">
        <w:rPr>
          <w:rFonts w:ascii="Garamond" w:hAnsi="Garamond"/>
          <w:szCs w:val="24"/>
        </w:rPr>
        <w:t xml:space="preserve"> </w:t>
      </w:r>
    </w:p>
    <w:p w:rsidR="00703213" w:rsidRPr="00BF3265" w:rsidRDefault="00703213" w:rsidP="00BF3265">
      <w:pPr>
        <w:pStyle w:val="StileCorpoCalibriGiustificato"/>
        <w:rPr>
          <w:rFonts w:ascii="Garamond" w:hAnsi="Garamond"/>
          <w:szCs w:val="24"/>
        </w:rPr>
      </w:pPr>
      <w:r w:rsidRPr="00BF3265">
        <w:rPr>
          <w:rFonts w:ascii="Garamond" w:hAnsi="Garamond"/>
          <w:szCs w:val="24"/>
        </w:rPr>
        <w:t>L’</w:t>
      </w:r>
      <w:proofErr w:type="spellStart"/>
      <w:r w:rsidRPr="00BF3265">
        <w:rPr>
          <w:rFonts w:ascii="Garamond" w:hAnsi="Garamond"/>
          <w:szCs w:val="24"/>
        </w:rPr>
        <w:t>O</w:t>
      </w:r>
      <w:r w:rsidR="0056397F" w:rsidRPr="00BF3265">
        <w:rPr>
          <w:rFonts w:ascii="Garamond" w:hAnsi="Garamond"/>
          <w:szCs w:val="24"/>
        </w:rPr>
        <w:t>.</w:t>
      </w:r>
      <w:r w:rsidRPr="00BF3265">
        <w:rPr>
          <w:rFonts w:ascii="Garamond" w:hAnsi="Garamond"/>
          <w:szCs w:val="24"/>
        </w:rPr>
        <w:t>d</w:t>
      </w:r>
      <w:r w:rsidR="0056397F" w:rsidRPr="00BF3265">
        <w:rPr>
          <w:rFonts w:ascii="Garamond" w:hAnsi="Garamond"/>
          <w:szCs w:val="24"/>
        </w:rPr>
        <w:t>.</w:t>
      </w:r>
      <w:r w:rsidRPr="00BF3265">
        <w:rPr>
          <w:rFonts w:ascii="Garamond" w:hAnsi="Garamond"/>
          <w:szCs w:val="24"/>
        </w:rPr>
        <w:t>V</w:t>
      </w:r>
      <w:r w:rsidR="0056397F" w:rsidRPr="00BF3265">
        <w:rPr>
          <w:rFonts w:ascii="Garamond" w:hAnsi="Garamond"/>
          <w:szCs w:val="24"/>
        </w:rPr>
        <w:t>.</w:t>
      </w:r>
      <w:proofErr w:type="spellEnd"/>
      <w:r w:rsidRPr="00BF3265">
        <w:rPr>
          <w:rFonts w:ascii="Garamond" w:hAnsi="Garamond"/>
          <w:szCs w:val="24"/>
        </w:rPr>
        <w:t xml:space="preserve">, nell’ambito delle proprie funzioni e dopo la sua costituzione, provvede a validare le modifiche e le successive integrazioni proposte dal RPCT al Modello ed al Codice di Comportamento, finalizzate alla prevenzione dei reati ex </w:t>
      </w:r>
      <w:proofErr w:type="spellStart"/>
      <w:r w:rsidRPr="00BF3265">
        <w:rPr>
          <w:rFonts w:ascii="Garamond" w:hAnsi="Garamond"/>
          <w:szCs w:val="24"/>
        </w:rPr>
        <w:t>lege</w:t>
      </w:r>
      <w:proofErr w:type="spellEnd"/>
      <w:r w:rsidRPr="00BF3265">
        <w:rPr>
          <w:rFonts w:ascii="Garamond" w:hAnsi="Garamond"/>
          <w:szCs w:val="24"/>
        </w:rPr>
        <w:t xml:space="preserve"> n. 190/12 ed ex D. </w:t>
      </w:r>
      <w:proofErr w:type="spellStart"/>
      <w:r w:rsidRPr="00BF3265">
        <w:rPr>
          <w:rFonts w:ascii="Garamond" w:hAnsi="Garamond"/>
          <w:szCs w:val="24"/>
        </w:rPr>
        <w:t>lgs</w:t>
      </w:r>
      <w:proofErr w:type="spellEnd"/>
      <w:r w:rsidRPr="00BF3265">
        <w:rPr>
          <w:rFonts w:ascii="Garamond" w:hAnsi="Garamond"/>
          <w:szCs w:val="24"/>
        </w:rPr>
        <w:t xml:space="preserve"> n. 231/2001, che hanno comportato l’introduzione di specifici obblighi di informazione nei confronti del RPC, nonché l’adozione di un sistema disciplinare dettagliato nel Codice di Comportamento che include le sanzioni per i casi di illecito.</w:t>
      </w:r>
    </w:p>
    <w:p w:rsidR="00703213" w:rsidRPr="00BF3265" w:rsidRDefault="00703213" w:rsidP="00BF3265">
      <w:pPr>
        <w:pStyle w:val="StileCorpoCalibriGiustificato"/>
        <w:rPr>
          <w:rFonts w:ascii="Garamond" w:hAnsi="Garamond"/>
          <w:szCs w:val="24"/>
        </w:rPr>
      </w:pPr>
      <w:r w:rsidRPr="00BF3265">
        <w:rPr>
          <w:rFonts w:ascii="Garamond" w:hAnsi="Garamond"/>
          <w:szCs w:val="24"/>
        </w:rPr>
        <w:t xml:space="preserve">Il flusso informativo tra RPCT ed </w:t>
      </w:r>
      <w:proofErr w:type="spellStart"/>
      <w:r w:rsidRPr="00BF3265">
        <w:rPr>
          <w:rFonts w:ascii="Garamond" w:hAnsi="Garamond"/>
          <w:szCs w:val="24"/>
        </w:rPr>
        <w:t>OdV</w:t>
      </w:r>
      <w:proofErr w:type="spellEnd"/>
      <w:r w:rsidRPr="00BF3265">
        <w:rPr>
          <w:rFonts w:ascii="Garamond" w:hAnsi="Garamond"/>
          <w:szCs w:val="24"/>
        </w:rPr>
        <w:t xml:space="preserve"> si intensifica, nelle aree più esposte a rischio di corruzione, in particolare riguardo alle misure di controllo interno adottate per contrastare la corruzione, intesa nella sua accezione più ampia, quale abuso da parte di un soggetto del potere a lui affidato al fine di ottenere vantaggi privati.</w:t>
      </w:r>
    </w:p>
    <w:p w:rsidR="00BF3265" w:rsidRDefault="00BF3265" w:rsidP="00BF3265">
      <w:pPr>
        <w:pStyle w:val="Nessunaspaziatura"/>
        <w:numPr>
          <w:ilvl w:val="0"/>
          <w:numId w:val="0"/>
        </w:numPr>
        <w:spacing w:before="0" w:after="0"/>
        <w:ind w:left="360" w:hanging="360"/>
        <w:rPr>
          <w:rFonts w:ascii="Garamond" w:hAnsi="Garamond" w:cs="Calibri"/>
          <w:bCs/>
          <w:color w:val="auto"/>
          <w:sz w:val="24"/>
          <w:szCs w:val="24"/>
        </w:rPr>
      </w:pPr>
    </w:p>
    <w:p w:rsidR="007569F6" w:rsidRPr="00BF3265" w:rsidRDefault="00AB322F" w:rsidP="00BF3265">
      <w:pPr>
        <w:pStyle w:val="Nessunaspaziatura"/>
        <w:numPr>
          <w:ilvl w:val="0"/>
          <w:numId w:val="0"/>
        </w:numPr>
        <w:spacing w:before="0" w:after="0"/>
        <w:ind w:left="360" w:hanging="360"/>
        <w:rPr>
          <w:rFonts w:ascii="Garamond" w:hAnsi="Garamond" w:cs="Calibri"/>
          <w:bCs/>
          <w:color w:val="auto"/>
          <w:sz w:val="24"/>
          <w:szCs w:val="24"/>
        </w:rPr>
      </w:pPr>
      <w:r w:rsidRPr="00BF3265">
        <w:rPr>
          <w:rFonts w:ascii="Garamond" w:hAnsi="Garamond" w:cs="Calibri"/>
          <w:bCs/>
          <w:color w:val="auto"/>
          <w:sz w:val="24"/>
          <w:szCs w:val="24"/>
        </w:rPr>
        <w:t xml:space="preserve"> </w:t>
      </w:r>
      <w:r w:rsidR="00856380" w:rsidRPr="00BF3265">
        <w:rPr>
          <w:rFonts w:ascii="Garamond" w:hAnsi="Garamond" w:cs="Calibri"/>
          <w:bCs/>
          <w:color w:val="auto"/>
          <w:sz w:val="24"/>
          <w:szCs w:val="24"/>
        </w:rPr>
        <w:t>Organismi In</w:t>
      </w:r>
      <w:r w:rsidR="004F661C" w:rsidRPr="00BF3265">
        <w:rPr>
          <w:rFonts w:ascii="Garamond" w:hAnsi="Garamond" w:cs="Calibri"/>
          <w:bCs/>
          <w:color w:val="auto"/>
          <w:sz w:val="24"/>
          <w:szCs w:val="24"/>
        </w:rPr>
        <w:t>dipendenti</w:t>
      </w:r>
      <w:r w:rsidR="001F496C" w:rsidRPr="00BF3265">
        <w:rPr>
          <w:rFonts w:ascii="Garamond" w:hAnsi="Garamond" w:cs="Calibri"/>
          <w:bCs/>
          <w:color w:val="auto"/>
          <w:sz w:val="24"/>
          <w:szCs w:val="24"/>
        </w:rPr>
        <w:t xml:space="preserve"> </w:t>
      </w:r>
      <w:r w:rsidR="00856380" w:rsidRPr="00BF3265">
        <w:rPr>
          <w:rFonts w:ascii="Garamond" w:hAnsi="Garamond" w:cs="Calibri"/>
          <w:bCs/>
          <w:color w:val="auto"/>
          <w:sz w:val="24"/>
          <w:szCs w:val="24"/>
        </w:rPr>
        <w:t xml:space="preserve">di Valutazione (OIV) </w:t>
      </w:r>
    </w:p>
    <w:p w:rsidR="00856380" w:rsidRPr="00BF3265" w:rsidRDefault="007569F6" w:rsidP="00BF3265">
      <w:pPr>
        <w:pStyle w:val="StileCorpoCalibriGiustificato"/>
        <w:rPr>
          <w:rFonts w:ascii="Garamond" w:hAnsi="Garamond"/>
          <w:szCs w:val="24"/>
        </w:rPr>
      </w:pPr>
      <w:r w:rsidRPr="00BF3265">
        <w:rPr>
          <w:rFonts w:ascii="Garamond" w:hAnsi="Garamond"/>
          <w:szCs w:val="24"/>
        </w:rPr>
        <w:t xml:space="preserve">Gli OIV </w:t>
      </w:r>
      <w:r w:rsidR="00856380" w:rsidRPr="00BF3265">
        <w:rPr>
          <w:rFonts w:ascii="Garamond" w:hAnsi="Garamond"/>
          <w:szCs w:val="24"/>
        </w:rPr>
        <w:t xml:space="preserve">e le strutture con funzioni analoghe, </w:t>
      </w:r>
      <w:r w:rsidR="0060687B" w:rsidRPr="00BF3265">
        <w:rPr>
          <w:rFonts w:ascii="Garamond" w:hAnsi="Garamond"/>
          <w:szCs w:val="24"/>
        </w:rPr>
        <w:t xml:space="preserve">oltre a ricoprire compiti di rilievo nella trasparenza, partecipano all'intero processo di gestione del rischio: mappatura dei processi, valutazione del rischio, trattamento del rischio e, soprattutto, questo dovrà esprimersi sulla sostenibilità ed efficacia delle misure adottate per neutralizzarlo, nonché effettuare il monitoraggio sulla trasparenza ed integrità dei controlli interni. In particolare: </w:t>
      </w:r>
      <w:r w:rsidR="00856380" w:rsidRPr="00BF3265">
        <w:rPr>
          <w:rFonts w:ascii="Garamond" w:hAnsi="Garamond"/>
          <w:szCs w:val="24"/>
        </w:rPr>
        <w:t xml:space="preserve"> </w:t>
      </w:r>
    </w:p>
    <w:p w:rsidR="00856380" w:rsidRPr="00BF3265" w:rsidRDefault="00856380" w:rsidP="00BF3265">
      <w:pPr>
        <w:pStyle w:val="StileCorpoCalibriGiustificato"/>
        <w:rPr>
          <w:rFonts w:ascii="Garamond" w:hAnsi="Garamond"/>
          <w:szCs w:val="24"/>
        </w:rPr>
      </w:pPr>
      <w:r w:rsidRPr="00BF3265">
        <w:rPr>
          <w:rFonts w:ascii="Garamond" w:hAnsi="Garamond"/>
          <w:szCs w:val="24"/>
        </w:rPr>
        <w:t xml:space="preserve">- offrire, nell’ambito delle proprie competenze specifiche, un supporto metodologico al RPCT e agli altri attori, con riferimento alla corretta attuazione del processo di gestione del rischio corruttivo; </w:t>
      </w:r>
    </w:p>
    <w:p w:rsidR="00856380" w:rsidRPr="00BF3265" w:rsidRDefault="00856380" w:rsidP="00BF3265">
      <w:pPr>
        <w:pStyle w:val="StileCorpoCalibriGiustificato"/>
        <w:rPr>
          <w:rFonts w:ascii="Garamond" w:hAnsi="Garamond"/>
          <w:szCs w:val="24"/>
        </w:rPr>
      </w:pPr>
      <w:r w:rsidRPr="00BF3265">
        <w:rPr>
          <w:rFonts w:ascii="Garamond" w:hAnsi="Garamond"/>
          <w:szCs w:val="24"/>
        </w:rPr>
        <w:t xml:space="preserve">- fornire, qualora disponibili, dati e informazioni utili all’analisi del contesto (inclusa la rilevazione dei processi), alla valutazione e al trattamento dei rischi; </w:t>
      </w:r>
    </w:p>
    <w:p w:rsidR="00856380" w:rsidRPr="00BF3265" w:rsidRDefault="00856380" w:rsidP="00BF3265">
      <w:pPr>
        <w:pStyle w:val="StileCorpoCalibriGiustificato"/>
        <w:rPr>
          <w:rFonts w:ascii="Garamond" w:hAnsi="Garamond"/>
          <w:szCs w:val="24"/>
        </w:rPr>
      </w:pPr>
      <w:r w:rsidRPr="00BF3265">
        <w:rPr>
          <w:rFonts w:ascii="Garamond" w:hAnsi="Garamond"/>
          <w:szCs w:val="24"/>
        </w:rPr>
        <w:t>- favorire l’integrazione metodologica tra il ciclo di gestione della performance e il ciclo di gestione del rischio corruttivo.</w:t>
      </w:r>
    </w:p>
    <w:p w:rsidR="00E971F5" w:rsidRPr="00BF3265" w:rsidRDefault="00080D34" w:rsidP="00BF3265">
      <w:pPr>
        <w:pStyle w:val="StileCorpoCalibriGiustificato"/>
        <w:rPr>
          <w:rFonts w:ascii="Garamond" w:hAnsi="Garamond"/>
          <w:szCs w:val="24"/>
        </w:rPr>
      </w:pPr>
      <w:bookmarkStart w:id="8" w:name="_Hlk51240820"/>
      <w:r w:rsidRPr="00BF3265">
        <w:rPr>
          <w:rFonts w:ascii="Garamond" w:hAnsi="Garamond"/>
          <w:szCs w:val="24"/>
        </w:rPr>
        <w:t>I compiti</w:t>
      </w:r>
      <w:r w:rsidR="00703213" w:rsidRPr="00BF3265">
        <w:rPr>
          <w:rFonts w:ascii="Garamond" w:hAnsi="Garamond"/>
          <w:szCs w:val="24"/>
        </w:rPr>
        <w:t xml:space="preserve"> dell’Organismo I</w:t>
      </w:r>
      <w:r w:rsidR="00DE5768" w:rsidRPr="00BF3265">
        <w:rPr>
          <w:rFonts w:ascii="Garamond" w:hAnsi="Garamond"/>
          <w:szCs w:val="24"/>
        </w:rPr>
        <w:t>ndipendente</w:t>
      </w:r>
      <w:r w:rsidR="00185CAE" w:rsidRPr="00BF3265">
        <w:rPr>
          <w:rFonts w:ascii="Garamond" w:hAnsi="Garamond"/>
          <w:szCs w:val="24"/>
        </w:rPr>
        <w:t xml:space="preserve"> </w:t>
      </w:r>
      <w:r w:rsidR="00703213" w:rsidRPr="00BF3265">
        <w:rPr>
          <w:rFonts w:ascii="Garamond" w:hAnsi="Garamond"/>
          <w:szCs w:val="24"/>
        </w:rPr>
        <w:t xml:space="preserve">di Valutazione (OIV), </w:t>
      </w:r>
      <w:r w:rsidRPr="00BF3265">
        <w:rPr>
          <w:rFonts w:ascii="Garamond" w:hAnsi="Garamond"/>
          <w:szCs w:val="24"/>
        </w:rPr>
        <w:t>come enunciato nelle linee guida emanate con delibera n.1134 dell’8 novembre 2017, sono</w:t>
      </w:r>
      <w:r w:rsidR="00354ED9" w:rsidRPr="00BF3265">
        <w:rPr>
          <w:rFonts w:ascii="Garamond" w:hAnsi="Garamond"/>
          <w:szCs w:val="24"/>
        </w:rPr>
        <w:t xml:space="preserve"> stati attribuiti all’ODV del </w:t>
      </w:r>
      <w:proofErr w:type="spellStart"/>
      <w:r w:rsidR="00A64EA5" w:rsidRPr="00BF3265">
        <w:rPr>
          <w:rFonts w:ascii="Garamond" w:hAnsi="Garamond"/>
          <w:szCs w:val="24"/>
        </w:rPr>
        <w:t>Co.R.A.P.</w:t>
      </w:r>
      <w:proofErr w:type="spellEnd"/>
      <w:r w:rsidR="000763F9" w:rsidRPr="00BF3265">
        <w:rPr>
          <w:rFonts w:ascii="Garamond" w:hAnsi="Garamond"/>
          <w:szCs w:val="24"/>
        </w:rPr>
        <w:t>,</w:t>
      </w:r>
      <w:r w:rsidRPr="00BF3265">
        <w:rPr>
          <w:rFonts w:ascii="Garamond" w:hAnsi="Garamond"/>
          <w:szCs w:val="24"/>
        </w:rPr>
        <w:t xml:space="preserve"> come da Decreto del Commissario Liquidatore n. 42 del 30.06.2020</w:t>
      </w:r>
      <w:r w:rsidR="003B6CB3" w:rsidRPr="00BF3265">
        <w:rPr>
          <w:rFonts w:ascii="Garamond" w:hAnsi="Garamond"/>
          <w:szCs w:val="24"/>
        </w:rPr>
        <w:t xml:space="preserve">, </w:t>
      </w:r>
      <w:r w:rsidR="003B6950" w:rsidRPr="00BF3265">
        <w:rPr>
          <w:rFonts w:ascii="Garamond" w:hAnsi="Garamond"/>
          <w:szCs w:val="24"/>
        </w:rPr>
        <w:t>così come disposto con Decret</w:t>
      </w:r>
      <w:r w:rsidR="009C0A4C" w:rsidRPr="00BF3265">
        <w:rPr>
          <w:rFonts w:ascii="Garamond" w:hAnsi="Garamond"/>
          <w:szCs w:val="24"/>
        </w:rPr>
        <w:t>i</w:t>
      </w:r>
      <w:r w:rsidR="003B6950" w:rsidRPr="00BF3265">
        <w:rPr>
          <w:rFonts w:ascii="Garamond" w:hAnsi="Garamond"/>
          <w:szCs w:val="24"/>
        </w:rPr>
        <w:t xml:space="preserve"> del Commissario Straordinario n. 55 del 17.06.2021 e successivo n. 58 dell’08.07.2021, di rinnovo nomina.</w:t>
      </w:r>
    </w:p>
    <w:bookmarkEnd w:id="8"/>
    <w:p w:rsidR="0060687B" w:rsidRPr="00BF3265" w:rsidRDefault="00185CAE" w:rsidP="00BF3265">
      <w:pPr>
        <w:pStyle w:val="StileCorpoCalibriGiustificato"/>
        <w:rPr>
          <w:rStyle w:val="StileCorpoCalibri"/>
          <w:rFonts w:ascii="Garamond" w:hAnsi="Garamond"/>
          <w:szCs w:val="24"/>
        </w:rPr>
      </w:pPr>
      <w:r w:rsidRPr="00BF3265">
        <w:rPr>
          <w:rStyle w:val="StileCorpoCalibri"/>
          <w:rFonts w:ascii="Garamond" w:hAnsi="Garamond"/>
          <w:szCs w:val="24"/>
        </w:rPr>
        <w:t xml:space="preserve">Gli organismi o altri soggetti con funzioni analoghe all’OIV, si possono avvalere della collaborazione del RPCT il quale, ai sensi dell’art. 43, </w:t>
      </w:r>
      <w:proofErr w:type="spellStart"/>
      <w:r w:rsidRPr="00BF3265">
        <w:rPr>
          <w:rStyle w:val="StileCorpoCalibri"/>
          <w:rFonts w:ascii="Garamond" w:hAnsi="Garamond"/>
          <w:szCs w:val="24"/>
        </w:rPr>
        <w:t>co</w:t>
      </w:r>
      <w:proofErr w:type="spellEnd"/>
      <w:r w:rsidRPr="00BF3265">
        <w:rPr>
          <w:rStyle w:val="StileCorpoCalibri"/>
          <w:rFonts w:ascii="Garamond" w:hAnsi="Garamond"/>
          <w:szCs w:val="24"/>
        </w:rPr>
        <w:t>. 1, del d.lgs. 33/2013, «svolge stabilmente un’attività di controllo sull'adempimento da parte dell'amministrazione degli obblighi di pubblicazione previsti dalla normativa vigente, assicurando la completezza, la chiarezza e l'aggiornamento delle informazioni pubblicate», segnalando anche agli OIV, o agli organismi con funzioni analoghe, «i casi di mancato o ritardato adempimento degli obblighi di pubblicazion</w:t>
      </w:r>
      <w:r w:rsidR="0059281E" w:rsidRPr="00BF3265">
        <w:rPr>
          <w:rStyle w:val="StileCorpoCalibri"/>
          <w:rFonts w:ascii="Garamond" w:hAnsi="Garamond"/>
          <w:szCs w:val="24"/>
        </w:rPr>
        <w:t>e.</w:t>
      </w:r>
    </w:p>
    <w:p w:rsidR="00A704A3" w:rsidRPr="00BF3265" w:rsidRDefault="00A704A3" w:rsidP="00BF3265">
      <w:pPr>
        <w:autoSpaceDE w:val="0"/>
        <w:autoSpaceDN w:val="0"/>
        <w:adjustRightInd w:val="0"/>
        <w:jc w:val="both"/>
        <w:rPr>
          <w:rFonts w:ascii="Garamond" w:hAnsi="Garamond" w:cs="Calibri"/>
          <w:b/>
          <w:bCs/>
          <w:szCs w:val="24"/>
        </w:rPr>
      </w:pPr>
    </w:p>
    <w:p w:rsidR="00E24948" w:rsidRPr="00BF3265" w:rsidRDefault="00E24948" w:rsidP="00BF3265">
      <w:pPr>
        <w:pStyle w:val="StileTitolo1CorpoCalibri12ptPrima0ptDopo0pt"/>
        <w:rPr>
          <w:rFonts w:ascii="Garamond" w:hAnsi="Garamond"/>
          <w:szCs w:val="24"/>
        </w:rPr>
      </w:pPr>
      <w:bookmarkStart w:id="9" w:name="_Toc125022831"/>
      <w:r w:rsidRPr="00BF3265">
        <w:rPr>
          <w:rFonts w:ascii="Garamond" w:hAnsi="Garamond"/>
          <w:szCs w:val="24"/>
        </w:rPr>
        <w:t>Analisi del contesto</w:t>
      </w:r>
      <w:bookmarkEnd w:id="9"/>
    </w:p>
    <w:p w:rsidR="00E24948" w:rsidRPr="00BF3265" w:rsidRDefault="00AB322F" w:rsidP="00BF3265">
      <w:pPr>
        <w:pStyle w:val="Titolo1"/>
        <w:numPr>
          <w:ilvl w:val="0"/>
          <w:numId w:val="0"/>
        </w:numPr>
        <w:spacing w:before="0" w:after="0"/>
        <w:ind w:left="360"/>
        <w:rPr>
          <w:rFonts w:ascii="Garamond" w:hAnsi="Garamond"/>
          <w:sz w:val="24"/>
          <w:szCs w:val="24"/>
        </w:rPr>
      </w:pPr>
      <w:bookmarkStart w:id="10" w:name="_Toc125022832"/>
      <w:r w:rsidRPr="00BF3265">
        <w:rPr>
          <w:rFonts w:ascii="Garamond" w:hAnsi="Garamond"/>
          <w:sz w:val="24"/>
          <w:szCs w:val="24"/>
        </w:rPr>
        <w:t xml:space="preserve">3.1 </w:t>
      </w:r>
      <w:r w:rsidR="00E24948" w:rsidRPr="00BF3265">
        <w:rPr>
          <w:rFonts w:ascii="Garamond" w:hAnsi="Garamond"/>
          <w:sz w:val="24"/>
          <w:szCs w:val="24"/>
        </w:rPr>
        <w:t>Analisi del contesto esterno</w:t>
      </w:r>
      <w:bookmarkEnd w:id="10"/>
    </w:p>
    <w:p w:rsidR="002D4987" w:rsidRPr="00BF3265" w:rsidRDefault="003C05CF" w:rsidP="00BF3265">
      <w:pPr>
        <w:pStyle w:val="Default"/>
        <w:widowControl w:val="0"/>
        <w:spacing w:after="40"/>
        <w:jc w:val="both"/>
        <w:rPr>
          <w:rFonts w:ascii="Garamond" w:hAnsi="Garamond" w:cs="Calibri"/>
          <w:color w:val="auto"/>
        </w:rPr>
      </w:pPr>
      <w:r w:rsidRPr="00BF3265">
        <w:rPr>
          <w:rFonts w:ascii="Garamond" w:hAnsi="Garamond" w:cs="Calibri"/>
          <w:color w:val="auto"/>
        </w:rPr>
        <w:t xml:space="preserve">Si rinvia </w:t>
      </w:r>
      <w:r w:rsidRPr="00BF3265">
        <w:rPr>
          <w:rFonts w:ascii="Garamond" w:hAnsi="Garamond" w:cs="Calibri"/>
          <w:color w:val="auto"/>
          <w:shd w:val="clear" w:color="auto" w:fill="FFFFFF"/>
        </w:rPr>
        <w:t xml:space="preserve">all'Analisi del contesto esterno elaborata nel </w:t>
      </w:r>
      <w:r w:rsidR="00BF3265" w:rsidRPr="00BF3265">
        <w:rPr>
          <w:rFonts w:ascii="Garamond" w:hAnsi="Garamond" w:cs="Calibri"/>
          <w:color w:val="auto"/>
          <w:shd w:val="clear" w:color="auto" w:fill="FFFFFF"/>
        </w:rPr>
        <w:t>Pia</w:t>
      </w:r>
      <w:r w:rsidR="00BF3265">
        <w:rPr>
          <w:rFonts w:ascii="Garamond" w:hAnsi="Garamond" w:cs="Calibri"/>
          <w:color w:val="auto"/>
          <w:shd w:val="clear" w:color="auto" w:fill="FFFFFF"/>
        </w:rPr>
        <w:t>no Triennale Della Prevenzione d</w:t>
      </w:r>
      <w:r w:rsidR="00BF3265" w:rsidRPr="00BF3265">
        <w:rPr>
          <w:rFonts w:ascii="Garamond" w:hAnsi="Garamond" w:cs="Calibri"/>
          <w:color w:val="auto"/>
          <w:shd w:val="clear" w:color="auto" w:fill="FFFFFF"/>
        </w:rPr>
        <w:t xml:space="preserve">ella Corruzione </w:t>
      </w:r>
      <w:r w:rsidR="00BF3265">
        <w:rPr>
          <w:rFonts w:ascii="Garamond" w:hAnsi="Garamond" w:cs="Calibri"/>
          <w:color w:val="auto"/>
          <w:shd w:val="clear" w:color="auto" w:fill="FFFFFF"/>
        </w:rPr>
        <w:t>e</w:t>
      </w:r>
      <w:r w:rsidR="00BF3265" w:rsidRPr="00BF3265">
        <w:rPr>
          <w:rFonts w:ascii="Garamond" w:hAnsi="Garamond" w:cs="Calibri"/>
          <w:color w:val="auto"/>
          <w:shd w:val="clear" w:color="auto" w:fill="FFFFFF"/>
        </w:rPr>
        <w:t xml:space="preserve"> </w:t>
      </w:r>
      <w:r w:rsidR="00BF3265">
        <w:rPr>
          <w:rFonts w:ascii="Garamond" w:hAnsi="Garamond" w:cs="Calibri"/>
          <w:color w:val="auto"/>
          <w:shd w:val="clear" w:color="auto" w:fill="FFFFFF"/>
        </w:rPr>
        <w:t>d</w:t>
      </w:r>
      <w:r w:rsidR="00BF3265" w:rsidRPr="00BF3265">
        <w:rPr>
          <w:rFonts w:ascii="Garamond" w:hAnsi="Garamond" w:cs="Calibri"/>
          <w:color w:val="auto"/>
          <w:shd w:val="clear" w:color="auto" w:fill="FFFFFF"/>
        </w:rPr>
        <w:t xml:space="preserve">ella Trasparenza </w:t>
      </w:r>
      <w:r w:rsidR="00F02E4E" w:rsidRPr="00BF3265">
        <w:rPr>
          <w:rFonts w:ascii="Garamond" w:hAnsi="Garamond" w:cs="Calibri"/>
          <w:color w:val="auto"/>
          <w:shd w:val="clear" w:color="auto" w:fill="FFFFFF"/>
        </w:rPr>
        <w:t>2021-2023</w:t>
      </w:r>
      <w:r w:rsidRPr="00BF3265">
        <w:rPr>
          <w:rFonts w:ascii="Garamond" w:hAnsi="Garamond" w:cs="Calibri"/>
          <w:color w:val="auto"/>
          <w:shd w:val="clear" w:color="auto" w:fill="FFFFFF"/>
        </w:rPr>
        <w:t xml:space="preserve"> della Regione Calabria, </w:t>
      </w:r>
      <w:r w:rsidR="00F02E4E" w:rsidRPr="00BF3265">
        <w:rPr>
          <w:rFonts w:ascii="Garamond" w:hAnsi="Garamond" w:cs="Calibri"/>
          <w:color w:val="auto"/>
        </w:rPr>
        <w:t xml:space="preserve">ALLEGATO alla </w:t>
      </w:r>
      <w:proofErr w:type="spellStart"/>
      <w:r w:rsidR="00F02E4E" w:rsidRPr="00BF3265">
        <w:rPr>
          <w:rFonts w:ascii="Garamond" w:hAnsi="Garamond" w:cs="Calibri"/>
          <w:color w:val="auto"/>
        </w:rPr>
        <w:t>D.G.R.</w:t>
      </w:r>
      <w:proofErr w:type="spellEnd"/>
      <w:r w:rsidR="00F02E4E" w:rsidRPr="00BF3265">
        <w:rPr>
          <w:rFonts w:ascii="Garamond" w:hAnsi="Garamond" w:cs="Calibri"/>
          <w:color w:val="auto"/>
        </w:rPr>
        <w:t xml:space="preserve"> n. 11 del 28 Gennaio 2021.</w:t>
      </w:r>
    </w:p>
    <w:p w:rsidR="00BF3265" w:rsidRDefault="00BF3265" w:rsidP="00BF3265">
      <w:pPr>
        <w:pStyle w:val="Titolo1"/>
        <w:numPr>
          <w:ilvl w:val="0"/>
          <w:numId w:val="0"/>
        </w:numPr>
        <w:spacing w:before="0" w:after="0"/>
        <w:ind w:left="360"/>
        <w:rPr>
          <w:rFonts w:ascii="Garamond" w:hAnsi="Garamond"/>
          <w:sz w:val="24"/>
          <w:szCs w:val="24"/>
        </w:rPr>
      </w:pPr>
    </w:p>
    <w:p w:rsidR="00E24948" w:rsidRPr="00BF3265" w:rsidRDefault="00AB322F" w:rsidP="00BF3265">
      <w:pPr>
        <w:pStyle w:val="Titolo1"/>
        <w:numPr>
          <w:ilvl w:val="0"/>
          <w:numId w:val="0"/>
        </w:numPr>
        <w:spacing w:before="0" w:after="0"/>
        <w:ind w:left="360"/>
        <w:rPr>
          <w:rFonts w:ascii="Garamond" w:hAnsi="Garamond"/>
          <w:sz w:val="24"/>
          <w:szCs w:val="24"/>
        </w:rPr>
      </w:pPr>
      <w:bookmarkStart w:id="11" w:name="_Toc125022833"/>
      <w:r w:rsidRPr="00BF3265">
        <w:rPr>
          <w:rFonts w:ascii="Garamond" w:hAnsi="Garamond"/>
          <w:sz w:val="24"/>
          <w:szCs w:val="24"/>
        </w:rPr>
        <w:t xml:space="preserve">3.2 </w:t>
      </w:r>
      <w:r w:rsidR="00E24948" w:rsidRPr="00BF3265">
        <w:rPr>
          <w:rFonts w:ascii="Garamond" w:hAnsi="Garamond"/>
          <w:sz w:val="24"/>
          <w:szCs w:val="24"/>
        </w:rPr>
        <w:t>Analisi del contesto interno</w:t>
      </w:r>
      <w:bookmarkEnd w:id="11"/>
    </w:p>
    <w:p w:rsidR="00190E17" w:rsidRPr="00BF3265" w:rsidRDefault="00326F09" w:rsidP="00BF3265">
      <w:pPr>
        <w:pStyle w:val="StileCorpoCalibriGiustificato"/>
        <w:rPr>
          <w:rFonts w:ascii="Garamond" w:hAnsi="Garamond"/>
          <w:szCs w:val="24"/>
        </w:rPr>
      </w:pPr>
      <w:r w:rsidRPr="00BF3265">
        <w:rPr>
          <w:rFonts w:ascii="Garamond" w:hAnsi="Garamond"/>
          <w:szCs w:val="24"/>
        </w:rPr>
        <w:t>L’analisi del contesto, dell’organizzazione e delle funzioni dell’Ente, pur mantenendo l’interezza espositiva e la</w:t>
      </w:r>
      <w:r w:rsidR="00E22D21" w:rsidRPr="00BF3265">
        <w:rPr>
          <w:rFonts w:ascii="Garamond" w:hAnsi="Garamond"/>
          <w:szCs w:val="24"/>
        </w:rPr>
        <w:t xml:space="preserve"> </w:t>
      </w:r>
      <w:r w:rsidRPr="00BF3265">
        <w:rPr>
          <w:rFonts w:ascii="Garamond" w:hAnsi="Garamond"/>
          <w:szCs w:val="24"/>
        </w:rPr>
        <w:t>validità dei contenuti come individuati e descritti nella versione 2017 del PTPCT da considerare nella</w:t>
      </w:r>
      <w:r w:rsidR="00E22D21" w:rsidRPr="00BF3265">
        <w:rPr>
          <w:rFonts w:ascii="Garamond" w:hAnsi="Garamond"/>
          <w:szCs w:val="24"/>
        </w:rPr>
        <w:t xml:space="preserve"> </w:t>
      </w:r>
      <w:r w:rsidRPr="00BF3265">
        <w:rPr>
          <w:rFonts w:ascii="Garamond" w:hAnsi="Garamond"/>
          <w:szCs w:val="24"/>
        </w:rPr>
        <w:t>interpretazione ed applicazione dello stesso PTCPT, deve essere integrata sia dal complessivo quadro normativo</w:t>
      </w:r>
      <w:r w:rsidR="00E22D21" w:rsidRPr="00BF3265">
        <w:rPr>
          <w:rFonts w:ascii="Garamond" w:hAnsi="Garamond"/>
          <w:szCs w:val="24"/>
        </w:rPr>
        <w:t xml:space="preserve"> </w:t>
      </w:r>
      <w:r w:rsidRPr="00BF3265">
        <w:rPr>
          <w:rFonts w:ascii="Garamond" w:hAnsi="Garamond"/>
          <w:szCs w:val="24"/>
        </w:rPr>
        <w:t xml:space="preserve">e regolamentare di rilevanza nazionale e regionale che si è generato nel corso del </w:t>
      </w:r>
      <w:r w:rsidR="00E22D21" w:rsidRPr="00BF3265">
        <w:rPr>
          <w:rFonts w:ascii="Garamond" w:hAnsi="Garamond"/>
          <w:szCs w:val="24"/>
        </w:rPr>
        <w:t>2019</w:t>
      </w:r>
      <w:r w:rsidR="003B6CB3" w:rsidRPr="00BF3265">
        <w:rPr>
          <w:rFonts w:ascii="Garamond" w:hAnsi="Garamond"/>
          <w:szCs w:val="24"/>
        </w:rPr>
        <w:t>, 2020 e 2021</w:t>
      </w:r>
      <w:r w:rsidR="00190E17" w:rsidRPr="00BF3265">
        <w:rPr>
          <w:rFonts w:ascii="Garamond" w:hAnsi="Garamond"/>
          <w:szCs w:val="24"/>
        </w:rPr>
        <w:t>,</w:t>
      </w:r>
      <w:r w:rsidR="00511458" w:rsidRPr="00BF3265">
        <w:rPr>
          <w:rFonts w:ascii="Garamond" w:hAnsi="Garamond"/>
          <w:szCs w:val="24"/>
        </w:rPr>
        <w:t xml:space="preserve"> 2022</w:t>
      </w:r>
      <w:r w:rsidR="00190E17" w:rsidRPr="00BF3265">
        <w:rPr>
          <w:rFonts w:ascii="Garamond" w:hAnsi="Garamond"/>
          <w:szCs w:val="24"/>
        </w:rPr>
        <w:t xml:space="preserve"> sia dagli</w:t>
      </w:r>
      <w:r w:rsidRPr="00BF3265">
        <w:rPr>
          <w:rFonts w:ascii="Garamond" w:hAnsi="Garamond"/>
          <w:szCs w:val="24"/>
        </w:rPr>
        <w:t xml:space="preserve"> atti </w:t>
      </w:r>
      <w:r w:rsidR="00BA0DD9" w:rsidRPr="00BF3265">
        <w:rPr>
          <w:rFonts w:ascii="Garamond" w:hAnsi="Garamond"/>
          <w:szCs w:val="24"/>
        </w:rPr>
        <w:t xml:space="preserve">specifici </w:t>
      </w:r>
      <w:r w:rsidR="00190E17" w:rsidRPr="00BF3265">
        <w:rPr>
          <w:rFonts w:ascii="Garamond" w:hAnsi="Garamond"/>
          <w:szCs w:val="24"/>
        </w:rPr>
        <w:t>che di seguito si riportano,</w:t>
      </w:r>
      <w:r w:rsidRPr="00BF3265">
        <w:rPr>
          <w:rFonts w:ascii="Garamond" w:hAnsi="Garamond"/>
          <w:szCs w:val="24"/>
        </w:rPr>
        <w:t xml:space="preserve"> che incidono sull’attuazione delle misure di dettaglio del PTCPT e </w:t>
      </w:r>
      <w:r w:rsidR="00190E17" w:rsidRPr="00BF3265">
        <w:rPr>
          <w:rFonts w:ascii="Garamond" w:hAnsi="Garamond"/>
          <w:szCs w:val="24"/>
        </w:rPr>
        <w:t xml:space="preserve">sono </w:t>
      </w:r>
      <w:r w:rsidRPr="00BF3265">
        <w:rPr>
          <w:rFonts w:ascii="Garamond" w:hAnsi="Garamond"/>
          <w:szCs w:val="24"/>
        </w:rPr>
        <w:t>strettamente</w:t>
      </w:r>
      <w:r w:rsidR="00E22D21" w:rsidRPr="00BF3265">
        <w:rPr>
          <w:rFonts w:ascii="Garamond" w:hAnsi="Garamond"/>
          <w:szCs w:val="24"/>
        </w:rPr>
        <w:t xml:space="preserve"> </w:t>
      </w:r>
      <w:r w:rsidRPr="00BF3265">
        <w:rPr>
          <w:rFonts w:ascii="Garamond" w:hAnsi="Garamond"/>
          <w:szCs w:val="24"/>
        </w:rPr>
        <w:t>connesse alle necessarie integrazioni tra i procedimenti interagenti tra le diverse Aree e funzioni</w:t>
      </w:r>
      <w:r w:rsidR="00190E17" w:rsidRPr="00BF3265">
        <w:rPr>
          <w:rFonts w:ascii="Garamond" w:hAnsi="Garamond"/>
          <w:szCs w:val="24"/>
        </w:rPr>
        <w:t xml:space="preserve">. </w:t>
      </w:r>
    </w:p>
    <w:p w:rsidR="00961819" w:rsidRPr="00BF3265" w:rsidRDefault="00190E17" w:rsidP="00BF3265">
      <w:pPr>
        <w:pStyle w:val="StileCorpoCalibriGiustificato"/>
        <w:rPr>
          <w:rFonts w:ascii="Garamond" w:hAnsi="Garamond"/>
          <w:szCs w:val="24"/>
        </w:rPr>
      </w:pPr>
      <w:r w:rsidRPr="00BF3265">
        <w:rPr>
          <w:rFonts w:ascii="Garamond" w:hAnsi="Garamond"/>
          <w:szCs w:val="24"/>
        </w:rPr>
        <w:t>Si specifica inoltre che la presente trattazione descrive, nelle sue funzioni ed attività, un Ente</w:t>
      </w:r>
      <w:r w:rsidR="000763F9" w:rsidRPr="00BF3265">
        <w:rPr>
          <w:rFonts w:ascii="Garamond" w:hAnsi="Garamond"/>
          <w:szCs w:val="24"/>
        </w:rPr>
        <w:t xml:space="preserve"> che è stato posto</w:t>
      </w:r>
      <w:r w:rsidRPr="00BF3265">
        <w:rPr>
          <w:rFonts w:ascii="Garamond" w:hAnsi="Garamond"/>
          <w:szCs w:val="24"/>
        </w:rPr>
        <w:t xml:space="preserve"> </w:t>
      </w:r>
      <w:r w:rsidR="00242AF7" w:rsidRPr="00BF3265">
        <w:rPr>
          <w:rFonts w:ascii="Garamond" w:hAnsi="Garamond"/>
          <w:szCs w:val="24"/>
        </w:rPr>
        <w:t xml:space="preserve">in </w:t>
      </w:r>
      <w:r w:rsidRPr="00BF3265">
        <w:rPr>
          <w:rFonts w:ascii="Garamond" w:hAnsi="Garamond"/>
          <w:szCs w:val="24"/>
        </w:rPr>
        <w:t>liquidazione coatta amministrativa</w:t>
      </w:r>
      <w:r w:rsidR="00961819" w:rsidRPr="00BF3265">
        <w:rPr>
          <w:rFonts w:ascii="Garamond" w:hAnsi="Garamond"/>
          <w:szCs w:val="24"/>
        </w:rPr>
        <w:t>, come meglio descritto</w:t>
      </w:r>
      <w:r w:rsidRPr="00BF3265">
        <w:rPr>
          <w:rFonts w:ascii="Garamond" w:hAnsi="Garamond"/>
          <w:szCs w:val="24"/>
        </w:rPr>
        <w:t xml:space="preserve"> </w:t>
      </w:r>
      <w:r w:rsidR="00961819" w:rsidRPr="00BF3265">
        <w:rPr>
          <w:rFonts w:ascii="Garamond" w:hAnsi="Garamond"/>
          <w:szCs w:val="24"/>
        </w:rPr>
        <w:t>nel successivo elenco.</w:t>
      </w:r>
    </w:p>
    <w:p w:rsidR="00190E17" w:rsidRPr="00BF3265" w:rsidRDefault="001A33E4" w:rsidP="00BF3265">
      <w:pPr>
        <w:pStyle w:val="StileCorpoCalibriGiustificato"/>
        <w:rPr>
          <w:rFonts w:ascii="Garamond" w:hAnsi="Garamond"/>
          <w:szCs w:val="24"/>
        </w:rPr>
      </w:pPr>
      <w:r w:rsidRPr="00BF3265">
        <w:rPr>
          <w:rFonts w:ascii="Garamond" w:hAnsi="Garamond"/>
          <w:szCs w:val="24"/>
        </w:rPr>
        <w:t xml:space="preserve">Si specifica inoltre che, a seguito dell’emergenza sanitaria tuttora in atto, </w:t>
      </w:r>
      <w:r w:rsidR="00E00438" w:rsidRPr="00BF3265">
        <w:rPr>
          <w:rFonts w:ascii="Garamond" w:hAnsi="Garamond"/>
          <w:szCs w:val="24"/>
        </w:rPr>
        <w:t xml:space="preserve">limitata </w:t>
      </w:r>
      <w:r w:rsidRPr="00BF3265">
        <w:rPr>
          <w:rFonts w:ascii="Garamond" w:hAnsi="Garamond"/>
          <w:szCs w:val="24"/>
        </w:rPr>
        <w:t>parte del personale</w:t>
      </w:r>
      <w:r w:rsidR="005B54B2" w:rsidRPr="00BF3265">
        <w:rPr>
          <w:rFonts w:ascii="Garamond" w:hAnsi="Garamond"/>
          <w:szCs w:val="24"/>
        </w:rPr>
        <w:t xml:space="preserve"> </w:t>
      </w:r>
      <w:r w:rsidR="00954022" w:rsidRPr="00BF3265">
        <w:rPr>
          <w:rFonts w:ascii="Garamond" w:hAnsi="Garamond"/>
          <w:szCs w:val="24"/>
        </w:rPr>
        <w:t>ha lavorato a</w:t>
      </w:r>
      <w:r w:rsidR="005B54B2" w:rsidRPr="00BF3265">
        <w:rPr>
          <w:rFonts w:ascii="Garamond" w:hAnsi="Garamond"/>
          <w:szCs w:val="24"/>
        </w:rPr>
        <w:t xml:space="preserve">nche in </w:t>
      </w:r>
      <w:proofErr w:type="spellStart"/>
      <w:r w:rsidR="005B54B2" w:rsidRPr="00BF3265">
        <w:rPr>
          <w:rFonts w:ascii="Garamond" w:hAnsi="Garamond"/>
          <w:szCs w:val="24"/>
        </w:rPr>
        <w:t>smart</w:t>
      </w:r>
      <w:proofErr w:type="spellEnd"/>
      <w:r w:rsidR="005B54B2" w:rsidRPr="00BF3265">
        <w:rPr>
          <w:rFonts w:ascii="Garamond" w:hAnsi="Garamond"/>
          <w:szCs w:val="24"/>
        </w:rPr>
        <w:t xml:space="preserve"> </w:t>
      </w:r>
      <w:proofErr w:type="spellStart"/>
      <w:r w:rsidR="005B54B2" w:rsidRPr="00BF3265">
        <w:rPr>
          <w:rFonts w:ascii="Garamond" w:hAnsi="Garamond"/>
          <w:szCs w:val="24"/>
        </w:rPr>
        <w:t>working</w:t>
      </w:r>
      <w:proofErr w:type="spellEnd"/>
      <w:r w:rsidR="00954022" w:rsidRPr="00BF3265">
        <w:rPr>
          <w:rFonts w:ascii="Garamond" w:hAnsi="Garamond"/>
          <w:szCs w:val="24"/>
        </w:rPr>
        <w:t>, fino alla data del</w:t>
      </w:r>
      <w:r w:rsidR="00A35D03" w:rsidRPr="00BF3265">
        <w:rPr>
          <w:rFonts w:ascii="Garamond" w:hAnsi="Garamond"/>
          <w:szCs w:val="24"/>
        </w:rPr>
        <w:t xml:space="preserve"> 2</w:t>
      </w:r>
      <w:r w:rsidR="00E00438" w:rsidRPr="00BF3265">
        <w:rPr>
          <w:rFonts w:ascii="Garamond" w:hAnsi="Garamond"/>
          <w:szCs w:val="24"/>
        </w:rPr>
        <w:t>31.12.2022</w:t>
      </w:r>
      <w:r w:rsidR="00A35D03" w:rsidRPr="00BF3265">
        <w:rPr>
          <w:rFonts w:ascii="Garamond" w:hAnsi="Garamond"/>
          <w:szCs w:val="24"/>
        </w:rPr>
        <w:t>.</w:t>
      </w:r>
      <w:r w:rsidR="00954022" w:rsidRPr="00BF3265">
        <w:rPr>
          <w:rFonts w:ascii="Garamond" w:hAnsi="Garamond"/>
          <w:szCs w:val="24"/>
        </w:rPr>
        <w:t xml:space="preserve"> Tuttavia, nel più complessivo quadro pandemico, non è da escludersi la possibilità di ricorrere a forme lavorative atte ad assicurare il contenimento del rischio di contagio. </w:t>
      </w:r>
    </w:p>
    <w:p w:rsidR="0062394E" w:rsidRPr="00BF3265" w:rsidRDefault="00190E17" w:rsidP="00BF3265">
      <w:pPr>
        <w:pStyle w:val="StileCorpoCalibriGiustificato"/>
        <w:rPr>
          <w:rFonts w:ascii="Garamond" w:hAnsi="Garamond"/>
          <w:szCs w:val="24"/>
        </w:rPr>
      </w:pPr>
      <w:r w:rsidRPr="00BF3265">
        <w:rPr>
          <w:rFonts w:ascii="Garamond" w:hAnsi="Garamond"/>
          <w:szCs w:val="24"/>
        </w:rPr>
        <w:t>Si riporta di seguito</w:t>
      </w:r>
      <w:r w:rsidR="00181C22" w:rsidRPr="00BF3265">
        <w:rPr>
          <w:rFonts w:ascii="Garamond" w:hAnsi="Garamond"/>
          <w:szCs w:val="24"/>
        </w:rPr>
        <w:t xml:space="preserve"> l’elenco degli atti </w:t>
      </w:r>
      <w:r w:rsidR="00832BCB" w:rsidRPr="00BF3265">
        <w:rPr>
          <w:rFonts w:ascii="Garamond" w:hAnsi="Garamond"/>
          <w:szCs w:val="24"/>
        </w:rPr>
        <w:t>specifici</w:t>
      </w:r>
      <w:r w:rsidR="00181C22" w:rsidRPr="00BF3265">
        <w:rPr>
          <w:rFonts w:ascii="Garamond" w:hAnsi="Garamond"/>
          <w:szCs w:val="24"/>
        </w:rPr>
        <w:t xml:space="preserve">, </w:t>
      </w:r>
      <w:r w:rsidR="003C05CF" w:rsidRPr="00BF3265">
        <w:rPr>
          <w:rFonts w:ascii="Garamond" w:hAnsi="Garamond"/>
          <w:szCs w:val="24"/>
        </w:rPr>
        <w:t>in ordine cronologico</w:t>
      </w:r>
      <w:r w:rsidR="00181C22" w:rsidRPr="00BF3265">
        <w:rPr>
          <w:rFonts w:ascii="Garamond" w:hAnsi="Garamond"/>
          <w:szCs w:val="24"/>
        </w:rPr>
        <w:t xml:space="preserve">, dal </w:t>
      </w:r>
      <w:r w:rsidR="003C05CF" w:rsidRPr="00BF3265">
        <w:rPr>
          <w:rFonts w:ascii="Garamond" w:hAnsi="Garamond"/>
          <w:szCs w:val="24"/>
        </w:rPr>
        <w:t>più recente</w:t>
      </w:r>
      <w:r w:rsidR="00181C22" w:rsidRPr="00BF3265">
        <w:rPr>
          <w:rFonts w:ascii="Garamond" w:hAnsi="Garamond"/>
          <w:szCs w:val="24"/>
        </w:rPr>
        <w:t>:</w:t>
      </w:r>
    </w:p>
    <w:p w:rsidR="00511458" w:rsidRPr="00BF3265" w:rsidRDefault="00511458" w:rsidP="00BF3265">
      <w:pPr>
        <w:pStyle w:val="StileCorpoCalibriGiustificato"/>
        <w:rPr>
          <w:rFonts w:ascii="Garamond" w:hAnsi="Garamond"/>
          <w:szCs w:val="24"/>
        </w:rPr>
      </w:pPr>
    </w:p>
    <w:p w:rsidR="00511458" w:rsidRPr="00BF3265" w:rsidRDefault="00511458" w:rsidP="00BF3265">
      <w:pPr>
        <w:pStyle w:val="Paragrafoelenco"/>
        <w:numPr>
          <w:ilvl w:val="0"/>
          <w:numId w:val="17"/>
        </w:numPr>
        <w:autoSpaceDE w:val="0"/>
        <w:autoSpaceDN w:val="0"/>
        <w:adjustRightInd w:val="0"/>
        <w:spacing w:after="0" w:line="240" w:lineRule="auto"/>
        <w:ind w:left="357" w:hanging="357"/>
        <w:jc w:val="both"/>
        <w:rPr>
          <w:rFonts w:ascii="Garamond" w:hAnsi="Garamond" w:cs="Calibri"/>
          <w:sz w:val="24"/>
          <w:szCs w:val="24"/>
        </w:rPr>
      </w:pPr>
      <w:r w:rsidRPr="00BF3265">
        <w:rPr>
          <w:rFonts w:ascii="Garamond" w:hAnsi="Garamond" w:cs="Calibri"/>
          <w:sz w:val="24"/>
          <w:szCs w:val="24"/>
        </w:rPr>
        <w:t xml:space="preserve">Con decreto commissariale n. 56. del 21/12/2022 sono state approvate le linee generali e gli obiettivi strategici, per il processo di aggiornamento del Piano Triennale di prevenzione della corruzione e della trasparenza (PTPCT) 2023-2025 e al fine del loro recepimento e conseguente declinazione nei vari documenti di programmazione </w:t>
      </w:r>
      <w:proofErr w:type="spellStart"/>
      <w:r w:rsidRPr="00BF3265">
        <w:rPr>
          <w:rFonts w:ascii="Garamond" w:hAnsi="Garamond" w:cs="Calibri"/>
          <w:sz w:val="24"/>
          <w:szCs w:val="24"/>
        </w:rPr>
        <w:t>strategico-gestionale</w:t>
      </w:r>
      <w:proofErr w:type="spellEnd"/>
      <w:r w:rsidRPr="00BF3265">
        <w:rPr>
          <w:rFonts w:ascii="Garamond" w:hAnsi="Garamond" w:cs="Calibri"/>
          <w:sz w:val="24"/>
          <w:szCs w:val="24"/>
        </w:rPr>
        <w:t xml:space="preserve"> dell’Ente.</w:t>
      </w:r>
    </w:p>
    <w:p w:rsidR="00511458" w:rsidRPr="00BF3265" w:rsidRDefault="00EF41B7" w:rsidP="00BF3265">
      <w:pPr>
        <w:pStyle w:val="Paragrafoelenco"/>
        <w:numPr>
          <w:ilvl w:val="0"/>
          <w:numId w:val="17"/>
        </w:numPr>
        <w:autoSpaceDE w:val="0"/>
        <w:autoSpaceDN w:val="0"/>
        <w:adjustRightInd w:val="0"/>
        <w:spacing w:after="0" w:line="240" w:lineRule="auto"/>
        <w:ind w:left="357" w:hanging="357"/>
        <w:jc w:val="both"/>
        <w:rPr>
          <w:rFonts w:ascii="Garamond" w:hAnsi="Garamond" w:cs="Calibri"/>
          <w:sz w:val="24"/>
          <w:szCs w:val="24"/>
        </w:rPr>
      </w:pPr>
      <w:r w:rsidRPr="00BF3265">
        <w:rPr>
          <w:rFonts w:ascii="Garamond" w:hAnsi="Garamond" w:cs="Calibri"/>
          <w:sz w:val="24"/>
          <w:szCs w:val="24"/>
        </w:rPr>
        <w:t>Con decreto commissariale n.55 del 16/12/2022 è stato approvato ed adottato il regolamento per gli affidamenti diretti di forniture, servizi e lavori sotto soglia, in secondo le indicazioni che ANAC ha fornito nelle Linee guida n. 4 approvate con delibera n. 1097 del 26 ottobre 2016 e successivamente aggiornate con delibera del Consiglio n. 636 del 10 luglio 2019 al decreto legge 18 aprile 2019, n. 32, convertito in legge 14 giugno 2019, n. 55, l’adozione da parte della stazione appaltante del regolamento sugli acquisti di beni, servizi e lavori sotto soglia costituisce un adempimento necessario per il corretto svolgimento delle procedure di approvvigionamento;</w:t>
      </w:r>
    </w:p>
    <w:p w:rsidR="00EF41B7" w:rsidRPr="00BF3265" w:rsidRDefault="00511458" w:rsidP="00BF3265">
      <w:pPr>
        <w:pStyle w:val="Paragrafoelenco"/>
        <w:numPr>
          <w:ilvl w:val="0"/>
          <w:numId w:val="17"/>
        </w:numPr>
        <w:autoSpaceDE w:val="0"/>
        <w:autoSpaceDN w:val="0"/>
        <w:adjustRightInd w:val="0"/>
        <w:spacing w:after="0" w:line="240" w:lineRule="auto"/>
        <w:ind w:left="357" w:hanging="357"/>
        <w:jc w:val="both"/>
        <w:rPr>
          <w:rFonts w:ascii="Garamond" w:hAnsi="Garamond" w:cs="Calibri"/>
          <w:sz w:val="24"/>
          <w:szCs w:val="24"/>
        </w:rPr>
      </w:pPr>
      <w:r w:rsidRPr="00BF3265">
        <w:rPr>
          <w:rFonts w:ascii="Garamond" w:hAnsi="Garamond" w:cs="Calibri"/>
          <w:sz w:val="24"/>
          <w:szCs w:val="24"/>
        </w:rPr>
        <w:t xml:space="preserve">Con DPGR n. 07 del 16.03.2022 è stato nominato il dottore Sergio </w:t>
      </w:r>
      <w:proofErr w:type="spellStart"/>
      <w:r w:rsidRPr="00BF3265">
        <w:rPr>
          <w:rFonts w:ascii="Garamond" w:hAnsi="Garamond" w:cs="Calibri"/>
          <w:sz w:val="24"/>
          <w:szCs w:val="24"/>
        </w:rPr>
        <w:t>Riitano</w:t>
      </w:r>
      <w:proofErr w:type="spellEnd"/>
      <w:r w:rsidRPr="00BF3265">
        <w:rPr>
          <w:rFonts w:ascii="Garamond" w:hAnsi="Garamond" w:cs="Calibri"/>
          <w:sz w:val="24"/>
          <w:szCs w:val="24"/>
        </w:rPr>
        <w:t xml:space="preserve"> in qualità di Commissario Liquidatore del </w:t>
      </w:r>
      <w:proofErr w:type="spellStart"/>
      <w:r w:rsidRPr="00BF3265">
        <w:rPr>
          <w:rFonts w:ascii="Garamond" w:hAnsi="Garamond" w:cs="Calibri"/>
          <w:sz w:val="24"/>
          <w:szCs w:val="24"/>
        </w:rPr>
        <w:t>Co.R.A.P.</w:t>
      </w:r>
      <w:proofErr w:type="spellEnd"/>
      <w:r w:rsidRPr="00BF3265">
        <w:rPr>
          <w:rFonts w:ascii="Garamond" w:hAnsi="Garamond" w:cs="Calibri"/>
          <w:sz w:val="24"/>
          <w:szCs w:val="24"/>
        </w:rPr>
        <w:t xml:space="preserve"> in </w:t>
      </w:r>
      <w:proofErr w:type="spellStart"/>
      <w:r w:rsidRPr="00BF3265">
        <w:rPr>
          <w:rFonts w:ascii="Garamond" w:hAnsi="Garamond" w:cs="Calibri"/>
          <w:sz w:val="24"/>
          <w:szCs w:val="24"/>
        </w:rPr>
        <w:t>Lca</w:t>
      </w:r>
      <w:proofErr w:type="spellEnd"/>
      <w:r w:rsidRPr="00BF3265">
        <w:rPr>
          <w:rFonts w:ascii="Garamond" w:hAnsi="Garamond" w:cs="Calibri"/>
          <w:sz w:val="24"/>
          <w:szCs w:val="24"/>
        </w:rPr>
        <w:t>, ai sensi dell’art. 15 del D.L. 6 luglio 2011, n. 98, convertito con modificazioni dalla L. 15 luglio 2011 n. 111;</w:t>
      </w:r>
      <w:r w:rsidR="00EF41B7" w:rsidRPr="00BF3265">
        <w:rPr>
          <w:rFonts w:ascii="Garamond" w:hAnsi="Garamond" w:cs="Calibri"/>
          <w:sz w:val="24"/>
          <w:szCs w:val="24"/>
        </w:rPr>
        <w:t xml:space="preserve"> </w:t>
      </w:r>
    </w:p>
    <w:p w:rsidR="00EF41B7" w:rsidRPr="00BF3265" w:rsidRDefault="00EF41B7" w:rsidP="00BF3265">
      <w:pPr>
        <w:pStyle w:val="Paragrafoelenco"/>
        <w:numPr>
          <w:ilvl w:val="0"/>
          <w:numId w:val="17"/>
        </w:numPr>
        <w:autoSpaceDE w:val="0"/>
        <w:autoSpaceDN w:val="0"/>
        <w:adjustRightInd w:val="0"/>
        <w:spacing w:after="0" w:line="240" w:lineRule="auto"/>
        <w:ind w:left="357" w:hanging="357"/>
        <w:jc w:val="both"/>
        <w:rPr>
          <w:rFonts w:ascii="Garamond" w:hAnsi="Garamond" w:cs="Calibri"/>
          <w:sz w:val="24"/>
          <w:szCs w:val="24"/>
        </w:rPr>
      </w:pPr>
      <w:r w:rsidRPr="00BF3265">
        <w:rPr>
          <w:rFonts w:ascii="Garamond" w:hAnsi="Garamond" w:cs="Calibri"/>
          <w:sz w:val="24"/>
          <w:szCs w:val="24"/>
        </w:rPr>
        <w:t xml:space="preserve">Con decreto commissariale Decreto n. 11 del 09/03/2022 è stato approvato il Piano Triennale di Prevenzione della Corruzione e della Trasparenza 2022-2004, pubblicato sul sito istituzionale dell’Autorità nella sezione “Amministrazione Trasparente”, “Altri contenuti – Prevenzione della Corruzione” – “Piano triennale di prevenzione della corruzione”, successivamente alla consultazione preventiva avviata in data 10.01.2022, sino al 25.01.2022, giusta comunicazione avvio consultazione pubblica del </w:t>
      </w:r>
      <w:proofErr w:type="spellStart"/>
      <w:r w:rsidRPr="00BF3265">
        <w:rPr>
          <w:rFonts w:ascii="Garamond" w:hAnsi="Garamond" w:cs="Calibri"/>
          <w:sz w:val="24"/>
          <w:szCs w:val="24"/>
        </w:rPr>
        <w:t>P.T.P.C.T.</w:t>
      </w:r>
      <w:proofErr w:type="spellEnd"/>
      <w:r w:rsidRPr="00BF3265">
        <w:rPr>
          <w:rFonts w:ascii="Garamond" w:hAnsi="Garamond" w:cs="Calibri"/>
          <w:sz w:val="24"/>
          <w:szCs w:val="24"/>
        </w:rPr>
        <w:t xml:space="preserve"> CORAP 2022-2024, n. 306 del 10.01.2022.</w:t>
      </w:r>
    </w:p>
    <w:p w:rsidR="00EF41B7" w:rsidRPr="00BF3265" w:rsidRDefault="00511458" w:rsidP="00BF3265">
      <w:pPr>
        <w:pStyle w:val="Paragrafoelenco"/>
        <w:numPr>
          <w:ilvl w:val="0"/>
          <w:numId w:val="17"/>
        </w:numPr>
        <w:autoSpaceDE w:val="0"/>
        <w:autoSpaceDN w:val="0"/>
        <w:adjustRightInd w:val="0"/>
        <w:spacing w:after="0" w:line="240" w:lineRule="auto"/>
        <w:ind w:left="357" w:hanging="357"/>
        <w:jc w:val="both"/>
        <w:rPr>
          <w:rFonts w:ascii="Garamond" w:hAnsi="Garamond" w:cs="Calibri"/>
          <w:sz w:val="24"/>
          <w:szCs w:val="24"/>
        </w:rPr>
      </w:pPr>
      <w:r w:rsidRPr="00BF3265">
        <w:rPr>
          <w:rFonts w:ascii="Garamond" w:hAnsi="Garamond" w:cs="Calibri"/>
          <w:sz w:val="24"/>
          <w:szCs w:val="24"/>
        </w:rPr>
        <w:t xml:space="preserve">Con DGR n. 89 del 05.03.2022 la Regione Calabria ha preso atto delle dimissioni rassegnate dall’avvocato Enrico Mazza e ha individuato in sostituzione il Commissario Liquidatore dottore Sergio </w:t>
      </w:r>
      <w:proofErr w:type="spellStart"/>
      <w:r w:rsidRPr="00BF3265">
        <w:rPr>
          <w:rFonts w:ascii="Garamond" w:hAnsi="Garamond" w:cs="Calibri"/>
          <w:sz w:val="24"/>
          <w:szCs w:val="24"/>
        </w:rPr>
        <w:t>Riitano</w:t>
      </w:r>
      <w:proofErr w:type="spellEnd"/>
      <w:r w:rsidRPr="00BF3265">
        <w:rPr>
          <w:rFonts w:ascii="Garamond" w:hAnsi="Garamond" w:cs="Calibri"/>
          <w:sz w:val="24"/>
          <w:szCs w:val="24"/>
        </w:rPr>
        <w:t>;</w:t>
      </w:r>
    </w:p>
    <w:p w:rsidR="00497553" w:rsidRPr="00BF3265" w:rsidRDefault="00497553" w:rsidP="00BF3265">
      <w:pPr>
        <w:pStyle w:val="Paragrafoelenco"/>
        <w:numPr>
          <w:ilvl w:val="0"/>
          <w:numId w:val="17"/>
        </w:numPr>
        <w:autoSpaceDE w:val="0"/>
        <w:autoSpaceDN w:val="0"/>
        <w:adjustRightInd w:val="0"/>
        <w:spacing w:after="0" w:line="240" w:lineRule="auto"/>
        <w:ind w:left="357" w:hanging="357"/>
        <w:jc w:val="both"/>
        <w:rPr>
          <w:rFonts w:ascii="Garamond" w:hAnsi="Garamond" w:cs="Calibri"/>
          <w:sz w:val="24"/>
          <w:szCs w:val="24"/>
        </w:rPr>
      </w:pPr>
      <w:proofErr w:type="spellStart"/>
      <w:r w:rsidRPr="00BF3265">
        <w:rPr>
          <w:rFonts w:ascii="Garamond" w:hAnsi="Garamond" w:cs="Calibri"/>
          <w:sz w:val="24"/>
          <w:szCs w:val="24"/>
        </w:rPr>
        <w:t>D.</w:t>
      </w:r>
      <w:r w:rsidR="00006286" w:rsidRPr="00BF3265">
        <w:rPr>
          <w:rFonts w:ascii="Garamond" w:hAnsi="Garamond" w:cs="Calibri"/>
          <w:sz w:val="24"/>
          <w:szCs w:val="24"/>
        </w:rPr>
        <w:t>P.</w:t>
      </w:r>
      <w:r w:rsidRPr="00BF3265">
        <w:rPr>
          <w:rFonts w:ascii="Garamond" w:hAnsi="Garamond" w:cs="Calibri"/>
          <w:sz w:val="24"/>
          <w:szCs w:val="24"/>
        </w:rPr>
        <w:t>G.R.</w:t>
      </w:r>
      <w:proofErr w:type="spellEnd"/>
      <w:r w:rsidRPr="00BF3265">
        <w:rPr>
          <w:rFonts w:ascii="Garamond" w:hAnsi="Garamond" w:cs="Calibri"/>
          <w:sz w:val="24"/>
          <w:szCs w:val="24"/>
        </w:rPr>
        <w:t xml:space="preserve"> n.</w:t>
      </w:r>
      <w:r w:rsidR="009D6513" w:rsidRPr="00BF3265">
        <w:rPr>
          <w:rFonts w:ascii="Garamond" w:hAnsi="Garamond" w:cs="Calibri"/>
          <w:sz w:val="24"/>
          <w:szCs w:val="24"/>
        </w:rPr>
        <w:t xml:space="preserve"> </w:t>
      </w:r>
      <w:r w:rsidR="00006286" w:rsidRPr="00BF3265">
        <w:rPr>
          <w:rFonts w:ascii="Garamond" w:hAnsi="Garamond" w:cs="Calibri"/>
          <w:sz w:val="24"/>
          <w:szCs w:val="24"/>
        </w:rPr>
        <w:t xml:space="preserve">202 </w:t>
      </w:r>
      <w:r w:rsidRPr="00BF3265">
        <w:rPr>
          <w:rFonts w:ascii="Garamond" w:hAnsi="Garamond" w:cs="Calibri"/>
          <w:sz w:val="24"/>
          <w:szCs w:val="24"/>
        </w:rPr>
        <w:t xml:space="preserve">del </w:t>
      </w:r>
      <w:r w:rsidR="00006286" w:rsidRPr="00BF3265">
        <w:rPr>
          <w:rFonts w:ascii="Garamond" w:hAnsi="Garamond" w:cs="Calibri"/>
          <w:sz w:val="24"/>
          <w:szCs w:val="24"/>
        </w:rPr>
        <w:t>15</w:t>
      </w:r>
      <w:r w:rsidRPr="00BF3265">
        <w:rPr>
          <w:rFonts w:ascii="Garamond" w:hAnsi="Garamond" w:cs="Calibri"/>
          <w:sz w:val="24"/>
          <w:szCs w:val="24"/>
        </w:rPr>
        <w:t>.11.2021. Nomina Commissario liquidatore del Consorzio Regionale per lo Sviluppo delle Attività Produttive (</w:t>
      </w:r>
      <w:proofErr w:type="spellStart"/>
      <w:r w:rsidR="00A64EA5" w:rsidRPr="00BF3265">
        <w:rPr>
          <w:rFonts w:ascii="Garamond" w:hAnsi="Garamond" w:cs="Calibri"/>
          <w:sz w:val="24"/>
          <w:szCs w:val="24"/>
        </w:rPr>
        <w:t>CO.R.A.P.</w:t>
      </w:r>
      <w:proofErr w:type="spellEnd"/>
      <w:r w:rsidRPr="00BF3265">
        <w:rPr>
          <w:rFonts w:ascii="Garamond" w:hAnsi="Garamond" w:cs="Calibri"/>
          <w:sz w:val="24"/>
          <w:szCs w:val="24"/>
        </w:rPr>
        <w:t>) e indirizzi per la procedura di LCA.</w:t>
      </w:r>
    </w:p>
    <w:p w:rsidR="00497553" w:rsidRPr="00BF3265" w:rsidRDefault="00497553" w:rsidP="00BF3265">
      <w:pPr>
        <w:pStyle w:val="Paragrafoelenco"/>
        <w:numPr>
          <w:ilvl w:val="0"/>
          <w:numId w:val="17"/>
        </w:numPr>
        <w:autoSpaceDE w:val="0"/>
        <w:autoSpaceDN w:val="0"/>
        <w:adjustRightInd w:val="0"/>
        <w:spacing w:after="0" w:line="240" w:lineRule="auto"/>
        <w:ind w:left="357" w:hanging="357"/>
        <w:jc w:val="both"/>
        <w:rPr>
          <w:rFonts w:ascii="Garamond" w:hAnsi="Garamond" w:cs="Calibri"/>
          <w:sz w:val="24"/>
          <w:szCs w:val="24"/>
        </w:rPr>
      </w:pPr>
      <w:r w:rsidRPr="00BF3265">
        <w:rPr>
          <w:rFonts w:ascii="Garamond" w:hAnsi="Garamond" w:cs="Calibri"/>
          <w:sz w:val="24"/>
          <w:szCs w:val="24"/>
        </w:rPr>
        <w:t xml:space="preserve">DGR 478 del 12/11/2021 /2021 ad oggetto " Liquidazione coatta amministrativa del Consorzio regionale per lo sviluppo delle attività produttive – </w:t>
      </w:r>
      <w:proofErr w:type="spellStart"/>
      <w:r w:rsidR="00A64EA5" w:rsidRPr="00BF3265">
        <w:rPr>
          <w:rFonts w:ascii="Garamond" w:hAnsi="Garamond" w:cs="Calibri"/>
          <w:sz w:val="24"/>
          <w:szCs w:val="24"/>
        </w:rPr>
        <w:t>Co.R.A.P.</w:t>
      </w:r>
      <w:proofErr w:type="spellEnd"/>
      <w:r w:rsidRPr="00BF3265">
        <w:rPr>
          <w:rFonts w:ascii="Garamond" w:hAnsi="Garamond" w:cs="Calibri"/>
          <w:sz w:val="24"/>
          <w:szCs w:val="24"/>
        </w:rPr>
        <w:t>, ai sensi Art. 15 del D.L. 6 luglio 2011, n. 98, convertito con modificazioni dalla L. 15 luglio 2011, n. 111. Nomina Commissario liquidatore e indirizzi per la procedura di LCA."</w:t>
      </w:r>
    </w:p>
    <w:p w:rsidR="00497553" w:rsidRPr="00BF3265" w:rsidRDefault="00497553" w:rsidP="00BF3265">
      <w:pPr>
        <w:pStyle w:val="Paragrafoelenco"/>
        <w:numPr>
          <w:ilvl w:val="0"/>
          <w:numId w:val="17"/>
        </w:numPr>
        <w:autoSpaceDE w:val="0"/>
        <w:autoSpaceDN w:val="0"/>
        <w:adjustRightInd w:val="0"/>
        <w:spacing w:after="0" w:line="240" w:lineRule="auto"/>
        <w:ind w:left="357" w:hanging="357"/>
        <w:jc w:val="both"/>
        <w:rPr>
          <w:rFonts w:ascii="Garamond" w:hAnsi="Garamond" w:cs="Calibri"/>
          <w:sz w:val="24"/>
          <w:szCs w:val="24"/>
        </w:rPr>
      </w:pPr>
      <w:r w:rsidRPr="00BF3265">
        <w:rPr>
          <w:rFonts w:ascii="Garamond" w:hAnsi="Garamond" w:cs="Calibri"/>
          <w:sz w:val="24"/>
          <w:szCs w:val="24"/>
        </w:rPr>
        <w:t xml:space="preserve">Nota Regione Calabria </w:t>
      </w:r>
      <w:proofErr w:type="spellStart"/>
      <w:r w:rsidRPr="00BF3265">
        <w:rPr>
          <w:rFonts w:ascii="Garamond" w:hAnsi="Garamond" w:cs="Calibri"/>
          <w:sz w:val="24"/>
          <w:szCs w:val="24"/>
        </w:rPr>
        <w:t>prot</w:t>
      </w:r>
      <w:proofErr w:type="spellEnd"/>
      <w:r w:rsidRPr="00BF3265">
        <w:rPr>
          <w:rFonts w:ascii="Garamond" w:hAnsi="Garamond" w:cs="Calibri"/>
          <w:sz w:val="24"/>
          <w:szCs w:val="24"/>
        </w:rPr>
        <w:t xml:space="preserve">. n. </w:t>
      </w:r>
      <w:r w:rsidR="00045638" w:rsidRPr="00BF3265">
        <w:rPr>
          <w:rFonts w:ascii="Garamond" w:hAnsi="Garamond" w:cs="Calibri"/>
          <w:sz w:val="24"/>
          <w:szCs w:val="24"/>
        </w:rPr>
        <w:t xml:space="preserve">6794 </w:t>
      </w:r>
      <w:r w:rsidRPr="00BF3265">
        <w:rPr>
          <w:rFonts w:ascii="Garamond" w:hAnsi="Garamond" w:cs="Calibri"/>
          <w:sz w:val="24"/>
          <w:szCs w:val="24"/>
        </w:rPr>
        <w:t xml:space="preserve"> del </w:t>
      </w:r>
      <w:r w:rsidR="00045638" w:rsidRPr="00BF3265">
        <w:rPr>
          <w:rFonts w:ascii="Garamond" w:hAnsi="Garamond" w:cs="Calibri"/>
          <w:sz w:val="24"/>
          <w:szCs w:val="24"/>
        </w:rPr>
        <w:t xml:space="preserve">26/10/2021 </w:t>
      </w:r>
      <w:r w:rsidR="008B5053" w:rsidRPr="00BF3265">
        <w:rPr>
          <w:rFonts w:ascii="Garamond" w:hAnsi="Garamond" w:cs="Calibri"/>
          <w:sz w:val="24"/>
          <w:szCs w:val="24"/>
        </w:rPr>
        <w:t>– con la quale</w:t>
      </w:r>
      <w:r w:rsidR="00045638" w:rsidRPr="00BF3265">
        <w:rPr>
          <w:rFonts w:ascii="Garamond" w:hAnsi="Garamond" w:cs="Calibri"/>
          <w:sz w:val="24"/>
          <w:szCs w:val="24"/>
        </w:rPr>
        <w:t xml:space="preserve"> </w:t>
      </w:r>
      <w:r w:rsidR="00FB78B5" w:rsidRPr="00BF3265">
        <w:rPr>
          <w:rFonts w:ascii="Garamond" w:hAnsi="Garamond" w:cs="Calibri"/>
          <w:sz w:val="24"/>
          <w:szCs w:val="24"/>
        </w:rPr>
        <w:t xml:space="preserve">la Regione Calabria ha dato esecuzione all'ordinanza </w:t>
      </w:r>
      <w:r w:rsidRPr="00BF3265">
        <w:rPr>
          <w:rFonts w:ascii="Garamond" w:hAnsi="Garamond" w:cs="Calibri"/>
          <w:sz w:val="24"/>
          <w:szCs w:val="24"/>
        </w:rPr>
        <w:t xml:space="preserve"> </w:t>
      </w:r>
      <w:r w:rsidR="00FB78B5" w:rsidRPr="00BF3265">
        <w:rPr>
          <w:rFonts w:ascii="Garamond" w:hAnsi="Garamond" w:cs="Calibri"/>
          <w:sz w:val="24"/>
          <w:szCs w:val="24"/>
        </w:rPr>
        <w:t xml:space="preserve">Ordinanza TAR 620/2021 - </w:t>
      </w:r>
      <w:proofErr w:type="spellStart"/>
      <w:r w:rsidR="00FB78B5" w:rsidRPr="00BF3265">
        <w:rPr>
          <w:rFonts w:ascii="Garamond" w:hAnsi="Garamond" w:cs="Calibri"/>
          <w:sz w:val="24"/>
          <w:szCs w:val="24"/>
        </w:rPr>
        <w:t>proc</w:t>
      </w:r>
      <w:proofErr w:type="spellEnd"/>
      <w:r w:rsidR="00FB78B5" w:rsidRPr="00BF3265">
        <w:rPr>
          <w:rFonts w:ascii="Garamond" w:hAnsi="Garamond" w:cs="Calibri"/>
          <w:sz w:val="24"/>
          <w:szCs w:val="24"/>
        </w:rPr>
        <w:t xml:space="preserve"> n. 1508/2021 e conseguentemente </w:t>
      </w:r>
      <w:r w:rsidRPr="00BF3265">
        <w:rPr>
          <w:rFonts w:ascii="Garamond" w:hAnsi="Garamond" w:cs="Calibri"/>
          <w:sz w:val="24"/>
          <w:szCs w:val="24"/>
        </w:rPr>
        <w:t xml:space="preserve">l'avvocato Renato Bellofiore </w:t>
      </w:r>
      <w:r w:rsidR="00FB78B5" w:rsidRPr="00BF3265">
        <w:rPr>
          <w:rFonts w:ascii="Garamond" w:hAnsi="Garamond" w:cs="Calibri"/>
          <w:sz w:val="24"/>
          <w:szCs w:val="24"/>
        </w:rPr>
        <w:t xml:space="preserve">è stato riammesso </w:t>
      </w:r>
      <w:r w:rsidRPr="00BF3265">
        <w:rPr>
          <w:rFonts w:ascii="Garamond" w:hAnsi="Garamond" w:cs="Calibri"/>
          <w:sz w:val="24"/>
          <w:szCs w:val="24"/>
        </w:rPr>
        <w:t>nei poteri di Commissario Straordinario.</w:t>
      </w:r>
    </w:p>
    <w:p w:rsidR="0062394E" w:rsidRPr="00BF3265" w:rsidRDefault="00497553" w:rsidP="00BF3265">
      <w:pPr>
        <w:pStyle w:val="Paragrafoelenco"/>
        <w:numPr>
          <w:ilvl w:val="0"/>
          <w:numId w:val="17"/>
        </w:numPr>
        <w:autoSpaceDE w:val="0"/>
        <w:autoSpaceDN w:val="0"/>
        <w:adjustRightInd w:val="0"/>
        <w:spacing w:after="0" w:line="240" w:lineRule="auto"/>
        <w:ind w:left="357" w:hanging="357"/>
        <w:jc w:val="both"/>
        <w:rPr>
          <w:rFonts w:ascii="Garamond" w:hAnsi="Garamond" w:cs="Calibri"/>
          <w:sz w:val="24"/>
          <w:szCs w:val="24"/>
        </w:rPr>
      </w:pPr>
      <w:r w:rsidRPr="00BF3265">
        <w:rPr>
          <w:rFonts w:ascii="Garamond" w:hAnsi="Garamond" w:cs="Calibri"/>
          <w:sz w:val="24"/>
          <w:szCs w:val="24"/>
        </w:rPr>
        <w:t>Ordinanza TAR 620/2021</w:t>
      </w:r>
      <w:r w:rsidR="00FB78B5" w:rsidRPr="00BF3265">
        <w:rPr>
          <w:rFonts w:ascii="Garamond" w:hAnsi="Garamond" w:cs="Calibri"/>
          <w:sz w:val="24"/>
          <w:szCs w:val="24"/>
        </w:rPr>
        <w:t xml:space="preserve"> - </w:t>
      </w:r>
      <w:proofErr w:type="spellStart"/>
      <w:r w:rsidR="00FB78B5" w:rsidRPr="00BF3265">
        <w:rPr>
          <w:rFonts w:ascii="Garamond" w:hAnsi="Garamond" w:cs="Calibri"/>
          <w:sz w:val="24"/>
          <w:szCs w:val="24"/>
        </w:rPr>
        <w:t>proc</w:t>
      </w:r>
      <w:proofErr w:type="spellEnd"/>
      <w:r w:rsidR="00FB78B5" w:rsidRPr="00BF3265">
        <w:rPr>
          <w:rFonts w:ascii="Garamond" w:hAnsi="Garamond" w:cs="Calibri"/>
          <w:sz w:val="24"/>
          <w:szCs w:val="24"/>
        </w:rPr>
        <w:t xml:space="preserve"> n. 1508/2021</w:t>
      </w:r>
      <w:r w:rsidRPr="00BF3265">
        <w:rPr>
          <w:rFonts w:ascii="Garamond" w:hAnsi="Garamond" w:cs="Calibri"/>
          <w:sz w:val="24"/>
          <w:szCs w:val="24"/>
        </w:rPr>
        <w:t xml:space="preserve"> - Sospensione </w:t>
      </w:r>
      <w:proofErr w:type="spellStart"/>
      <w:r w:rsidRPr="00BF3265">
        <w:rPr>
          <w:rFonts w:ascii="Garamond" w:hAnsi="Garamond" w:cs="Calibri"/>
          <w:sz w:val="24"/>
          <w:szCs w:val="24"/>
        </w:rPr>
        <w:t>Dgr</w:t>
      </w:r>
      <w:proofErr w:type="spellEnd"/>
      <w:r w:rsidRPr="00BF3265">
        <w:rPr>
          <w:rFonts w:ascii="Garamond" w:hAnsi="Garamond" w:cs="Calibri"/>
          <w:sz w:val="24"/>
          <w:szCs w:val="24"/>
        </w:rPr>
        <w:t xml:space="preserve"> 411/2021 e DPGR 147/2021</w:t>
      </w:r>
    </w:p>
    <w:p w:rsidR="0062394E" w:rsidRPr="00BF3265" w:rsidRDefault="0062394E" w:rsidP="00BF3265">
      <w:pPr>
        <w:pStyle w:val="Paragrafoelenco"/>
        <w:numPr>
          <w:ilvl w:val="0"/>
          <w:numId w:val="17"/>
        </w:numPr>
        <w:autoSpaceDE w:val="0"/>
        <w:autoSpaceDN w:val="0"/>
        <w:adjustRightInd w:val="0"/>
        <w:spacing w:after="0" w:line="240" w:lineRule="auto"/>
        <w:ind w:left="357" w:hanging="357"/>
        <w:jc w:val="both"/>
        <w:rPr>
          <w:rFonts w:ascii="Garamond" w:hAnsi="Garamond" w:cs="Calibri"/>
          <w:sz w:val="24"/>
          <w:szCs w:val="24"/>
        </w:rPr>
      </w:pPr>
      <w:r w:rsidRPr="00BF3265">
        <w:rPr>
          <w:rFonts w:ascii="Garamond" w:hAnsi="Garamond" w:cs="Calibri"/>
          <w:sz w:val="24"/>
          <w:szCs w:val="24"/>
        </w:rPr>
        <w:t>DGR n. 411 del 25 agosto 2021. Modifica e integrazioni.</w:t>
      </w:r>
    </w:p>
    <w:p w:rsidR="00006286" w:rsidRPr="00BF3265" w:rsidRDefault="0062394E" w:rsidP="00BF3265">
      <w:pPr>
        <w:pStyle w:val="Paragrafoelenco"/>
        <w:numPr>
          <w:ilvl w:val="0"/>
          <w:numId w:val="11"/>
        </w:numPr>
        <w:autoSpaceDE w:val="0"/>
        <w:autoSpaceDN w:val="0"/>
        <w:adjustRightInd w:val="0"/>
        <w:spacing w:after="0" w:line="240" w:lineRule="auto"/>
        <w:ind w:left="357" w:hanging="357"/>
        <w:jc w:val="both"/>
        <w:rPr>
          <w:rFonts w:ascii="Garamond" w:hAnsi="Garamond" w:cs="Calibri"/>
          <w:sz w:val="24"/>
          <w:szCs w:val="24"/>
        </w:rPr>
      </w:pPr>
      <w:r w:rsidRPr="00BF3265">
        <w:rPr>
          <w:rFonts w:ascii="Garamond" w:hAnsi="Garamond" w:cs="Calibri"/>
          <w:sz w:val="24"/>
          <w:szCs w:val="24"/>
        </w:rPr>
        <w:t xml:space="preserve">DPGR </w:t>
      </w:r>
      <w:proofErr w:type="spellStart"/>
      <w:r w:rsidRPr="00BF3265">
        <w:rPr>
          <w:rFonts w:ascii="Garamond" w:hAnsi="Garamond" w:cs="Calibri"/>
          <w:sz w:val="24"/>
          <w:szCs w:val="24"/>
        </w:rPr>
        <w:t>f.f</w:t>
      </w:r>
      <w:proofErr w:type="spellEnd"/>
      <w:r w:rsidRPr="00BF3265">
        <w:rPr>
          <w:rFonts w:ascii="Garamond" w:hAnsi="Garamond" w:cs="Calibri"/>
          <w:sz w:val="24"/>
          <w:szCs w:val="24"/>
        </w:rPr>
        <w:t xml:space="preserve"> n.</w:t>
      </w:r>
      <w:r w:rsidR="00511458" w:rsidRPr="00BF3265">
        <w:rPr>
          <w:rFonts w:ascii="Garamond" w:hAnsi="Garamond" w:cs="Calibri"/>
          <w:sz w:val="24"/>
          <w:szCs w:val="24"/>
        </w:rPr>
        <w:t xml:space="preserve"> </w:t>
      </w:r>
      <w:r w:rsidRPr="00BF3265">
        <w:rPr>
          <w:rFonts w:ascii="Garamond" w:hAnsi="Garamond" w:cs="Calibri"/>
          <w:sz w:val="24"/>
          <w:szCs w:val="24"/>
        </w:rPr>
        <w:t xml:space="preserve">147 del 01/09/2021 </w:t>
      </w:r>
      <w:proofErr w:type="spellStart"/>
      <w:r w:rsidRPr="00BF3265">
        <w:rPr>
          <w:rFonts w:ascii="Garamond" w:hAnsi="Garamond" w:cs="Calibri"/>
          <w:sz w:val="24"/>
          <w:szCs w:val="24"/>
        </w:rPr>
        <w:t>D.G.R.</w:t>
      </w:r>
      <w:proofErr w:type="spellEnd"/>
      <w:r w:rsidRPr="00BF3265">
        <w:rPr>
          <w:rFonts w:ascii="Garamond" w:hAnsi="Garamond" w:cs="Calibri"/>
          <w:sz w:val="24"/>
          <w:szCs w:val="24"/>
        </w:rPr>
        <w:t xml:space="preserve"> n. 411 del 25 agosto 2021. Nomina Commissario liquidatore del Consorzio Regionale per lo Sviluppo delle Attività Produttive (</w:t>
      </w:r>
      <w:proofErr w:type="spellStart"/>
      <w:r w:rsidR="00A64EA5" w:rsidRPr="00BF3265">
        <w:rPr>
          <w:rFonts w:ascii="Garamond" w:hAnsi="Garamond" w:cs="Calibri"/>
          <w:sz w:val="24"/>
          <w:szCs w:val="24"/>
        </w:rPr>
        <w:t>CO.R.A.P.</w:t>
      </w:r>
      <w:proofErr w:type="spellEnd"/>
      <w:r w:rsidRPr="00BF3265">
        <w:rPr>
          <w:rFonts w:ascii="Garamond" w:hAnsi="Garamond" w:cs="Calibri"/>
          <w:sz w:val="24"/>
          <w:szCs w:val="24"/>
        </w:rPr>
        <w:t xml:space="preserve">). </w:t>
      </w:r>
    </w:p>
    <w:p w:rsidR="00006286" w:rsidRPr="00BF3265" w:rsidRDefault="0062394E" w:rsidP="00BF3265">
      <w:pPr>
        <w:pStyle w:val="Paragrafoelenco"/>
        <w:numPr>
          <w:ilvl w:val="0"/>
          <w:numId w:val="11"/>
        </w:numPr>
        <w:autoSpaceDE w:val="0"/>
        <w:autoSpaceDN w:val="0"/>
        <w:adjustRightInd w:val="0"/>
        <w:spacing w:after="0" w:line="240" w:lineRule="auto"/>
        <w:ind w:left="357" w:hanging="357"/>
        <w:jc w:val="both"/>
        <w:rPr>
          <w:rFonts w:ascii="Garamond" w:hAnsi="Garamond" w:cs="Calibri"/>
          <w:sz w:val="24"/>
          <w:szCs w:val="24"/>
        </w:rPr>
      </w:pPr>
      <w:r w:rsidRPr="00BF3265">
        <w:rPr>
          <w:rFonts w:ascii="Garamond" w:hAnsi="Garamond" w:cs="Calibri"/>
          <w:sz w:val="24"/>
          <w:szCs w:val="24"/>
        </w:rPr>
        <w:t xml:space="preserve">DGR 411/2021 ad oggetto " Adempimenti art.15 del D.L. 6 luglio 2011 n.98 con modificazioni della L. 15 luglio 2011 n.111, Liquidazione coatta amministrativa del Consorzio regionale per lo sviluppo delle attività produttive - </w:t>
      </w:r>
      <w:proofErr w:type="spellStart"/>
      <w:r w:rsidR="00A64EA5" w:rsidRPr="00BF3265">
        <w:rPr>
          <w:rFonts w:ascii="Garamond" w:hAnsi="Garamond" w:cs="Calibri"/>
          <w:sz w:val="24"/>
          <w:szCs w:val="24"/>
        </w:rPr>
        <w:t>Co.R.A.P</w:t>
      </w:r>
      <w:proofErr w:type="spellEnd"/>
      <w:r w:rsidR="00A64EA5" w:rsidRPr="00BF3265">
        <w:rPr>
          <w:rFonts w:ascii="Garamond" w:hAnsi="Garamond" w:cs="Calibri"/>
          <w:sz w:val="24"/>
          <w:szCs w:val="24"/>
        </w:rPr>
        <w:t>.</w:t>
      </w:r>
      <w:r w:rsidRPr="00BF3265">
        <w:rPr>
          <w:rFonts w:ascii="Garamond" w:hAnsi="Garamond" w:cs="Calibri"/>
          <w:sz w:val="24"/>
          <w:szCs w:val="24"/>
        </w:rPr>
        <w:t>. Nomina Commissario Liquidatore";</w:t>
      </w:r>
    </w:p>
    <w:p w:rsidR="00CD2D36" w:rsidRPr="00BF3265" w:rsidRDefault="00CD2D36" w:rsidP="00BF3265">
      <w:pPr>
        <w:pStyle w:val="Paragrafoelenco"/>
        <w:numPr>
          <w:ilvl w:val="0"/>
          <w:numId w:val="11"/>
        </w:numPr>
        <w:autoSpaceDE w:val="0"/>
        <w:autoSpaceDN w:val="0"/>
        <w:adjustRightInd w:val="0"/>
        <w:spacing w:after="0" w:line="240" w:lineRule="auto"/>
        <w:ind w:left="357" w:hanging="357"/>
        <w:jc w:val="both"/>
        <w:rPr>
          <w:rFonts w:ascii="Garamond" w:hAnsi="Garamond" w:cs="Calibri"/>
          <w:sz w:val="24"/>
          <w:szCs w:val="24"/>
        </w:rPr>
      </w:pPr>
      <w:r w:rsidRPr="00BF3265">
        <w:rPr>
          <w:rFonts w:ascii="Garamond" w:hAnsi="Garamond" w:cs="Calibri"/>
          <w:sz w:val="24"/>
          <w:szCs w:val="24"/>
        </w:rPr>
        <w:t>Decreto n.</w:t>
      </w:r>
      <w:r w:rsidR="00961819" w:rsidRPr="00BF3265">
        <w:rPr>
          <w:rFonts w:ascii="Garamond" w:hAnsi="Garamond" w:cs="Calibri"/>
          <w:sz w:val="24"/>
          <w:szCs w:val="24"/>
        </w:rPr>
        <w:t xml:space="preserve"> 69 </w:t>
      </w:r>
      <w:r w:rsidRPr="00BF3265">
        <w:rPr>
          <w:rFonts w:ascii="Garamond" w:hAnsi="Garamond" w:cs="Calibri"/>
          <w:sz w:val="24"/>
          <w:szCs w:val="24"/>
        </w:rPr>
        <w:t xml:space="preserve">del </w:t>
      </w:r>
      <w:r w:rsidR="00961819" w:rsidRPr="00BF3265">
        <w:rPr>
          <w:rFonts w:ascii="Garamond" w:hAnsi="Garamond" w:cs="Calibri"/>
          <w:sz w:val="24"/>
          <w:szCs w:val="24"/>
        </w:rPr>
        <w:t xml:space="preserve">03/08/2021 </w:t>
      </w:r>
      <w:r w:rsidRPr="00BF3265">
        <w:rPr>
          <w:rFonts w:ascii="Garamond" w:hAnsi="Garamond" w:cs="Calibri"/>
          <w:sz w:val="24"/>
          <w:szCs w:val="24"/>
        </w:rPr>
        <w:t>di adozione del Regolamento do organizzazione e funzionamento.</w:t>
      </w:r>
    </w:p>
    <w:p w:rsidR="00080A6E" w:rsidRPr="00BF3265" w:rsidRDefault="00080A6E" w:rsidP="00BF3265">
      <w:pPr>
        <w:pStyle w:val="StileCorpoCalibriGiustificato"/>
        <w:numPr>
          <w:ilvl w:val="0"/>
          <w:numId w:val="11"/>
        </w:numPr>
        <w:rPr>
          <w:rFonts w:ascii="Garamond" w:hAnsi="Garamond"/>
          <w:szCs w:val="24"/>
        </w:rPr>
      </w:pPr>
      <w:r w:rsidRPr="00BF3265">
        <w:rPr>
          <w:rFonts w:ascii="Garamond" w:hAnsi="Garamond"/>
          <w:szCs w:val="24"/>
        </w:rPr>
        <w:t xml:space="preserve">Decreto </w:t>
      </w:r>
      <w:r w:rsidR="00CD2D36" w:rsidRPr="00BF3265">
        <w:rPr>
          <w:rFonts w:ascii="Garamond" w:hAnsi="Garamond"/>
          <w:szCs w:val="24"/>
        </w:rPr>
        <w:t xml:space="preserve">n. 59 del </w:t>
      </w:r>
      <w:r w:rsidR="00BB47BA" w:rsidRPr="00BF3265">
        <w:rPr>
          <w:rFonts w:ascii="Garamond" w:hAnsi="Garamond"/>
          <w:szCs w:val="24"/>
        </w:rPr>
        <w:t>08.07.2021 di approvazione del Regolamento per la Localizzazione delle Attività Produttive, la Cessione e l’Uso dei Suoli e dei Fabbricati</w:t>
      </w:r>
    </w:p>
    <w:p w:rsidR="00BB47BA" w:rsidRPr="00BF3265" w:rsidRDefault="00BB47BA" w:rsidP="00BF3265">
      <w:pPr>
        <w:pStyle w:val="StileCorpoCalibriGiustificato"/>
        <w:numPr>
          <w:ilvl w:val="0"/>
          <w:numId w:val="11"/>
        </w:numPr>
        <w:rPr>
          <w:rFonts w:ascii="Garamond" w:hAnsi="Garamond"/>
          <w:szCs w:val="24"/>
        </w:rPr>
      </w:pPr>
      <w:r w:rsidRPr="00BF3265">
        <w:rPr>
          <w:rFonts w:ascii="Garamond" w:hAnsi="Garamond"/>
          <w:szCs w:val="24"/>
        </w:rPr>
        <w:t>Decreto Commissariale n. 55 del 17.06.2021 e successivo Decreto Commissariale n. 58 dell’08.07.2021 di Rinnovo Nomina organismo di Vigilanza (</w:t>
      </w:r>
      <w:proofErr w:type="spellStart"/>
      <w:r w:rsidRPr="00BF3265">
        <w:rPr>
          <w:rFonts w:ascii="Garamond" w:hAnsi="Garamond"/>
          <w:szCs w:val="24"/>
        </w:rPr>
        <w:t>O.d.V.</w:t>
      </w:r>
      <w:proofErr w:type="spellEnd"/>
      <w:r w:rsidRPr="00BF3265">
        <w:rPr>
          <w:rFonts w:ascii="Garamond" w:hAnsi="Garamond"/>
          <w:szCs w:val="24"/>
        </w:rPr>
        <w:t xml:space="preserve">) avente anche funzioni di </w:t>
      </w:r>
      <w:proofErr w:type="spellStart"/>
      <w:r w:rsidRPr="00BF3265">
        <w:rPr>
          <w:rFonts w:ascii="Garamond" w:hAnsi="Garamond"/>
          <w:szCs w:val="24"/>
        </w:rPr>
        <w:t>O.I.V.</w:t>
      </w:r>
      <w:proofErr w:type="spellEnd"/>
    </w:p>
    <w:p w:rsidR="00D90307" w:rsidRPr="00BF3265" w:rsidRDefault="00D90307" w:rsidP="00BF3265">
      <w:pPr>
        <w:pStyle w:val="StileCorpoCalibriGiustificato"/>
        <w:numPr>
          <w:ilvl w:val="0"/>
          <w:numId w:val="11"/>
        </w:numPr>
        <w:rPr>
          <w:rFonts w:ascii="Garamond" w:hAnsi="Garamond"/>
          <w:szCs w:val="24"/>
        </w:rPr>
      </w:pPr>
      <w:r w:rsidRPr="00BF3265">
        <w:rPr>
          <w:rFonts w:ascii="Garamond" w:hAnsi="Garamond"/>
          <w:szCs w:val="24"/>
        </w:rPr>
        <w:t xml:space="preserve">Decreto </w:t>
      </w:r>
      <w:proofErr w:type="spellStart"/>
      <w:r w:rsidRPr="00BF3265">
        <w:rPr>
          <w:rFonts w:ascii="Garamond" w:hAnsi="Garamond"/>
          <w:szCs w:val="24"/>
        </w:rPr>
        <w:t>n°</w:t>
      </w:r>
      <w:proofErr w:type="spellEnd"/>
      <w:r w:rsidRPr="00BF3265">
        <w:rPr>
          <w:rFonts w:ascii="Garamond" w:hAnsi="Garamond"/>
          <w:szCs w:val="24"/>
        </w:rPr>
        <w:t xml:space="preserve"> 29 del 02/04/2021di Approvazione Bozza Statuto Consortile</w:t>
      </w:r>
      <w:r w:rsidR="00B25459" w:rsidRPr="00BF3265">
        <w:rPr>
          <w:rFonts w:ascii="Garamond" w:hAnsi="Garamond"/>
          <w:szCs w:val="24"/>
        </w:rPr>
        <w:t xml:space="preserve"> cosi come modificato con decreto 53/2021</w:t>
      </w:r>
    </w:p>
    <w:p w:rsidR="00D90307" w:rsidRPr="00BF3265" w:rsidRDefault="00D90307" w:rsidP="00BF3265">
      <w:pPr>
        <w:pStyle w:val="StileCorpoCalibriGiustificato"/>
        <w:numPr>
          <w:ilvl w:val="0"/>
          <w:numId w:val="11"/>
        </w:numPr>
        <w:rPr>
          <w:rFonts w:ascii="Garamond" w:hAnsi="Garamond"/>
          <w:szCs w:val="24"/>
        </w:rPr>
      </w:pPr>
      <w:r w:rsidRPr="00BF3265">
        <w:rPr>
          <w:rFonts w:ascii="Garamond" w:hAnsi="Garamond"/>
          <w:szCs w:val="24"/>
        </w:rPr>
        <w:t>Decreto n. 33 del 16 aprile 2021</w:t>
      </w:r>
      <w:r w:rsidR="00246498" w:rsidRPr="00BF3265">
        <w:rPr>
          <w:rFonts w:ascii="Garamond" w:hAnsi="Garamond"/>
          <w:szCs w:val="24"/>
        </w:rPr>
        <w:t xml:space="preserve"> </w:t>
      </w:r>
      <w:r w:rsidRPr="00BF3265">
        <w:rPr>
          <w:rFonts w:ascii="Garamond" w:hAnsi="Garamond"/>
          <w:szCs w:val="24"/>
        </w:rPr>
        <w:t>riguardante adempimenti successivi alla DGR n. 407/2016 e al</w:t>
      </w:r>
      <w:r w:rsidR="00246498" w:rsidRPr="00BF3265">
        <w:rPr>
          <w:rFonts w:ascii="Garamond" w:hAnsi="Garamond"/>
          <w:szCs w:val="24"/>
        </w:rPr>
        <w:t xml:space="preserve"> </w:t>
      </w:r>
      <w:r w:rsidRPr="00BF3265">
        <w:rPr>
          <w:rFonts w:ascii="Garamond" w:hAnsi="Garamond"/>
          <w:szCs w:val="24"/>
        </w:rPr>
        <w:t xml:space="preserve">Decreto commissariale n. 32 del 15 aprile 2021: Approvazione </w:t>
      </w:r>
      <w:proofErr w:type="spellStart"/>
      <w:r w:rsidRPr="00BF3265">
        <w:rPr>
          <w:rFonts w:ascii="Garamond" w:hAnsi="Garamond"/>
          <w:szCs w:val="24"/>
        </w:rPr>
        <w:t>Funzionigramma</w:t>
      </w:r>
      <w:proofErr w:type="spellEnd"/>
      <w:r w:rsidRPr="00BF3265">
        <w:rPr>
          <w:rFonts w:ascii="Garamond" w:hAnsi="Garamond"/>
          <w:szCs w:val="24"/>
        </w:rPr>
        <w:t xml:space="preserve"> dell’Ente</w:t>
      </w:r>
    </w:p>
    <w:p w:rsidR="00685CD5" w:rsidRPr="00BF3265" w:rsidRDefault="00685CD5" w:rsidP="00BF3265">
      <w:pPr>
        <w:pStyle w:val="StileCorpoCalibriGiustificato"/>
        <w:numPr>
          <w:ilvl w:val="0"/>
          <w:numId w:val="11"/>
        </w:numPr>
        <w:rPr>
          <w:rFonts w:ascii="Garamond" w:hAnsi="Garamond"/>
          <w:szCs w:val="24"/>
        </w:rPr>
      </w:pPr>
      <w:r w:rsidRPr="00BF3265">
        <w:rPr>
          <w:rFonts w:ascii="Garamond" w:hAnsi="Garamond"/>
          <w:szCs w:val="24"/>
        </w:rPr>
        <w:t>Decreto Commissariale n. 32 del 15.04.2021</w:t>
      </w:r>
      <w:r w:rsidR="00BD4376" w:rsidRPr="00BF3265">
        <w:rPr>
          <w:rFonts w:ascii="Garamond" w:hAnsi="Garamond"/>
          <w:szCs w:val="24"/>
        </w:rPr>
        <w:t xml:space="preserve">, di Assegnazione Aree in attuazione della DPGR n°407/2016, nel quale si assegnano le Aree ai Dirigenti in servizio al </w:t>
      </w:r>
      <w:proofErr w:type="spellStart"/>
      <w:r w:rsidR="00A64EA5" w:rsidRPr="00BF3265">
        <w:rPr>
          <w:rFonts w:ascii="Garamond" w:hAnsi="Garamond"/>
          <w:szCs w:val="24"/>
        </w:rPr>
        <w:t>CO.R.A.P.</w:t>
      </w:r>
      <w:proofErr w:type="spellEnd"/>
      <w:r w:rsidR="00BD4376" w:rsidRPr="00BF3265">
        <w:rPr>
          <w:rFonts w:ascii="Garamond" w:hAnsi="Garamond"/>
          <w:szCs w:val="24"/>
        </w:rPr>
        <w:t xml:space="preserve">, e le </w:t>
      </w:r>
      <w:r w:rsidR="00354ED9" w:rsidRPr="00BF3265">
        <w:rPr>
          <w:rFonts w:ascii="Garamond" w:hAnsi="Garamond"/>
          <w:szCs w:val="24"/>
        </w:rPr>
        <w:t xml:space="preserve">funzioni di </w:t>
      </w:r>
      <w:proofErr w:type="spellStart"/>
      <w:r w:rsidR="00354ED9" w:rsidRPr="00BF3265">
        <w:rPr>
          <w:rFonts w:ascii="Garamond" w:hAnsi="Garamond"/>
          <w:szCs w:val="24"/>
        </w:rPr>
        <w:t>R.P.C.T.</w:t>
      </w:r>
      <w:proofErr w:type="spellEnd"/>
      <w:r w:rsidR="00354ED9" w:rsidRPr="00BF3265">
        <w:rPr>
          <w:rFonts w:ascii="Garamond" w:hAnsi="Garamond"/>
          <w:szCs w:val="24"/>
        </w:rPr>
        <w:t xml:space="preserve"> del </w:t>
      </w:r>
      <w:proofErr w:type="spellStart"/>
      <w:r w:rsidR="00A64EA5" w:rsidRPr="00BF3265">
        <w:rPr>
          <w:rFonts w:ascii="Garamond" w:hAnsi="Garamond"/>
          <w:szCs w:val="24"/>
        </w:rPr>
        <w:t>Co.R.A.P.</w:t>
      </w:r>
      <w:proofErr w:type="spellEnd"/>
      <w:r w:rsidRPr="00BF3265">
        <w:rPr>
          <w:rFonts w:ascii="Garamond" w:hAnsi="Garamond"/>
          <w:szCs w:val="24"/>
        </w:rPr>
        <w:t xml:space="preserve"> alla Dott.ssa Alessandra Vaccaro.</w:t>
      </w:r>
    </w:p>
    <w:p w:rsidR="00685CD5" w:rsidRPr="00BF3265" w:rsidRDefault="00685CD5" w:rsidP="00BF3265">
      <w:pPr>
        <w:pStyle w:val="StileCorpoCalibriGiustificato"/>
        <w:numPr>
          <w:ilvl w:val="0"/>
          <w:numId w:val="11"/>
        </w:numPr>
        <w:rPr>
          <w:rFonts w:ascii="Garamond" w:hAnsi="Garamond"/>
          <w:szCs w:val="24"/>
        </w:rPr>
      </w:pPr>
      <w:r w:rsidRPr="00BF3265">
        <w:rPr>
          <w:rFonts w:ascii="Garamond" w:hAnsi="Garamond"/>
          <w:szCs w:val="24"/>
        </w:rPr>
        <w:t xml:space="preserve">Decreto Commissariale n. 23 del 31.03.2021 </w:t>
      </w:r>
      <w:r w:rsidR="00F30E03" w:rsidRPr="00BF3265">
        <w:rPr>
          <w:rFonts w:ascii="Garamond" w:hAnsi="Garamond"/>
          <w:szCs w:val="24"/>
        </w:rPr>
        <w:t>di approvazione ed adozione del</w:t>
      </w:r>
      <w:r w:rsidRPr="00BF3265">
        <w:rPr>
          <w:rFonts w:ascii="Garamond" w:hAnsi="Garamond"/>
          <w:szCs w:val="24"/>
        </w:rPr>
        <w:t xml:space="preserve"> Piano Triennale di Prevenzione della Corruzione e Trasparenza 2020-2022 del </w:t>
      </w:r>
      <w:proofErr w:type="spellStart"/>
      <w:r w:rsidR="00A64EA5" w:rsidRPr="00BF3265">
        <w:rPr>
          <w:rFonts w:ascii="Garamond" w:hAnsi="Garamond"/>
          <w:szCs w:val="24"/>
        </w:rPr>
        <w:t>CO.R.A.P.</w:t>
      </w:r>
      <w:proofErr w:type="spellEnd"/>
      <w:r w:rsidRPr="00BF3265">
        <w:rPr>
          <w:rFonts w:ascii="Garamond" w:hAnsi="Garamond"/>
          <w:szCs w:val="24"/>
        </w:rPr>
        <w:t>, comprensivo della sezione Trasparenza e del MOG, come aggiornato per l’anno 2021.</w:t>
      </w:r>
    </w:p>
    <w:p w:rsidR="00685CD5" w:rsidRPr="00BF3265" w:rsidRDefault="00C77600" w:rsidP="00BF3265">
      <w:pPr>
        <w:pStyle w:val="StileCorpoCalibriGiustificato"/>
        <w:numPr>
          <w:ilvl w:val="0"/>
          <w:numId w:val="11"/>
        </w:numPr>
        <w:rPr>
          <w:rFonts w:ascii="Garamond" w:hAnsi="Garamond"/>
          <w:szCs w:val="24"/>
        </w:rPr>
      </w:pPr>
      <w:r w:rsidRPr="00BF3265">
        <w:rPr>
          <w:rFonts w:ascii="Garamond" w:hAnsi="Garamond"/>
          <w:szCs w:val="24"/>
        </w:rPr>
        <w:t xml:space="preserve">Decreto Commissariale n. 18 del 22 marzo 2021, di riammissione in servizio dei Dirigenti: Arch. Frasca, Dott. Sergi, Dott.ssa Vaccaro e di revoca del Decreto n. 4 dell’11.02.2020 e </w:t>
      </w:r>
      <w:proofErr w:type="spellStart"/>
      <w:r w:rsidRPr="00BF3265">
        <w:rPr>
          <w:rFonts w:ascii="Garamond" w:hAnsi="Garamond"/>
          <w:szCs w:val="24"/>
        </w:rPr>
        <w:t>riassegnazione</w:t>
      </w:r>
      <w:proofErr w:type="spellEnd"/>
      <w:r w:rsidRPr="00BF3265">
        <w:rPr>
          <w:rFonts w:ascii="Garamond" w:hAnsi="Garamond"/>
          <w:szCs w:val="24"/>
        </w:rPr>
        <w:t xml:space="preserve"> dell</w:t>
      </w:r>
      <w:r w:rsidR="00354ED9" w:rsidRPr="00BF3265">
        <w:rPr>
          <w:rFonts w:ascii="Garamond" w:hAnsi="Garamond"/>
          <w:szCs w:val="24"/>
        </w:rPr>
        <w:t xml:space="preserve">e le funzioni di </w:t>
      </w:r>
      <w:proofErr w:type="spellStart"/>
      <w:r w:rsidR="00354ED9" w:rsidRPr="00BF3265">
        <w:rPr>
          <w:rFonts w:ascii="Garamond" w:hAnsi="Garamond"/>
          <w:szCs w:val="24"/>
        </w:rPr>
        <w:t>R.P.C.T.</w:t>
      </w:r>
      <w:proofErr w:type="spellEnd"/>
      <w:r w:rsidR="00354ED9" w:rsidRPr="00BF3265">
        <w:rPr>
          <w:rFonts w:ascii="Garamond" w:hAnsi="Garamond"/>
          <w:szCs w:val="24"/>
        </w:rPr>
        <w:t xml:space="preserve"> del </w:t>
      </w:r>
      <w:proofErr w:type="spellStart"/>
      <w:r w:rsidR="00A64EA5" w:rsidRPr="00BF3265">
        <w:rPr>
          <w:rFonts w:ascii="Garamond" w:hAnsi="Garamond"/>
          <w:szCs w:val="24"/>
        </w:rPr>
        <w:t>Co.R.A.P.</w:t>
      </w:r>
      <w:proofErr w:type="spellEnd"/>
      <w:r w:rsidRPr="00BF3265">
        <w:rPr>
          <w:rFonts w:ascii="Garamond" w:hAnsi="Garamond"/>
          <w:szCs w:val="24"/>
        </w:rPr>
        <w:t xml:space="preserve"> al Dott. Sergi.</w:t>
      </w:r>
    </w:p>
    <w:p w:rsidR="00832BCB" w:rsidRPr="00BF3265" w:rsidRDefault="00832BCB" w:rsidP="00BF3265">
      <w:pPr>
        <w:pStyle w:val="StileCorpoCalibriGiustificato"/>
        <w:numPr>
          <w:ilvl w:val="0"/>
          <w:numId w:val="11"/>
        </w:numPr>
        <w:rPr>
          <w:rFonts w:ascii="Garamond" w:hAnsi="Garamond"/>
          <w:szCs w:val="24"/>
        </w:rPr>
      </w:pPr>
      <w:r w:rsidRPr="00BF3265">
        <w:rPr>
          <w:rFonts w:ascii="Garamond" w:hAnsi="Garamond"/>
          <w:szCs w:val="24"/>
        </w:rPr>
        <w:t>Decreto del Presidente F. F. della Regione Calabria n. 23 del 12 marzo 2021</w:t>
      </w:r>
      <w:r w:rsidR="002C1630" w:rsidRPr="00BF3265">
        <w:rPr>
          <w:rFonts w:ascii="Garamond" w:hAnsi="Garamond"/>
          <w:szCs w:val="24"/>
        </w:rPr>
        <w:t>, con il quale</w:t>
      </w:r>
      <w:r w:rsidRPr="00BF3265">
        <w:rPr>
          <w:rFonts w:ascii="Garamond" w:hAnsi="Garamond"/>
          <w:szCs w:val="24"/>
        </w:rPr>
        <w:t xml:space="preserve"> è stato nominato il dott. Renato Bellofiore quale Commissario Straordinario del Consorzio regionale per lo svilup</w:t>
      </w:r>
      <w:r w:rsidR="00354ED9" w:rsidRPr="00BF3265">
        <w:rPr>
          <w:rFonts w:ascii="Garamond" w:hAnsi="Garamond"/>
          <w:szCs w:val="24"/>
        </w:rPr>
        <w:t>po delle attività produttive (</w:t>
      </w:r>
      <w:proofErr w:type="spellStart"/>
      <w:r w:rsidR="00A64EA5" w:rsidRPr="00BF3265">
        <w:rPr>
          <w:rFonts w:ascii="Garamond" w:hAnsi="Garamond"/>
          <w:szCs w:val="24"/>
        </w:rPr>
        <w:t>Co.R.A.P.</w:t>
      </w:r>
      <w:proofErr w:type="spellEnd"/>
      <w:r w:rsidRPr="00BF3265">
        <w:rPr>
          <w:rFonts w:ascii="Garamond" w:hAnsi="Garamond"/>
          <w:szCs w:val="24"/>
        </w:rPr>
        <w:t xml:space="preserve">) cui assegnare, per un periodo di mesi dodici, le funzioni di amministrazione e rappresentanza legale dell’Ente ai sensi e per gli effetti della </w:t>
      </w:r>
      <w:proofErr w:type="spellStart"/>
      <w:r w:rsidRPr="00BF3265">
        <w:rPr>
          <w:rFonts w:ascii="Garamond" w:hAnsi="Garamond"/>
          <w:szCs w:val="24"/>
        </w:rPr>
        <w:t>L.R.</w:t>
      </w:r>
      <w:proofErr w:type="spellEnd"/>
      <w:r w:rsidRPr="00BF3265">
        <w:rPr>
          <w:rFonts w:ascii="Garamond" w:hAnsi="Garamond"/>
          <w:szCs w:val="24"/>
        </w:rPr>
        <w:t xml:space="preserve"> n. 24/2013.</w:t>
      </w:r>
    </w:p>
    <w:p w:rsidR="00987310" w:rsidRPr="00BF3265" w:rsidRDefault="00987310" w:rsidP="00BF3265">
      <w:pPr>
        <w:pStyle w:val="StileCorpoCalibriGiustificato"/>
        <w:numPr>
          <w:ilvl w:val="0"/>
          <w:numId w:val="11"/>
        </w:numPr>
        <w:rPr>
          <w:rFonts w:ascii="Garamond" w:hAnsi="Garamond"/>
          <w:szCs w:val="24"/>
        </w:rPr>
      </w:pPr>
      <w:proofErr w:type="spellStart"/>
      <w:r w:rsidRPr="00BF3265">
        <w:rPr>
          <w:rFonts w:ascii="Garamond" w:hAnsi="Garamond"/>
          <w:szCs w:val="24"/>
        </w:rPr>
        <w:t>D.G.R.</w:t>
      </w:r>
      <w:proofErr w:type="spellEnd"/>
      <w:r w:rsidRPr="00BF3265">
        <w:rPr>
          <w:rFonts w:ascii="Garamond" w:hAnsi="Garamond"/>
          <w:szCs w:val="24"/>
        </w:rPr>
        <w:t xml:space="preserve"> n. 78 del 11 marzo 2021 recante “Sentenza Corte Costituzionale n. 22 del 26 gennaio 2021 – Individuazi</w:t>
      </w:r>
      <w:r w:rsidR="00354ED9" w:rsidRPr="00BF3265">
        <w:rPr>
          <w:rFonts w:ascii="Garamond" w:hAnsi="Garamond"/>
          <w:szCs w:val="24"/>
        </w:rPr>
        <w:t xml:space="preserve">one Commissario Straordinario </w:t>
      </w:r>
      <w:proofErr w:type="spellStart"/>
      <w:r w:rsidR="00A64EA5" w:rsidRPr="00BF3265">
        <w:rPr>
          <w:rFonts w:ascii="Garamond" w:hAnsi="Garamond"/>
          <w:szCs w:val="24"/>
        </w:rPr>
        <w:t>Co.R.A.P.</w:t>
      </w:r>
      <w:proofErr w:type="spellEnd"/>
      <w:r w:rsidRPr="00BF3265">
        <w:rPr>
          <w:rFonts w:ascii="Garamond" w:hAnsi="Garamond"/>
          <w:szCs w:val="24"/>
        </w:rPr>
        <w:t xml:space="preserve"> ai sensi della </w:t>
      </w:r>
      <w:proofErr w:type="spellStart"/>
      <w:r w:rsidRPr="00BF3265">
        <w:rPr>
          <w:rFonts w:ascii="Garamond" w:hAnsi="Garamond"/>
          <w:szCs w:val="24"/>
        </w:rPr>
        <w:t>L.R.</w:t>
      </w:r>
      <w:proofErr w:type="spellEnd"/>
      <w:r w:rsidRPr="00BF3265">
        <w:rPr>
          <w:rFonts w:ascii="Garamond" w:hAnsi="Garamond"/>
          <w:szCs w:val="24"/>
        </w:rPr>
        <w:t xml:space="preserve"> n. 24/2013” con cui la Giunta Regionale, preso atto della suddetta Sentenza, ha proceduto ha individuare un nuovo Commissario Straordinario cui assegnare per un periodo di mesi dodici, le funzioni di amministrazion</w:t>
      </w:r>
      <w:r w:rsidR="00354ED9" w:rsidRPr="00BF3265">
        <w:rPr>
          <w:rFonts w:ascii="Garamond" w:hAnsi="Garamond"/>
          <w:szCs w:val="24"/>
        </w:rPr>
        <w:t xml:space="preserve">e e rappresentanza legale del </w:t>
      </w:r>
      <w:proofErr w:type="spellStart"/>
      <w:r w:rsidR="00A64EA5" w:rsidRPr="00BF3265">
        <w:rPr>
          <w:rFonts w:ascii="Garamond" w:hAnsi="Garamond"/>
          <w:szCs w:val="24"/>
        </w:rPr>
        <w:t>Co.R.A.P.</w:t>
      </w:r>
      <w:proofErr w:type="spellEnd"/>
      <w:r w:rsidRPr="00BF3265">
        <w:rPr>
          <w:rFonts w:ascii="Garamond" w:hAnsi="Garamond"/>
          <w:szCs w:val="24"/>
        </w:rPr>
        <w:t xml:space="preserve">, ai sensi e per gli effetti della </w:t>
      </w:r>
      <w:proofErr w:type="spellStart"/>
      <w:r w:rsidRPr="00BF3265">
        <w:rPr>
          <w:rFonts w:ascii="Garamond" w:hAnsi="Garamond"/>
          <w:szCs w:val="24"/>
        </w:rPr>
        <w:t>L.R.</w:t>
      </w:r>
      <w:proofErr w:type="spellEnd"/>
      <w:r w:rsidRPr="00BF3265">
        <w:rPr>
          <w:rFonts w:ascii="Garamond" w:hAnsi="Garamond"/>
          <w:szCs w:val="24"/>
        </w:rPr>
        <w:t xml:space="preserve"> n. 24/2013.</w:t>
      </w:r>
    </w:p>
    <w:p w:rsidR="00CE1094" w:rsidRPr="00BF3265" w:rsidRDefault="00CE1094" w:rsidP="00BF3265">
      <w:pPr>
        <w:pStyle w:val="StileCorpoCalibriGiustificato"/>
        <w:numPr>
          <w:ilvl w:val="0"/>
          <w:numId w:val="11"/>
        </w:numPr>
        <w:rPr>
          <w:rFonts w:ascii="Garamond" w:hAnsi="Garamond"/>
          <w:szCs w:val="24"/>
        </w:rPr>
      </w:pPr>
      <w:r w:rsidRPr="00BF3265">
        <w:rPr>
          <w:rFonts w:ascii="Garamond" w:hAnsi="Garamond"/>
          <w:szCs w:val="24"/>
        </w:rPr>
        <w:t xml:space="preserve">Sentenza Corte Costituzionale n. 22/2021, </w:t>
      </w:r>
      <w:r w:rsidR="000763F9" w:rsidRPr="00BF3265">
        <w:rPr>
          <w:rFonts w:ascii="Garamond" w:hAnsi="Garamond"/>
          <w:szCs w:val="24"/>
        </w:rPr>
        <w:t xml:space="preserve">depositata in Cancelleria il 17.02.2021, </w:t>
      </w:r>
      <w:r w:rsidRPr="00BF3265">
        <w:rPr>
          <w:rFonts w:ascii="Garamond" w:hAnsi="Garamond"/>
          <w:szCs w:val="24"/>
        </w:rPr>
        <w:t>con la quale è stato dichiarato costituzionalmente illegittimo, per violazione dell'art. 117, secondo comma, lett. l), Cost., l'art. 1 della legge reg. Calabria n. 47 del 2019, introduttivo dell'art. 6-bis della legge reg. Calabria 16 maggio 2013, n. 24, che ha previsto l'assoggettabilità del Consorzio regionale per lo svilup</w:t>
      </w:r>
      <w:r w:rsidR="00354ED9" w:rsidRPr="00BF3265">
        <w:rPr>
          <w:rFonts w:ascii="Garamond" w:hAnsi="Garamond"/>
          <w:szCs w:val="24"/>
        </w:rPr>
        <w:t>po delle attività produttive (</w:t>
      </w:r>
      <w:proofErr w:type="spellStart"/>
      <w:r w:rsidR="00A64EA5" w:rsidRPr="00BF3265">
        <w:rPr>
          <w:rFonts w:ascii="Garamond" w:hAnsi="Garamond"/>
          <w:szCs w:val="24"/>
        </w:rPr>
        <w:t>Co.R.A.P.</w:t>
      </w:r>
      <w:proofErr w:type="spellEnd"/>
      <w:r w:rsidRPr="00BF3265">
        <w:rPr>
          <w:rFonts w:ascii="Garamond" w:hAnsi="Garamond"/>
          <w:szCs w:val="24"/>
        </w:rPr>
        <w:t xml:space="preserve">) a liquidazione coatta amministrativa. </w:t>
      </w:r>
    </w:p>
    <w:p w:rsidR="008D251D" w:rsidRPr="00BF3265" w:rsidRDefault="008D251D" w:rsidP="00BF3265">
      <w:pPr>
        <w:pStyle w:val="StileCorpoCalibriGiustificato"/>
        <w:numPr>
          <w:ilvl w:val="0"/>
          <w:numId w:val="11"/>
        </w:numPr>
        <w:rPr>
          <w:rFonts w:ascii="Garamond" w:hAnsi="Garamond"/>
          <w:szCs w:val="24"/>
        </w:rPr>
      </w:pPr>
      <w:proofErr w:type="spellStart"/>
      <w:r w:rsidRPr="00BF3265">
        <w:rPr>
          <w:rFonts w:ascii="Garamond" w:hAnsi="Garamond"/>
          <w:szCs w:val="24"/>
        </w:rPr>
        <w:t>D.G.R.</w:t>
      </w:r>
      <w:proofErr w:type="spellEnd"/>
      <w:r w:rsidRPr="00BF3265">
        <w:rPr>
          <w:rFonts w:ascii="Garamond" w:hAnsi="Garamond"/>
          <w:szCs w:val="24"/>
        </w:rPr>
        <w:t xml:space="preserve"> n. 460 del 09.12.2020 con la quale è stato deliberato di prorogare di 12 mesi l’autorizzazione alla prosecuzione temporanea di impresa del </w:t>
      </w:r>
      <w:proofErr w:type="spellStart"/>
      <w:r w:rsidRPr="00BF3265">
        <w:rPr>
          <w:rFonts w:ascii="Garamond" w:hAnsi="Garamond"/>
          <w:szCs w:val="24"/>
        </w:rPr>
        <w:t>Co.R.A.P.</w:t>
      </w:r>
      <w:proofErr w:type="spellEnd"/>
      <w:r w:rsidRPr="00BF3265">
        <w:rPr>
          <w:rFonts w:ascii="Garamond" w:hAnsi="Garamond"/>
          <w:szCs w:val="24"/>
        </w:rPr>
        <w:t xml:space="preserve"> in liquidazione coatta amministrativa.</w:t>
      </w:r>
    </w:p>
    <w:p w:rsidR="007D68CE" w:rsidRPr="00BF3265" w:rsidRDefault="006602FC" w:rsidP="00BF3265">
      <w:pPr>
        <w:numPr>
          <w:ilvl w:val="0"/>
          <w:numId w:val="1"/>
        </w:numPr>
        <w:autoSpaceDE w:val="0"/>
        <w:autoSpaceDN w:val="0"/>
        <w:adjustRightInd w:val="0"/>
        <w:jc w:val="both"/>
        <w:rPr>
          <w:rStyle w:val="StileCorpoCalibri"/>
          <w:rFonts w:ascii="Garamond" w:hAnsi="Garamond"/>
          <w:szCs w:val="24"/>
        </w:rPr>
      </w:pPr>
      <w:r w:rsidRPr="00BF3265">
        <w:rPr>
          <w:rStyle w:val="StileCorpoCalibri"/>
          <w:rFonts w:ascii="Garamond" w:hAnsi="Garamond"/>
          <w:szCs w:val="24"/>
        </w:rPr>
        <w:t xml:space="preserve">Decreto </w:t>
      </w:r>
      <w:r w:rsidR="007D68CE" w:rsidRPr="00BF3265">
        <w:rPr>
          <w:rStyle w:val="StileCorpoCalibri"/>
          <w:rFonts w:ascii="Garamond" w:hAnsi="Garamond"/>
          <w:szCs w:val="24"/>
        </w:rPr>
        <w:t xml:space="preserve">del Commissario Liquidatore n. 42 del 30.06.2020, di </w:t>
      </w:r>
      <w:r w:rsidR="007D68CE" w:rsidRPr="00BF3265">
        <w:rPr>
          <w:rFonts w:ascii="Garamond" w:hAnsi="Garamond" w:cs="Calibri"/>
          <w:i/>
          <w:szCs w:val="24"/>
        </w:rPr>
        <w:t xml:space="preserve">Ratifica componenti </w:t>
      </w:r>
      <w:proofErr w:type="spellStart"/>
      <w:r w:rsidR="007D68CE" w:rsidRPr="00BF3265">
        <w:rPr>
          <w:rFonts w:ascii="Garamond" w:hAnsi="Garamond" w:cs="Calibri"/>
          <w:i/>
          <w:szCs w:val="24"/>
        </w:rPr>
        <w:t>O.d.V.</w:t>
      </w:r>
      <w:proofErr w:type="spellEnd"/>
      <w:r w:rsidR="007D68CE" w:rsidRPr="00BF3265">
        <w:rPr>
          <w:rFonts w:ascii="Garamond" w:hAnsi="Garamond" w:cs="Calibri"/>
          <w:i/>
          <w:szCs w:val="24"/>
        </w:rPr>
        <w:t xml:space="preserve"> (Organismo di Vigilanza) del </w:t>
      </w:r>
      <w:proofErr w:type="spellStart"/>
      <w:r w:rsidR="007D68CE" w:rsidRPr="00BF3265">
        <w:rPr>
          <w:rFonts w:ascii="Garamond" w:hAnsi="Garamond" w:cs="Calibri"/>
          <w:i/>
          <w:szCs w:val="24"/>
        </w:rPr>
        <w:t>Co.R.A.P.</w:t>
      </w:r>
      <w:proofErr w:type="spellEnd"/>
      <w:r w:rsidR="007D68CE" w:rsidRPr="00BF3265">
        <w:rPr>
          <w:rFonts w:ascii="Garamond" w:hAnsi="Garamond" w:cs="Calibri"/>
          <w:i/>
          <w:szCs w:val="24"/>
        </w:rPr>
        <w:t xml:space="preserve"> in liquidazione coatta amministrativa, istituito con Decreto Commissariale n. 58/2018 e attribuzione compiti di Organismo In</w:t>
      </w:r>
      <w:r w:rsidR="001E2FA4" w:rsidRPr="00BF3265">
        <w:rPr>
          <w:rFonts w:ascii="Garamond" w:hAnsi="Garamond" w:cs="Calibri"/>
          <w:i/>
          <w:szCs w:val="24"/>
        </w:rPr>
        <w:t>dipendente</w:t>
      </w:r>
      <w:r w:rsidR="007D68CE" w:rsidRPr="00BF3265">
        <w:rPr>
          <w:rFonts w:ascii="Garamond" w:hAnsi="Garamond" w:cs="Calibri"/>
          <w:i/>
          <w:szCs w:val="24"/>
        </w:rPr>
        <w:t xml:space="preserve"> di Valutazione (O. I. V.)</w:t>
      </w:r>
    </w:p>
    <w:p w:rsidR="00091CC2" w:rsidRPr="00BF3265" w:rsidRDefault="00091CC2" w:rsidP="00BF3265">
      <w:pPr>
        <w:pStyle w:val="StileCorpoCalibriGiustificato"/>
        <w:numPr>
          <w:ilvl w:val="0"/>
          <w:numId w:val="1"/>
        </w:numPr>
        <w:rPr>
          <w:rFonts w:ascii="Garamond" w:hAnsi="Garamond"/>
          <w:szCs w:val="24"/>
        </w:rPr>
      </w:pPr>
      <w:proofErr w:type="spellStart"/>
      <w:r w:rsidRPr="00BF3265">
        <w:rPr>
          <w:rFonts w:ascii="Garamond" w:hAnsi="Garamond"/>
          <w:szCs w:val="24"/>
        </w:rPr>
        <w:t>D.P.G.R.</w:t>
      </w:r>
      <w:proofErr w:type="spellEnd"/>
      <w:r w:rsidRPr="00BF3265">
        <w:rPr>
          <w:rFonts w:ascii="Garamond" w:hAnsi="Garamond"/>
          <w:szCs w:val="24"/>
        </w:rPr>
        <w:t xml:space="preserve"> </w:t>
      </w:r>
      <w:proofErr w:type="spellStart"/>
      <w:r w:rsidRPr="00BF3265">
        <w:rPr>
          <w:rFonts w:ascii="Garamond" w:hAnsi="Garamond"/>
          <w:szCs w:val="24"/>
        </w:rPr>
        <w:t>n°</w:t>
      </w:r>
      <w:proofErr w:type="spellEnd"/>
      <w:r w:rsidRPr="00BF3265">
        <w:rPr>
          <w:rFonts w:ascii="Garamond" w:hAnsi="Garamond"/>
          <w:szCs w:val="24"/>
        </w:rPr>
        <w:t xml:space="preserve"> 344 del 23.12.2019, con cui è stata disposta la liquidazione coatta amministrativa del </w:t>
      </w:r>
      <w:proofErr w:type="spellStart"/>
      <w:r w:rsidRPr="00BF3265">
        <w:rPr>
          <w:rFonts w:ascii="Garamond" w:hAnsi="Garamond"/>
          <w:szCs w:val="24"/>
        </w:rPr>
        <w:t>Co.R.A.P.</w:t>
      </w:r>
      <w:proofErr w:type="spellEnd"/>
      <w:r w:rsidRPr="00BF3265">
        <w:rPr>
          <w:rFonts w:ascii="Garamond" w:hAnsi="Garamond"/>
          <w:szCs w:val="24"/>
        </w:rPr>
        <w:t xml:space="preserve"> ed il Dott. Fernando </w:t>
      </w:r>
      <w:proofErr w:type="spellStart"/>
      <w:r w:rsidRPr="00BF3265">
        <w:rPr>
          <w:rFonts w:ascii="Garamond" w:hAnsi="Garamond"/>
          <w:szCs w:val="24"/>
        </w:rPr>
        <w:t>Caldiero</w:t>
      </w:r>
      <w:proofErr w:type="spellEnd"/>
      <w:r w:rsidRPr="00BF3265">
        <w:rPr>
          <w:rFonts w:ascii="Garamond" w:hAnsi="Garamond"/>
          <w:szCs w:val="24"/>
        </w:rPr>
        <w:t xml:space="preserve"> è stato nominato Commissario Liquidatore; con il medesimo provvedimento, giusta quanto previsto dall’art. 6-bis della </w:t>
      </w:r>
      <w:proofErr w:type="spellStart"/>
      <w:r w:rsidRPr="00BF3265">
        <w:rPr>
          <w:rFonts w:ascii="Garamond" w:hAnsi="Garamond"/>
          <w:szCs w:val="24"/>
        </w:rPr>
        <w:t>L.R.</w:t>
      </w:r>
      <w:proofErr w:type="spellEnd"/>
      <w:r w:rsidRPr="00BF3265">
        <w:rPr>
          <w:rFonts w:ascii="Garamond" w:hAnsi="Garamond"/>
          <w:szCs w:val="24"/>
        </w:rPr>
        <w:t xml:space="preserve"> 24/2013,</w:t>
      </w:r>
      <w:r w:rsidR="007015F9" w:rsidRPr="00BF3265">
        <w:rPr>
          <w:rFonts w:ascii="Garamond" w:hAnsi="Garamond"/>
          <w:szCs w:val="24"/>
        </w:rPr>
        <w:t xml:space="preserve"> come modificato dalla Legge Regionale 25 novembre 2019 n. 47</w:t>
      </w:r>
      <w:r w:rsidR="006C15AF" w:rsidRPr="00BF3265">
        <w:rPr>
          <w:rFonts w:ascii="Garamond" w:hAnsi="Garamond"/>
          <w:szCs w:val="24"/>
        </w:rPr>
        <w:t xml:space="preserve">, </w:t>
      </w:r>
      <w:r w:rsidRPr="00BF3265">
        <w:rPr>
          <w:rFonts w:ascii="Garamond" w:hAnsi="Garamond"/>
          <w:szCs w:val="24"/>
        </w:rPr>
        <w:t>è stata disposta la prosecuzione temporanea dell’attività d’impresa per 12 mesi;</w:t>
      </w:r>
    </w:p>
    <w:p w:rsidR="00DE17B4" w:rsidRPr="00BF3265" w:rsidRDefault="00091CC2" w:rsidP="00BF3265">
      <w:pPr>
        <w:pStyle w:val="StileCorpoCalibriGiustificato"/>
        <w:numPr>
          <w:ilvl w:val="0"/>
          <w:numId w:val="1"/>
        </w:numPr>
        <w:rPr>
          <w:rFonts w:ascii="Garamond" w:hAnsi="Garamond"/>
          <w:szCs w:val="24"/>
        </w:rPr>
      </w:pPr>
      <w:proofErr w:type="spellStart"/>
      <w:r w:rsidRPr="00BF3265">
        <w:rPr>
          <w:rFonts w:ascii="Garamond" w:hAnsi="Garamond"/>
          <w:szCs w:val="24"/>
        </w:rPr>
        <w:t>D.G.R.</w:t>
      </w:r>
      <w:proofErr w:type="spellEnd"/>
      <w:r w:rsidRPr="00BF3265">
        <w:rPr>
          <w:rFonts w:ascii="Garamond" w:hAnsi="Garamond"/>
          <w:szCs w:val="24"/>
        </w:rPr>
        <w:t xml:space="preserve"> </w:t>
      </w:r>
      <w:proofErr w:type="spellStart"/>
      <w:r w:rsidRPr="00BF3265">
        <w:rPr>
          <w:rFonts w:ascii="Garamond" w:hAnsi="Garamond"/>
          <w:szCs w:val="24"/>
        </w:rPr>
        <w:t>n°</w:t>
      </w:r>
      <w:proofErr w:type="spellEnd"/>
      <w:r w:rsidRPr="00BF3265">
        <w:rPr>
          <w:rFonts w:ascii="Garamond" w:hAnsi="Garamond"/>
          <w:szCs w:val="24"/>
        </w:rPr>
        <w:t xml:space="preserve"> 610 del 20.12.2019, con cui la Giunta Regionale della Regione Calabria, preso atto che si sono verificate le condizioni di legge di cui all’art. 6-bis della </w:t>
      </w:r>
      <w:proofErr w:type="spellStart"/>
      <w:r w:rsidRPr="00BF3265">
        <w:rPr>
          <w:rFonts w:ascii="Garamond" w:hAnsi="Garamond"/>
          <w:szCs w:val="24"/>
        </w:rPr>
        <w:t>L.R.</w:t>
      </w:r>
      <w:proofErr w:type="spellEnd"/>
      <w:r w:rsidRPr="00BF3265">
        <w:rPr>
          <w:rFonts w:ascii="Garamond" w:hAnsi="Garamond"/>
          <w:szCs w:val="24"/>
        </w:rPr>
        <w:t xml:space="preserve"> 24/2013</w:t>
      </w:r>
      <w:r w:rsidR="006C15AF" w:rsidRPr="00BF3265">
        <w:rPr>
          <w:rFonts w:ascii="Garamond" w:hAnsi="Garamond"/>
          <w:szCs w:val="24"/>
        </w:rPr>
        <w:t>, come modificato dalla Legge Regionale 25 novembre 2019 n. 47,</w:t>
      </w:r>
      <w:r w:rsidRPr="00BF3265">
        <w:rPr>
          <w:rFonts w:ascii="Garamond" w:hAnsi="Garamond"/>
          <w:szCs w:val="24"/>
        </w:rPr>
        <w:t xml:space="preserve"> per disporre la liquidazione coatta amministrativa del </w:t>
      </w:r>
      <w:proofErr w:type="spellStart"/>
      <w:r w:rsidRPr="00BF3265">
        <w:rPr>
          <w:rFonts w:ascii="Garamond" w:hAnsi="Garamond"/>
          <w:szCs w:val="24"/>
        </w:rPr>
        <w:t>Co.R.A.P.</w:t>
      </w:r>
      <w:proofErr w:type="spellEnd"/>
      <w:r w:rsidRPr="00BF3265">
        <w:rPr>
          <w:rFonts w:ascii="Garamond" w:hAnsi="Garamond"/>
          <w:szCs w:val="24"/>
        </w:rPr>
        <w:t xml:space="preserve">, ha stabilito di procedere con successivo </w:t>
      </w:r>
      <w:proofErr w:type="spellStart"/>
      <w:r w:rsidRPr="00BF3265">
        <w:rPr>
          <w:rFonts w:ascii="Garamond" w:hAnsi="Garamond"/>
          <w:szCs w:val="24"/>
        </w:rPr>
        <w:t>D.P.G.R.</w:t>
      </w:r>
      <w:proofErr w:type="spellEnd"/>
      <w:r w:rsidRPr="00BF3265">
        <w:rPr>
          <w:rFonts w:ascii="Garamond" w:hAnsi="Garamond"/>
          <w:szCs w:val="24"/>
        </w:rPr>
        <w:t xml:space="preserve"> alla dichiarazione di messa in liquidazione coatta amministrativa dell’Ente ed alla nomina del Commissario Liquidatore;</w:t>
      </w:r>
    </w:p>
    <w:p w:rsidR="00B204A2" w:rsidRPr="00BF3265" w:rsidRDefault="00B204A2" w:rsidP="00BF3265">
      <w:pPr>
        <w:numPr>
          <w:ilvl w:val="0"/>
          <w:numId w:val="1"/>
        </w:numPr>
        <w:autoSpaceDE w:val="0"/>
        <w:autoSpaceDN w:val="0"/>
        <w:adjustRightInd w:val="0"/>
        <w:jc w:val="both"/>
        <w:rPr>
          <w:rStyle w:val="StileCorpoCalibri"/>
          <w:rFonts w:ascii="Garamond" w:hAnsi="Garamond"/>
          <w:szCs w:val="24"/>
        </w:rPr>
      </w:pPr>
      <w:r w:rsidRPr="00BF3265">
        <w:rPr>
          <w:rStyle w:val="StileCorpoCalibri"/>
          <w:rFonts w:ascii="Garamond" w:hAnsi="Garamond"/>
          <w:szCs w:val="24"/>
        </w:rPr>
        <w:t xml:space="preserve">Legge </w:t>
      </w:r>
      <w:r w:rsidR="006C15AF" w:rsidRPr="00BF3265">
        <w:rPr>
          <w:rStyle w:val="StileCorpoCalibri"/>
          <w:rFonts w:ascii="Garamond" w:hAnsi="Garamond"/>
          <w:szCs w:val="24"/>
        </w:rPr>
        <w:t>R</w:t>
      </w:r>
      <w:r w:rsidRPr="00BF3265">
        <w:rPr>
          <w:rStyle w:val="StileCorpoCalibri"/>
          <w:rFonts w:ascii="Garamond" w:hAnsi="Garamond"/>
          <w:szCs w:val="24"/>
        </w:rPr>
        <w:t xml:space="preserve">egionale 25 novembre 2019 n. 47, riguardante </w:t>
      </w:r>
      <w:r w:rsidRPr="00BF3265">
        <w:rPr>
          <w:rFonts w:ascii="Garamond" w:hAnsi="Garamond" w:cs="Calibri"/>
          <w:i/>
          <w:iCs/>
          <w:szCs w:val="24"/>
        </w:rPr>
        <w:t xml:space="preserve">Modifiche alla </w:t>
      </w:r>
      <w:proofErr w:type="spellStart"/>
      <w:r w:rsidRPr="00BF3265">
        <w:rPr>
          <w:rFonts w:ascii="Garamond" w:hAnsi="Garamond" w:cs="Calibri"/>
          <w:i/>
          <w:iCs/>
          <w:szCs w:val="24"/>
        </w:rPr>
        <w:t>L.R.</w:t>
      </w:r>
      <w:proofErr w:type="spellEnd"/>
      <w:r w:rsidRPr="00BF3265">
        <w:rPr>
          <w:rFonts w:ascii="Garamond" w:hAnsi="Garamond" w:cs="Calibri"/>
          <w:i/>
          <w:iCs/>
          <w:szCs w:val="24"/>
        </w:rPr>
        <w:t xml:space="preserve"> 16.05.2013 n. 24 e principi generali per la costituzione dell’Agenzia Regionale Sviluppo Aree Industriali – Liquidazione </w:t>
      </w:r>
      <w:r w:rsidR="00595FC5" w:rsidRPr="00BF3265">
        <w:rPr>
          <w:rFonts w:ascii="Garamond" w:hAnsi="Garamond" w:cs="Calibri"/>
          <w:i/>
          <w:iCs/>
          <w:szCs w:val="24"/>
        </w:rPr>
        <w:t>coatta amministrativa del Consorzio Regionale per lo Sviluppo delle Attività produt</w:t>
      </w:r>
      <w:r w:rsidR="00354ED9" w:rsidRPr="00BF3265">
        <w:rPr>
          <w:rFonts w:ascii="Garamond" w:hAnsi="Garamond" w:cs="Calibri"/>
          <w:i/>
          <w:iCs/>
          <w:szCs w:val="24"/>
        </w:rPr>
        <w:t xml:space="preserve">tive della Regione Calabria – </w:t>
      </w:r>
      <w:proofErr w:type="spellStart"/>
      <w:r w:rsidR="00A64EA5" w:rsidRPr="00BF3265">
        <w:rPr>
          <w:rFonts w:ascii="Garamond" w:hAnsi="Garamond" w:cs="Calibri"/>
          <w:i/>
          <w:iCs/>
          <w:szCs w:val="24"/>
        </w:rPr>
        <w:t>Co.R.A.P</w:t>
      </w:r>
      <w:proofErr w:type="spellEnd"/>
      <w:r w:rsidR="00A64EA5" w:rsidRPr="00BF3265">
        <w:rPr>
          <w:rFonts w:ascii="Garamond" w:hAnsi="Garamond" w:cs="Calibri"/>
          <w:i/>
          <w:iCs/>
          <w:szCs w:val="24"/>
        </w:rPr>
        <w:t>.</w:t>
      </w:r>
      <w:r w:rsidR="00595FC5" w:rsidRPr="00BF3265">
        <w:rPr>
          <w:rStyle w:val="StileCorpoCalibri"/>
          <w:rFonts w:ascii="Garamond" w:hAnsi="Garamond"/>
          <w:szCs w:val="24"/>
        </w:rPr>
        <w:t>.</w:t>
      </w:r>
    </w:p>
    <w:p w:rsidR="00DE17B4" w:rsidRPr="00BF3265" w:rsidRDefault="00960CFC" w:rsidP="00BF3265">
      <w:pPr>
        <w:pStyle w:val="StileCorpoCalibriGiustificato"/>
        <w:numPr>
          <w:ilvl w:val="0"/>
          <w:numId w:val="1"/>
        </w:numPr>
        <w:rPr>
          <w:rFonts w:ascii="Garamond" w:hAnsi="Garamond"/>
          <w:szCs w:val="24"/>
        </w:rPr>
      </w:pPr>
      <w:r w:rsidRPr="00BF3265">
        <w:rPr>
          <w:rFonts w:ascii="Garamond" w:hAnsi="Garamond"/>
          <w:szCs w:val="24"/>
        </w:rPr>
        <w:t xml:space="preserve">Decreto Commissariale n. 56 del 30.09.2019. </w:t>
      </w:r>
      <w:r w:rsidR="00DE17B4" w:rsidRPr="00BF3265">
        <w:rPr>
          <w:rFonts w:ascii="Garamond" w:hAnsi="Garamond"/>
          <w:szCs w:val="24"/>
        </w:rPr>
        <w:t xml:space="preserve">Atto di approvazione del </w:t>
      </w:r>
      <w:r w:rsidR="00691D1D" w:rsidRPr="00BF3265">
        <w:rPr>
          <w:rFonts w:ascii="Garamond" w:hAnsi="Garamond"/>
          <w:szCs w:val="24"/>
        </w:rPr>
        <w:t xml:space="preserve">Codice di Comportamento ed Etico; Codice di condotta per la prevenzione ed </w:t>
      </w:r>
      <w:r w:rsidR="00B204A2" w:rsidRPr="00BF3265">
        <w:rPr>
          <w:rFonts w:ascii="Garamond" w:hAnsi="Garamond"/>
          <w:szCs w:val="24"/>
        </w:rPr>
        <w:t>il contrasto</w:t>
      </w:r>
      <w:r w:rsidR="00691D1D" w:rsidRPr="00BF3265">
        <w:rPr>
          <w:rFonts w:ascii="Garamond" w:hAnsi="Garamond"/>
          <w:szCs w:val="24"/>
        </w:rPr>
        <w:t xml:space="preserve"> ai fenomeni di infiltrazione mafiosa; Regolamento dei procedimenti Disciplinari; Regolamento disciplinante i rapporti tra il </w:t>
      </w:r>
      <w:proofErr w:type="spellStart"/>
      <w:r w:rsidR="00691D1D" w:rsidRPr="00BF3265">
        <w:rPr>
          <w:rFonts w:ascii="Garamond" w:hAnsi="Garamond"/>
          <w:szCs w:val="24"/>
        </w:rPr>
        <w:t>Co.R.A.P.</w:t>
      </w:r>
      <w:proofErr w:type="spellEnd"/>
      <w:r w:rsidR="00691D1D" w:rsidRPr="00BF3265">
        <w:rPr>
          <w:rFonts w:ascii="Garamond" w:hAnsi="Garamond"/>
          <w:szCs w:val="24"/>
        </w:rPr>
        <w:t xml:space="preserve"> ed i portatori di interessi particolari.</w:t>
      </w:r>
    </w:p>
    <w:p w:rsidR="00DE17B4" w:rsidRPr="00BF3265" w:rsidRDefault="00DE17B4" w:rsidP="00BF3265">
      <w:pPr>
        <w:pStyle w:val="StileCorpoCalibriGiustificato"/>
        <w:numPr>
          <w:ilvl w:val="0"/>
          <w:numId w:val="1"/>
        </w:numPr>
        <w:rPr>
          <w:rFonts w:ascii="Garamond" w:hAnsi="Garamond"/>
          <w:szCs w:val="24"/>
        </w:rPr>
      </w:pPr>
      <w:r w:rsidRPr="00BF3265">
        <w:rPr>
          <w:rFonts w:ascii="Garamond" w:hAnsi="Garamond"/>
          <w:szCs w:val="24"/>
        </w:rPr>
        <w:t>Decreto commissariale n. 5 in data 31.01.2019, di approvazione del Piano Triennale di Prevenzione della Corruzione e Trasparenza (</w:t>
      </w:r>
      <w:proofErr w:type="spellStart"/>
      <w:r w:rsidRPr="00BF3265">
        <w:rPr>
          <w:rFonts w:ascii="Garamond" w:hAnsi="Garamond"/>
          <w:szCs w:val="24"/>
        </w:rPr>
        <w:t>P.T.P.C.T.</w:t>
      </w:r>
      <w:proofErr w:type="spellEnd"/>
      <w:r w:rsidRPr="00BF3265">
        <w:rPr>
          <w:rFonts w:ascii="Garamond" w:hAnsi="Garamond"/>
          <w:szCs w:val="24"/>
        </w:rPr>
        <w:t xml:space="preserve">) 2017 – 2019, Comprensivo della Sezione Trasparenza e della Sezione MOG – Modello Organizzativo di Gestione (ex D. </w:t>
      </w:r>
      <w:proofErr w:type="spellStart"/>
      <w:r w:rsidRPr="00BF3265">
        <w:rPr>
          <w:rFonts w:ascii="Garamond" w:hAnsi="Garamond"/>
          <w:szCs w:val="24"/>
        </w:rPr>
        <w:t>lgs</w:t>
      </w:r>
      <w:proofErr w:type="spellEnd"/>
      <w:r w:rsidRPr="00BF3265">
        <w:rPr>
          <w:rFonts w:ascii="Garamond" w:hAnsi="Garamond"/>
          <w:szCs w:val="24"/>
        </w:rPr>
        <w:t>. n. 231/2001) - AGGIORNAMENTO 2019</w:t>
      </w:r>
    </w:p>
    <w:p w:rsidR="00326F09" w:rsidRPr="00BF3265" w:rsidRDefault="00326F09" w:rsidP="00BF3265">
      <w:pPr>
        <w:pStyle w:val="StileCorpoCalibriGiustificato"/>
        <w:numPr>
          <w:ilvl w:val="0"/>
          <w:numId w:val="1"/>
        </w:numPr>
        <w:rPr>
          <w:rFonts w:ascii="Garamond" w:hAnsi="Garamond"/>
          <w:szCs w:val="24"/>
        </w:rPr>
      </w:pPr>
      <w:r w:rsidRPr="00BF3265">
        <w:rPr>
          <w:rFonts w:ascii="Garamond" w:hAnsi="Garamond"/>
          <w:szCs w:val="24"/>
        </w:rPr>
        <w:t>Decreto commissariale n. 47, del 4 aprile 2017, che approva il regolamento dell’Avvocatura consortile del</w:t>
      </w:r>
      <w:r w:rsidR="00E22D21" w:rsidRPr="00BF3265">
        <w:rPr>
          <w:rFonts w:ascii="Garamond" w:hAnsi="Garamond"/>
          <w:szCs w:val="24"/>
        </w:rPr>
        <w:t xml:space="preserve"> </w:t>
      </w:r>
      <w:proofErr w:type="spellStart"/>
      <w:r w:rsidR="00A64EA5" w:rsidRPr="00BF3265">
        <w:rPr>
          <w:rFonts w:ascii="Garamond" w:hAnsi="Garamond"/>
          <w:szCs w:val="24"/>
        </w:rPr>
        <w:t>Co.R.A.P.</w:t>
      </w:r>
      <w:proofErr w:type="spellEnd"/>
      <w:r w:rsidRPr="00BF3265">
        <w:rPr>
          <w:rFonts w:ascii="Garamond" w:hAnsi="Garamond"/>
          <w:szCs w:val="24"/>
        </w:rPr>
        <w:t>;</w:t>
      </w:r>
    </w:p>
    <w:p w:rsidR="00326F09" w:rsidRPr="00BF3265" w:rsidRDefault="00326F09" w:rsidP="00BF3265">
      <w:pPr>
        <w:pStyle w:val="StileCorpoCalibriGiustificato"/>
        <w:numPr>
          <w:ilvl w:val="0"/>
          <w:numId w:val="1"/>
        </w:numPr>
        <w:rPr>
          <w:rFonts w:ascii="Garamond" w:hAnsi="Garamond"/>
          <w:szCs w:val="24"/>
        </w:rPr>
      </w:pPr>
      <w:r w:rsidRPr="00BF3265">
        <w:rPr>
          <w:rFonts w:ascii="Garamond" w:hAnsi="Garamond"/>
          <w:szCs w:val="24"/>
        </w:rPr>
        <w:t>Decreto commissariale n. 49, dell'11 aprile 2017 relativo all’approvazione del Regolamento di contabilità del</w:t>
      </w:r>
      <w:r w:rsidR="00E22D21" w:rsidRPr="00BF3265">
        <w:rPr>
          <w:rFonts w:ascii="Garamond" w:hAnsi="Garamond"/>
          <w:szCs w:val="24"/>
        </w:rPr>
        <w:t xml:space="preserve"> </w:t>
      </w:r>
      <w:proofErr w:type="spellStart"/>
      <w:r w:rsidR="00A64EA5" w:rsidRPr="00BF3265">
        <w:rPr>
          <w:rFonts w:ascii="Garamond" w:hAnsi="Garamond"/>
          <w:szCs w:val="24"/>
        </w:rPr>
        <w:t>Co.R.A.P.</w:t>
      </w:r>
      <w:proofErr w:type="spellEnd"/>
      <w:r w:rsidRPr="00BF3265">
        <w:rPr>
          <w:rFonts w:ascii="Garamond" w:hAnsi="Garamond"/>
          <w:szCs w:val="24"/>
        </w:rPr>
        <w:t>;</w:t>
      </w:r>
    </w:p>
    <w:p w:rsidR="00326F09" w:rsidRPr="00BF3265" w:rsidRDefault="00326F09" w:rsidP="00BF3265">
      <w:pPr>
        <w:pStyle w:val="StileCorpoCalibriGiustificato"/>
        <w:numPr>
          <w:ilvl w:val="0"/>
          <w:numId w:val="1"/>
        </w:numPr>
        <w:rPr>
          <w:rFonts w:ascii="Garamond" w:hAnsi="Garamond"/>
          <w:szCs w:val="24"/>
        </w:rPr>
      </w:pPr>
      <w:r w:rsidRPr="00BF3265">
        <w:rPr>
          <w:rFonts w:ascii="Garamond" w:hAnsi="Garamond"/>
          <w:szCs w:val="24"/>
        </w:rPr>
        <w:t>Determina dell’RPCT n. 8, del 13 luglio 2017, relativa all’adozione del Regolamento per l'Accesso civico;</w:t>
      </w:r>
    </w:p>
    <w:p w:rsidR="00326F09" w:rsidRPr="00BF3265" w:rsidRDefault="00326F09" w:rsidP="00BF3265">
      <w:pPr>
        <w:pStyle w:val="StileCorpoCalibriGiustificato"/>
        <w:numPr>
          <w:ilvl w:val="0"/>
          <w:numId w:val="1"/>
        </w:numPr>
        <w:rPr>
          <w:rFonts w:ascii="Garamond" w:hAnsi="Garamond"/>
          <w:szCs w:val="24"/>
        </w:rPr>
      </w:pPr>
      <w:r w:rsidRPr="00BF3265">
        <w:rPr>
          <w:rFonts w:ascii="Garamond" w:hAnsi="Garamond"/>
          <w:szCs w:val="24"/>
        </w:rPr>
        <w:t>Decreto commissariale n. 113, del 17 luglio 2017, relativo all’approvazione dello schema di Protocollo di</w:t>
      </w:r>
      <w:r w:rsidR="001B1DC4" w:rsidRPr="00BF3265">
        <w:rPr>
          <w:rFonts w:ascii="Garamond" w:hAnsi="Garamond"/>
          <w:szCs w:val="24"/>
        </w:rPr>
        <w:t xml:space="preserve"> </w:t>
      </w:r>
      <w:r w:rsidR="00354ED9" w:rsidRPr="00BF3265">
        <w:rPr>
          <w:rFonts w:ascii="Garamond" w:hAnsi="Garamond"/>
          <w:szCs w:val="24"/>
        </w:rPr>
        <w:t xml:space="preserve">legalità tra il </w:t>
      </w:r>
      <w:proofErr w:type="spellStart"/>
      <w:r w:rsidR="00A64EA5" w:rsidRPr="00BF3265">
        <w:rPr>
          <w:rFonts w:ascii="Garamond" w:hAnsi="Garamond"/>
          <w:szCs w:val="24"/>
        </w:rPr>
        <w:t>Co.R.A.P.</w:t>
      </w:r>
      <w:proofErr w:type="spellEnd"/>
      <w:r w:rsidRPr="00BF3265">
        <w:rPr>
          <w:rFonts w:ascii="Garamond" w:hAnsi="Garamond"/>
          <w:szCs w:val="24"/>
        </w:rPr>
        <w:t xml:space="preserve"> e la Prefettura di Catanzaro per la prevenzione dei tentativi di infiltrazione della</w:t>
      </w:r>
      <w:r w:rsidR="001B1DC4" w:rsidRPr="00BF3265">
        <w:rPr>
          <w:rFonts w:ascii="Garamond" w:hAnsi="Garamond"/>
          <w:szCs w:val="24"/>
        </w:rPr>
        <w:t xml:space="preserve"> </w:t>
      </w:r>
      <w:r w:rsidRPr="00BF3265">
        <w:rPr>
          <w:rFonts w:ascii="Garamond" w:hAnsi="Garamond"/>
          <w:szCs w:val="24"/>
        </w:rPr>
        <w:t>criminalità organizzata nel settore degli appalti pubblici e delle concessioni di lavori pubblici, per la</w:t>
      </w:r>
      <w:r w:rsidR="001B1DC4" w:rsidRPr="00BF3265">
        <w:rPr>
          <w:rFonts w:ascii="Garamond" w:hAnsi="Garamond"/>
          <w:szCs w:val="24"/>
        </w:rPr>
        <w:t xml:space="preserve"> </w:t>
      </w:r>
      <w:r w:rsidRPr="00BF3265">
        <w:rPr>
          <w:rFonts w:ascii="Garamond" w:hAnsi="Garamond"/>
          <w:szCs w:val="24"/>
        </w:rPr>
        <w:t>prevenzione dei fenomeni di corruzione e per l'attuazione della trasparenza amministrativa;</w:t>
      </w:r>
    </w:p>
    <w:p w:rsidR="00326F09" w:rsidRPr="00BF3265" w:rsidRDefault="00326F09" w:rsidP="00BF3265">
      <w:pPr>
        <w:pStyle w:val="StileCorpoCalibriGiustificato"/>
        <w:numPr>
          <w:ilvl w:val="0"/>
          <w:numId w:val="1"/>
        </w:numPr>
        <w:rPr>
          <w:rFonts w:ascii="Garamond" w:hAnsi="Garamond"/>
          <w:szCs w:val="24"/>
        </w:rPr>
      </w:pPr>
      <w:r w:rsidRPr="00BF3265">
        <w:rPr>
          <w:rFonts w:ascii="Garamond" w:hAnsi="Garamond"/>
          <w:szCs w:val="24"/>
        </w:rPr>
        <w:t>Decreto n. 4 del 16.01.2018: Adozione regolamento per l'attuazione dell'istituto del "</w:t>
      </w:r>
      <w:proofErr w:type="spellStart"/>
      <w:r w:rsidRPr="00BF3265">
        <w:rPr>
          <w:rFonts w:ascii="Garamond" w:hAnsi="Garamond"/>
          <w:szCs w:val="24"/>
        </w:rPr>
        <w:t>Whistleblowing</w:t>
      </w:r>
      <w:proofErr w:type="spellEnd"/>
      <w:r w:rsidRPr="00BF3265">
        <w:rPr>
          <w:rFonts w:ascii="Garamond" w:hAnsi="Garamond"/>
          <w:szCs w:val="24"/>
        </w:rPr>
        <w:t>";</w:t>
      </w:r>
    </w:p>
    <w:p w:rsidR="00326F09" w:rsidRPr="00BF3265" w:rsidRDefault="00326F09" w:rsidP="00BF3265">
      <w:pPr>
        <w:numPr>
          <w:ilvl w:val="0"/>
          <w:numId w:val="1"/>
        </w:numPr>
        <w:autoSpaceDE w:val="0"/>
        <w:autoSpaceDN w:val="0"/>
        <w:adjustRightInd w:val="0"/>
        <w:rPr>
          <w:rStyle w:val="StileCorpoCalibri"/>
          <w:rFonts w:ascii="Garamond" w:hAnsi="Garamond"/>
          <w:szCs w:val="24"/>
        </w:rPr>
      </w:pPr>
      <w:r w:rsidRPr="00BF3265">
        <w:rPr>
          <w:rStyle w:val="StileCorpoCalibri"/>
          <w:rFonts w:ascii="Garamond" w:hAnsi="Garamond"/>
          <w:szCs w:val="24"/>
        </w:rPr>
        <w:t>Decreto commissariale n. 44, del 03.05.2018, “Adozione aggiornamento Sezione Trasparenza del PTCPT</w:t>
      </w:r>
      <w:r w:rsidR="00E2234A" w:rsidRPr="00BF3265">
        <w:rPr>
          <w:rStyle w:val="StileCorpoCalibri"/>
          <w:rFonts w:ascii="Garamond" w:hAnsi="Garamond"/>
          <w:szCs w:val="24"/>
        </w:rPr>
        <w:t xml:space="preserve"> </w:t>
      </w:r>
      <w:r w:rsidR="00FC6046" w:rsidRPr="00BF3265">
        <w:rPr>
          <w:rStyle w:val="StileCorpoCalibri"/>
          <w:rFonts w:ascii="Garamond" w:hAnsi="Garamond"/>
          <w:szCs w:val="24"/>
        </w:rPr>
        <w:t>2017-2019”.</w:t>
      </w:r>
    </w:p>
    <w:p w:rsidR="00FC6046" w:rsidRPr="00BF3265" w:rsidRDefault="00FC6046" w:rsidP="00BF3265">
      <w:pPr>
        <w:autoSpaceDE w:val="0"/>
        <w:autoSpaceDN w:val="0"/>
        <w:adjustRightInd w:val="0"/>
        <w:ind w:left="360"/>
        <w:rPr>
          <w:rFonts w:ascii="Garamond" w:hAnsi="Garamond" w:cs="Calibri"/>
          <w:szCs w:val="24"/>
        </w:rPr>
      </w:pPr>
    </w:p>
    <w:p w:rsidR="00326F09" w:rsidRPr="00BF3265" w:rsidRDefault="00AB322F" w:rsidP="00BF3265">
      <w:pPr>
        <w:pStyle w:val="Titolo1"/>
        <w:numPr>
          <w:ilvl w:val="0"/>
          <w:numId w:val="0"/>
        </w:numPr>
        <w:spacing w:before="0" w:after="0"/>
        <w:ind w:left="360"/>
        <w:rPr>
          <w:rFonts w:ascii="Garamond" w:hAnsi="Garamond"/>
          <w:sz w:val="24"/>
          <w:szCs w:val="24"/>
        </w:rPr>
      </w:pPr>
      <w:bookmarkStart w:id="12" w:name="_Toc125022834"/>
      <w:r w:rsidRPr="00BF3265">
        <w:rPr>
          <w:rFonts w:ascii="Garamond" w:hAnsi="Garamond"/>
          <w:sz w:val="24"/>
          <w:szCs w:val="24"/>
        </w:rPr>
        <w:t xml:space="preserve">3.3 </w:t>
      </w:r>
      <w:r w:rsidR="00657605" w:rsidRPr="00BF3265">
        <w:rPr>
          <w:rFonts w:ascii="Garamond" w:hAnsi="Garamond"/>
          <w:sz w:val="24"/>
          <w:szCs w:val="24"/>
        </w:rPr>
        <w:t>Descrizione dell’Ente</w:t>
      </w:r>
      <w:bookmarkEnd w:id="12"/>
    </w:p>
    <w:p w:rsidR="002875DA" w:rsidRPr="00BF3265" w:rsidRDefault="00354ED9" w:rsidP="00BF3265">
      <w:pPr>
        <w:pStyle w:val="Default"/>
        <w:widowControl w:val="0"/>
        <w:jc w:val="both"/>
        <w:rPr>
          <w:rFonts w:ascii="Garamond" w:hAnsi="Garamond" w:cs="Calibri"/>
          <w:color w:val="auto"/>
        </w:rPr>
      </w:pPr>
      <w:r w:rsidRPr="00BF3265">
        <w:rPr>
          <w:rFonts w:ascii="Garamond" w:hAnsi="Garamond" w:cs="Calibri"/>
          <w:color w:val="auto"/>
        </w:rPr>
        <w:t xml:space="preserve">Scopo del </w:t>
      </w:r>
      <w:proofErr w:type="spellStart"/>
      <w:r w:rsidR="00A64EA5" w:rsidRPr="00BF3265">
        <w:rPr>
          <w:rFonts w:ascii="Garamond" w:hAnsi="Garamond" w:cs="Calibri"/>
          <w:color w:val="auto"/>
        </w:rPr>
        <w:t>Co.R.A.P.</w:t>
      </w:r>
      <w:proofErr w:type="spellEnd"/>
      <w:r w:rsidR="002875DA" w:rsidRPr="00BF3265">
        <w:rPr>
          <w:rFonts w:ascii="Garamond" w:hAnsi="Garamond" w:cs="Calibri"/>
          <w:color w:val="auto"/>
        </w:rPr>
        <w:t xml:space="preserve">, quale ente pubblico economico ai sensi e per gli effetti dell’articolo 36 della L. n. 317/1991, della </w:t>
      </w:r>
      <w:proofErr w:type="spellStart"/>
      <w:r w:rsidR="002875DA" w:rsidRPr="00BF3265">
        <w:rPr>
          <w:rFonts w:ascii="Garamond" w:hAnsi="Garamond" w:cs="Calibri"/>
          <w:color w:val="auto"/>
        </w:rPr>
        <w:t>L.R.</w:t>
      </w:r>
      <w:proofErr w:type="spellEnd"/>
      <w:r w:rsidR="002875DA" w:rsidRPr="00BF3265">
        <w:rPr>
          <w:rFonts w:ascii="Garamond" w:hAnsi="Garamond" w:cs="Calibri"/>
          <w:color w:val="auto"/>
        </w:rPr>
        <w:t xml:space="preserve"> n. 24/2013, nonché in riferimento alla </w:t>
      </w:r>
      <w:proofErr w:type="spellStart"/>
      <w:r w:rsidR="002875DA" w:rsidRPr="00BF3265">
        <w:rPr>
          <w:rFonts w:ascii="Garamond" w:hAnsi="Garamond" w:cs="Calibri"/>
          <w:color w:val="auto"/>
        </w:rPr>
        <w:t>L.R.</w:t>
      </w:r>
      <w:proofErr w:type="spellEnd"/>
      <w:r w:rsidR="002875DA" w:rsidRPr="00BF3265">
        <w:rPr>
          <w:rFonts w:ascii="Garamond" w:hAnsi="Garamond" w:cs="Calibri"/>
          <w:color w:val="auto"/>
        </w:rPr>
        <w:t xml:space="preserve"> n. 38/2001, è gestire i siti industriali della Regione e degli Enti e favorire la valorizzazione delle imprese industriali e lo sviluppo economico/infrastrutturale materiale ed immateriale dell’intero territorio calabrese.</w:t>
      </w:r>
    </w:p>
    <w:p w:rsidR="00FC6046" w:rsidRPr="00BF3265" w:rsidRDefault="00FC6046" w:rsidP="00BF3265">
      <w:pPr>
        <w:pStyle w:val="Default"/>
        <w:widowControl w:val="0"/>
        <w:jc w:val="both"/>
        <w:rPr>
          <w:rFonts w:ascii="Garamond" w:hAnsi="Garamond" w:cs="Calibri"/>
          <w:color w:val="auto"/>
        </w:rPr>
      </w:pPr>
    </w:p>
    <w:p w:rsidR="00657605" w:rsidRPr="00BF3265" w:rsidRDefault="00AB322F" w:rsidP="00BF3265">
      <w:pPr>
        <w:pStyle w:val="Titolo1"/>
        <w:numPr>
          <w:ilvl w:val="0"/>
          <w:numId w:val="0"/>
        </w:numPr>
        <w:spacing w:before="0" w:after="0"/>
        <w:ind w:left="360"/>
        <w:rPr>
          <w:rFonts w:ascii="Garamond" w:hAnsi="Garamond"/>
          <w:sz w:val="24"/>
          <w:szCs w:val="24"/>
        </w:rPr>
      </w:pPr>
      <w:bookmarkStart w:id="13" w:name="_Toc125022835"/>
      <w:r w:rsidRPr="00BF3265">
        <w:rPr>
          <w:rFonts w:ascii="Garamond" w:hAnsi="Garamond"/>
          <w:sz w:val="24"/>
          <w:szCs w:val="24"/>
        </w:rPr>
        <w:t>3</w:t>
      </w:r>
      <w:r w:rsidR="007A45BE" w:rsidRPr="00BF3265">
        <w:rPr>
          <w:rFonts w:ascii="Garamond" w:hAnsi="Garamond"/>
          <w:sz w:val="24"/>
          <w:szCs w:val="24"/>
        </w:rPr>
        <w:t xml:space="preserve">.4 </w:t>
      </w:r>
      <w:r w:rsidR="00657605" w:rsidRPr="00BF3265">
        <w:rPr>
          <w:rFonts w:ascii="Garamond" w:hAnsi="Garamond"/>
          <w:sz w:val="24"/>
          <w:szCs w:val="24"/>
        </w:rPr>
        <w:t>Struttura organizzativa</w:t>
      </w:r>
      <w:bookmarkEnd w:id="13"/>
    </w:p>
    <w:p w:rsidR="002875DA" w:rsidRPr="00BF3265" w:rsidRDefault="00C94BFC" w:rsidP="00BF3265">
      <w:pPr>
        <w:pStyle w:val="Default"/>
        <w:widowControl w:val="0"/>
        <w:jc w:val="both"/>
        <w:rPr>
          <w:rFonts w:ascii="Garamond" w:hAnsi="Garamond" w:cs="Calibri"/>
          <w:color w:val="auto"/>
        </w:rPr>
      </w:pPr>
      <w:r w:rsidRPr="00BF3265">
        <w:rPr>
          <w:rFonts w:ascii="Garamond" w:hAnsi="Garamond" w:cs="Calibri"/>
          <w:color w:val="auto"/>
        </w:rPr>
        <w:t>La Giunta regionale, con deliberazione n. 407 del 24.10.2016, ha approvato l</w:t>
      </w:r>
      <w:r w:rsidR="00354ED9" w:rsidRPr="00BF3265">
        <w:rPr>
          <w:rFonts w:ascii="Garamond" w:hAnsi="Garamond" w:cs="Calibri"/>
          <w:color w:val="auto"/>
        </w:rPr>
        <w:t xml:space="preserve">’organizzazione aziendale del </w:t>
      </w:r>
      <w:proofErr w:type="spellStart"/>
      <w:r w:rsidR="00A64EA5" w:rsidRPr="00BF3265">
        <w:rPr>
          <w:rFonts w:ascii="Garamond" w:hAnsi="Garamond" w:cs="Calibri"/>
          <w:color w:val="auto"/>
        </w:rPr>
        <w:t>Co.R.A.P.</w:t>
      </w:r>
      <w:proofErr w:type="spellEnd"/>
      <w:r w:rsidRPr="00BF3265">
        <w:rPr>
          <w:rFonts w:ascii="Garamond" w:hAnsi="Garamond" w:cs="Calibri"/>
          <w:color w:val="auto"/>
        </w:rPr>
        <w:t xml:space="preserve"> in termini di Aree, il decreto commissariale n. 22/2017 ha provveduto a delegare le funzioni di area ed i decreti commissariali numeri 50,144 e 153 del2017 e numeri 12 e 13 del 2018 hanno declinato le funzioni operative per le citate Aree, ha assegnato il rispettivo personale consortile ed ha attribuito al Commissario Straordinario/Legale rappresentante i poteri del Direttore Generale ex art. 16 del D. </w:t>
      </w:r>
      <w:proofErr w:type="spellStart"/>
      <w:r w:rsidRPr="00BF3265">
        <w:rPr>
          <w:rFonts w:ascii="Garamond" w:hAnsi="Garamond" w:cs="Calibri"/>
          <w:color w:val="auto"/>
        </w:rPr>
        <w:t>lgs</w:t>
      </w:r>
      <w:proofErr w:type="spellEnd"/>
      <w:r w:rsidRPr="00BF3265">
        <w:rPr>
          <w:rFonts w:ascii="Garamond" w:hAnsi="Garamond" w:cs="Calibri"/>
          <w:color w:val="auto"/>
        </w:rPr>
        <w:t>. n. 165/2001</w:t>
      </w:r>
      <w:r w:rsidR="000E6DC0" w:rsidRPr="00BF3265">
        <w:rPr>
          <w:rFonts w:ascii="Garamond" w:hAnsi="Garamond" w:cs="Calibri"/>
          <w:color w:val="auto"/>
        </w:rPr>
        <w:t xml:space="preserve">. Dato atto dell’attuale assetto giuridico dell’Ente, statuito con </w:t>
      </w:r>
      <w:proofErr w:type="spellStart"/>
      <w:r w:rsidR="000E6DC0" w:rsidRPr="00BF3265">
        <w:rPr>
          <w:rFonts w:ascii="Garamond" w:hAnsi="Garamond" w:cs="Calibri"/>
          <w:color w:val="auto"/>
        </w:rPr>
        <w:t>D.G.R.</w:t>
      </w:r>
      <w:proofErr w:type="spellEnd"/>
      <w:r w:rsidR="000E6DC0" w:rsidRPr="00BF3265">
        <w:rPr>
          <w:rFonts w:ascii="Garamond" w:hAnsi="Garamond" w:cs="Calibri"/>
          <w:color w:val="auto"/>
        </w:rPr>
        <w:t xml:space="preserve"> 478/2021 e </w:t>
      </w:r>
      <w:proofErr w:type="spellStart"/>
      <w:r w:rsidR="000E6DC0" w:rsidRPr="00BF3265">
        <w:rPr>
          <w:rFonts w:ascii="Garamond" w:hAnsi="Garamond" w:cs="Calibri"/>
          <w:color w:val="auto"/>
        </w:rPr>
        <w:t>D.P.G.R.</w:t>
      </w:r>
      <w:proofErr w:type="spellEnd"/>
      <w:r w:rsidR="000E6DC0" w:rsidRPr="00BF3265">
        <w:rPr>
          <w:rFonts w:ascii="Garamond" w:hAnsi="Garamond" w:cs="Calibri"/>
          <w:color w:val="auto"/>
        </w:rPr>
        <w:t xml:space="preserve"> 202/2021, l’attuale </w:t>
      </w:r>
      <w:r w:rsidR="00920438" w:rsidRPr="00BF3265">
        <w:rPr>
          <w:rFonts w:ascii="Garamond" w:hAnsi="Garamond" w:cs="Calibri"/>
          <w:color w:val="auto"/>
        </w:rPr>
        <w:t>struttura</w:t>
      </w:r>
      <w:r w:rsidR="000E6DC0" w:rsidRPr="00BF3265">
        <w:rPr>
          <w:rFonts w:ascii="Garamond" w:hAnsi="Garamond" w:cs="Calibri"/>
          <w:color w:val="auto"/>
        </w:rPr>
        <w:t xml:space="preserve"> organizzativa del </w:t>
      </w:r>
      <w:proofErr w:type="spellStart"/>
      <w:r w:rsidR="000E6DC0" w:rsidRPr="00BF3265">
        <w:rPr>
          <w:rFonts w:ascii="Garamond" w:hAnsi="Garamond" w:cs="Calibri"/>
          <w:color w:val="auto"/>
        </w:rPr>
        <w:t>Co.R.A.P.</w:t>
      </w:r>
      <w:proofErr w:type="spellEnd"/>
      <w:r w:rsidR="000E6DC0" w:rsidRPr="00BF3265">
        <w:rPr>
          <w:rFonts w:ascii="Garamond" w:hAnsi="Garamond" w:cs="Calibri"/>
          <w:color w:val="auto"/>
        </w:rPr>
        <w:t xml:space="preserve"> è </w:t>
      </w:r>
      <w:r w:rsidRPr="00BF3265">
        <w:rPr>
          <w:rFonts w:ascii="Garamond" w:hAnsi="Garamond" w:cs="Calibri"/>
          <w:color w:val="auto"/>
        </w:rPr>
        <w:t xml:space="preserve">come da diagramma </w:t>
      </w:r>
      <w:r w:rsidR="00D87B5A" w:rsidRPr="00BF3265">
        <w:rPr>
          <w:rFonts w:ascii="Garamond" w:hAnsi="Garamond" w:cs="Calibri"/>
          <w:color w:val="auto"/>
        </w:rPr>
        <w:t>riportato di seguito:</w:t>
      </w:r>
      <w:r w:rsidR="002118B4" w:rsidRPr="00BF3265">
        <w:rPr>
          <w:rFonts w:ascii="Garamond" w:hAnsi="Garamond" w:cs="Calibri"/>
          <w:color w:val="auto"/>
        </w:rPr>
        <w:t xml:space="preserve"> </w:t>
      </w:r>
    </w:p>
    <w:p w:rsidR="00225B0E" w:rsidRPr="00BF3265" w:rsidRDefault="009C49B2" w:rsidP="00BF3265">
      <w:pPr>
        <w:pStyle w:val="Default"/>
        <w:widowControl w:val="0"/>
        <w:spacing w:afterLines="100"/>
        <w:jc w:val="both"/>
        <w:rPr>
          <w:rFonts w:ascii="Garamond" w:hAnsi="Garamond" w:cs="Calibri"/>
          <w:color w:val="auto"/>
        </w:rPr>
      </w:pPr>
      <w:r>
        <w:rPr>
          <w:rFonts w:ascii="Garamond" w:hAnsi="Garamond" w:cs="Calibri"/>
          <w:noProof/>
          <w:color w:val="auto"/>
        </w:rPr>
        <w:drawing>
          <wp:anchor distT="0" distB="0" distL="114300" distR="114300" simplePos="0" relativeHeight="251644928" behindDoc="1" locked="0" layoutInCell="1" allowOverlap="1">
            <wp:simplePos x="0" y="0"/>
            <wp:positionH relativeFrom="column">
              <wp:posOffset>-414104</wp:posOffset>
            </wp:positionH>
            <wp:positionV relativeFrom="paragraph">
              <wp:posOffset>-295131</wp:posOffset>
            </wp:positionV>
            <wp:extent cx="6264525" cy="5719313"/>
            <wp:effectExtent l="19050" t="0" r="2925"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269631" cy="5723975"/>
                    </a:xfrm>
                    <a:prstGeom prst="rect">
                      <a:avLst/>
                    </a:prstGeom>
                    <a:noFill/>
                    <a:ln>
                      <a:noFill/>
                    </a:ln>
                  </pic:spPr>
                </pic:pic>
              </a:graphicData>
            </a:graphic>
          </wp:anchor>
        </w:drawing>
      </w:r>
    </w:p>
    <w:p w:rsidR="005C23C6" w:rsidRPr="00BF3265" w:rsidRDefault="00222948" w:rsidP="00BF3265">
      <w:pPr>
        <w:pStyle w:val="Default"/>
        <w:widowControl w:val="0"/>
        <w:spacing w:afterLines="100"/>
        <w:jc w:val="both"/>
        <w:rPr>
          <w:rFonts w:ascii="Garamond" w:hAnsi="Garamond" w:cs="Calibri"/>
          <w:color w:val="auto"/>
        </w:rPr>
      </w:pPr>
      <w:r w:rsidRPr="00BF3265">
        <w:rPr>
          <w:rFonts w:ascii="Garamond" w:hAnsi="Garamond" w:cs="Calibri"/>
          <w:noProof/>
        </w:rPr>
        <w:drawing>
          <wp:anchor distT="0" distB="0" distL="114300" distR="114300" simplePos="0" relativeHeight="251653120" behindDoc="0" locked="0" layoutInCell="1" allowOverlap="1">
            <wp:simplePos x="0" y="0"/>
            <wp:positionH relativeFrom="column">
              <wp:posOffset>2181225</wp:posOffset>
            </wp:positionH>
            <wp:positionV relativeFrom="paragraph">
              <wp:posOffset>281305</wp:posOffset>
            </wp:positionV>
            <wp:extent cx="1857375" cy="542925"/>
            <wp:effectExtent l="0" t="0" r="0" b="0"/>
            <wp:wrapNone/>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57375" cy="542925"/>
                    </a:xfrm>
                    <a:prstGeom prst="rect">
                      <a:avLst/>
                    </a:prstGeom>
                    <a:noFill/>
                  </pic:spPr>
                </pic:pic>
              </a:graphicData>
            </a:graphic>
          </wp:anchor>
        </w:drawing>
      </w:r>
    </w:p>
    <w:p w:rsidR="005C23C6" w:rsidRPr="00BF3265" w:rsidRDefault="00222948" w:rsidP="00BF3265">
      <w:pPr>
        <w:pStyle w:val="Default"/>
        <w:widowControl w:val="0"/>
        <w:spacing w:afterLines="100"/>
        <w:jc w:val="both"/>
        <w:rPr>
          <w:rFonts w:ascii="Garamond" w:hAnsi="Garamond" w:cs="Calibri"/>
          <w:color w:val="auto"/>
        </w:rPr>
      </w:pPr>
      <w:r w:rsidRPr="00BF3265">
        <w:rPr>
          <w:rFonts w:ascii="Garamond" w:hAnsi="Garamond" w:cs="Calibri"/>
          <w:noProof/>
        </w:rPr>
        <w:drawing>
          <wp:anchor distT="0" distB="0" distL="114300" distR="114300" simplePos="0" relativeHeight="251676672" behindDoc="0" locked="0" layoutInCell="1" allowOverlap="1">
            <wp:simplePos x="0" y="0"/>
            <wp:positionH relativeFrom="column">
              <wp:posOffset>2253615</wp:posOffset>
            </wp:positionH>
            <wp:positionV relativeFrom="paragraph">
              <wp:posOffset>54610</wp:posOffset>
            </wp:positionV>
            <wp:extent cx="1714500" cy="137160"/>
            <wp:effectExtent l="0" t="0" r="0" b="0"/>
            <wp:wrapNone/>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r="70235"/>
                    <a:stretch>
                      <a:fillRect/>
                    </a:stretch>
                  </pic:blipFill>
                  <pic:spPr bwMode="auto">
                    <a:xfrm>
                      <a:off x="0" y="0"/>
                      <a:ext cx="1714500" cy="137160"/>
                    </a:xfrm>
                    <a:prstGeom prst="rect">
                      <a:avLst/>
                    </a:prstGeom>
                    <a:noFill/>
                    <a:ln>
                      <a:noFill/>
                    </a:ln>
                  </pic:spPr>
                </pic:pic>
              </a:graphicData>
            </a:graphic>
          </wp:anchor>
        </w:drawing>
      </w:r>
      <w:r w:rsidRPr="00BF3265">
        <w:rPr>
          <w:rFonts w:ascii="Garamond" w:hAnsi="Garamond" w:cs="Calibri"/>
          <w:noProof/>
        </w:rPr>
        <w:drawing>
          <wp:anchor distT="0" distB="0" distL="114300" distR="114300" simplePos="0" relativeHeight="251664384" behindDoc="0" locked="0" layoutInCell="1" allowOverlap="1">
            <wp:simplePos x="0" y="0"/>
            <wp:positionH relativeFrom="column">
              <wp:posOffset>2414905</wp:posOffset>
            </wp:positionH>
            <wp:positionV relativeFrom="paragraph">
              <wp:posOffset>237490</wp:posOffset>
            </wp:positionV>
            <wp:extent cx="1301115" cy="144145"/>
            <wp:effectExtent l="0" t="0" r="0" b="0"/>
            <wp:wrapNone/>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r="77412" b="-5038"/>
                    <a:stretch>
                      <a:fillRect/>
                    </a:stretch>
                  </pic:blipFill>
                  <pic:spPr bwMode="auto">
                    <a:xfrm>
                      <a:off x="0" y="0"/>
                      <a:ext cx="1301115" cy="144145"/>
                    </a:xfrm>
                    <a:prstGeom prst="rect">
                      <a:avLst/>
                    </a:prstGeom>
                    <a:noFill/>
                    <a:ln>
                      <a:noFill/>
                    </a:ln>
                  </pic:spPr>
                </pic:pic>
              </a:graphicData>
            </a:graphic>
          </wp:anchor>
        </w:drawing>
      </w:r>
    </w:p>
    <w:p w:rsidR="005C23C6" w:rsidRPr="00BF3265" w:rsidRDefault="005C23C6" w:rsidP="00BF3265">
      <w:pPr>
        <w:pStyle w:val="Default"/>
        <w:widowControl w:val="0"/>
        <w:spacing w:afterLines="100"/>
        <w:jc w:val="both"/>
        <w:rPr>
          <w:rFonts w:ascii="Garamond" w:hAnsi="Garamond" w:cs="Calibri"/>
          <w:color w:val="auto"/>
        </w:rPr>
      </w:pPr>
    </w:p>
    <w:p w:rsidR="005C23C6" w:rsidRPr="00BF3265" w:rsidRDefault="005C23C6" w:rsidP="00BF3265">
      <w:pPr>
        <w:pStyle w:val="Default"/>
        <w:widowControl w:val="0"/>
        <w:spacing w:afterLines="100"/>
        <w:jc w:val="both"/>
        <w:rPr>
          <w:rFonts w:ascii="Garamond" w:hAnsi="Garamond" w:cs="Calibri"/>
          <w:color w:val="auto"/>
        </w:rPr>
      </w:pPr>
    </w:p>
    <w:p w:rsidR="005C23C6" w:rsidRPr="00BF3265" w:rsidRDefault="005C23C6" w:rsidP="00BF3265">
      <w:pPr>
        <w:pStyle w:val="Default"/>
        <w:widowControl w:val="0"/>
        <w:spacing w:afterLines="100"/>
        <w:jc w:val="both"/>
        <w:rPr>
          <w:rFonts w:ascii="Garamond" w:hAnsi="Garamond" w:cs="Calibri"/>
          <w:color w:val="auto"/>
        </w:rPr>
      </w:pPr>
    </w:p>
    <w:p w:rsidR="005C23C6" w:rsidRPr="00BF3265" w:rsidRDefault="005C23C6" w:rsidP="00BF3265">
      <w:pPr>
        <w:pStyle w:val="Default"/>
        <w:widowControl w:val="0"/>
        <w:spacing w:afterLines="100"/>
        <w:jc w:val="both"/>
        <w:rPr>
          <w:rFonts w:ascii="Garamond" w:hAnsi="Garamond" w:cs="Calibri"/>
          <w:color w:val="auto"/>
        </w:rPr>
      </w:pPr>
    </w:p>
    <w:p w:rsidR="005C23C6" w:rsidRPr="00BF3265" w:rsidRDefault="005C23C6" w:rsidP="00BF3265">
      <w:pPr>
        <w:pStyle w:val="Default"/>
        <w:widowControl w:val="0"/>
        <w:spacing w:afterLines="100"/>
        <w:jc w:val="both"/>
        <w:rPr>
          <w:rFonts w:ascii="Garamond" w:hAnsi="Garamond" w:cs="Calibri"/>
          <w:color w:val="auto"/>
        </w:rPr>
      </w:pPr>
    </w:p>
    <w:p w:rsidR="005C23C6" w:rsidRPr="00BF3265" w:rsidRDefault="005C23C6" w:rsidP="00BF3265">
      <w:pPr>
        <w:pStyle w:val="Default"/>
        <w:widowControl w:val="0"/>
        <w:spacing w:afterLines="100"/>
        <w:jc w:val="both"/>
        <w:rPr>
          <w:rFonts w:ascii="Garamond" w:hAnsi="Garamond" w:cs="Calibri"/>
          <w:color w:val="auto"/>
        </w:rPr>
      </w:pPr>
    </w:p>
    <w:p w:rsidR="005C23C6" w:rsidRPr="00BF3265" w:rsidRDefault="005C23C6" w:rsidP="00BF3265">
      <w:pPr>
        <w:pStyle w:val="Default"/>
        <w:widowControl w:val="0"/>
        <w:spacing w:afterLines="100"/>
        <w:jc w:val="both"/>
        <w:rPr>
          <w:rFonts w:ascii="Garamond" w:hAnsi="Garamond" w:cs="Calibri"/>
          <w:color w:val="auto"/>
        </w:rPr>
      </w:pPr>
    </w:p>
    <w:p w:rsidR="005C23C6" w:rsidRPr="00BF3265" w:rsidRDefault="005C23C6" w:rsidP="00BF3265">
      <w:pPr>
        <w:pStyle w:val="Default"/>
        <w:widowControl w:val="0"/>
        <w:spacing w:afterLines="100"/>
        <w:jc w:val="both"/>
        <w:rPr>
          <w:rFonts w:ascii="Garamond" w:hAnsi="Garamond" w:cs="Calibri"/>
          <w:color w:val="auto"/>
        </w:rPr>
      </w:pPr>
    </w:p>
    <w:p w:rsidR="003C01F9" w:rsidRPr="00BF3265" w:rsidRDefault="003C01F9" w:rsidP="00BF3265">
      <w:pPr>
        <w:pStyle w:val="StileCorpoCalibriGiustificato"/>
        <w:rPr>
          <w:rFonts w:ascii="Garamond" w:hAnsi="Garamond"/>
          <w:szCs w:val="24"/>
        </w:rPr>
      </w:pPr>
    </w:p>
    <w:p w:rsidR="003C01F9" w:rsidRPr="00BF3265" w:rsidRDefault="003C01F9" w:rsidP="00BF3265">
      <w:pPr>
        <w:pStyle w:val="StileCorpoCalibriGiustificato"/>
        <w:rPr>
          <w:rFonts w:ascii="Garamond" w:hAnsi="Garamond"/>
          <w:szCs w:val="24"/>
        </w:rPr>
      </w:pPr>
    </w:p>
    <w:p w:rsidR="003C01F9" w:rsidRPr="00BF3265" w:rsidRDefault="003C01F9" w:rsidP="00BF3265">
      <w:pPr>
        <w:pStyle w:val="StileCorpoCalibriGiustificato"/>
        <w:rPr>
          <w:rFonts w:ascii="Garamond" w:hAnsi="Garamond"/>
          <w:szCs w:val="24"/>
        </w:rPr>
      </w:pPr>
    </w:p>
    <w:p w:rsidR="003C01F9" w:rsidRPr="00BF3265" w:rsidRDefault="003C01F9" w:rsidP="00BF3265">
      <w:pPr>
        <w:pStyle w:val="StileCorpoCalibriGiustificato"/>
        <w:rPr>
          <w:rFonts w:ascii="Garamond" w:hAnsi="Garamond"/>
          <w:szCs w:val="24"/>
        </w:rPr>
      </w:pPr>
    </w:p>
    <w:p w:rsidR="003C01F9" w:rsidRPr="00BF3265" w:rsidRDefault="003C01F9" w:rsidP="00BF3265">
      <w:pPr>
        <w:pStyle w:val="StileCorpoCalibriGiustificato"/>
        <w:rPr>
          <w:rFonts w:ascii="Garamond" w:hAnsi="Garamond"/>
          <w:szCs w:val="24"/>
        </w:rPr>
      </w:pPr>
    </w:p>
    <w:p w:rsidR="003C01F9" w:rsidRPr="00BF3265" w:rsidRDefault="003C01F9" w:rsidP="00BF3265">
      <w:pPr>
        <w:pStyle w:val="StileCorpoCalibriGiustificato"/>
        <w:rPr>
          <w:rFonts w:ascii="Garamond" w:hAnsi="Garamond"/>
          <w:szCs w:val="24"/>
        </w:rPr>
      </w:pPr>
    </w:p>
    <w:p w:rsidR="003C01F9" w:rsidRPr="00BF3265" w:rsidRDefault="003C01F9" w:rsidP="00BF3265">
      <w:pPr>
        <w:pStyle w:val="StileCorpoCalibriGiustificato"/>
        <w:rPr>
          <w:rFonts w:ascii="Garamond" w:hAnsi="Garamond"/>
          <w:szCs w:val="24"/>
        </w:rPr>
      </w:pPr>
    </w:p>
    <w:p w:rsidR="00EF41B7" w:rsidRPr="00BF3265" w:rsidRDefault="00EF41B7" w:rsidP="00BF3265">
      <w:pPr>
        <w:pStyle w:val="StileCorpoCalibriGiustificato"/>
        <w:rPr>
          <w:rFonts w:ascii="Garamond" w:hAnsi="Garamond"/>
          <w:szCs w:val="24"/>
        </w:rPr>
      </w:pPr>
    </w:p>
    <w:p w:rsidR="009C49B2" w:rsidRDefault="009C49B2" w:rsidP="00BF3265">
      <w:pPr>
        <w:pStyle w:val="StileCorpoCalibriGiustificato"/>
        <w:rPr>
          <w:rFonts w:ascii="Garamond" w:hAnsi="Garamond"/>
          <w:szCs w:val="24"/>
        </w:rPr>
      </w:pPr>
    </w:p>
    <w:p w:rsidR="009C49B2" w:rsidRDefault="009C49B2" w:rsidP="00BF3265">
      <w:pPr>
        <w:pStyle w:val="StileCorpoCalibriGiustificato"/>
        <w:rPr>
          <w:rFonts w:ascii="Garamond" w:hAnsi="Garamond"/>
          <w:szCs w:val="24"/>
        </w:rPr>
      </w:pPr>
    </w:p>
    <w:p w:rsidR="002038F0" w:rsidRPr="00BF3265" w:rsidRDefault="00954209" w:rsidP="00BF3265">
      <w:pPr>
        <w:pStyle w:val="StileCorpoCalibriGiustificato"/>
        <w:rPr>
          <w:rFonts w:ascii="Garamond" w:hAnsi="Garamond"/>
          <w:szCs w:val="24"/>
        </w:rPr>
      </w:pPr>
      <w:r w:rsidRPr="00BF3265">
        <w:rPr>
          <w:rFonts w:ascii="Garamond" w:hAnsi="Garamond"/>
          <w:szCs w:val="24"/>
        </w:rPr>
        <w:t xml:space="preserve">Con </w:t>
      </w:r>
      <w:r w:rsidR="002038F0" w:rsidRPr="00BF3265">
        <w:rPr>
          <w:rFonts w:ascii="Garamond" w:hAnsi="Garamond"/>
          <w:szCs w:val="24"/>
        </w:rPr>
        <w:t>Decreto Commissariale n. 18 del 22 marzo 2021 sono stati ri</w:t>
      </w:r>
      <w:r w:rsidR="00DB0886" w:rsidRPr="00BF3265">
        <w:rPr>
          <w:rFonts w:ascii="Garamond" w:hAnsi="Garamond"/>
          <w:szCs w:val="24"/>
        </w:rPr>
        <w:t>ammessi in servizio i Dirigenti architetto Stefania Frasca, dottor Enzo</w:t>
      </w:r>
      <w:r w:rsidR="002038F0" w:rsidRPr="00BF3265">
        <w:rPr>
          <w:rFonts w:ascii="Garamond" w:hAnsi="Garamond"/>
          <w:szCs w:val="24"/>
        </w:rPr>
        <w:t xml:space="preserve"> Sergi, </w:t>
      </w:r>
      <w:r w:rsidR="00DB0886" w:rsidRPr="00BF3265">
        <w:rPr>
          <w:rFonts w:ascii="Garamond" w:hAnsi="Garamond"/>
          <w:szCs w:val="24"/>
        </w:rPr>
        <w:t>dottoressa Alessandra</w:t>
      </w:r>
      <w:r w:rsidR="002038F0" w:rsidRPr="00BF3265">
        <w:rPr>
          <w:rFonts w:ascii="Garamond" w:hAnsi="Garamond"/>
          <w:szCs w:val="24"/>
        </w:rPr>
        <w:t xml:space="preserve"> Vaccaro</w:t>
      </w:r>
      <w:r w:rsidR="00D939C7" w:rsidRPr="00BF3265">
        <w:rPr>
          <w:rFonts w:ascii="Garamond" w:hAnsi="Garamond"/>
          <w:szCs w:val="24"/>
        </w:rPr>
        <w:t>.</w:t>
      </w:r>
    </w:p>
    <w:p w:rsidR="002038F0" w:rsidRPr="00BF3265" w:rsidRDefault="002038F0" w:rsidP="00BF3265">
      <w:pPr>
        <w:pStyle w:val="StileCorpoCalibriGiustificato"/>
        <w:rPr>
          <w:rFonts w:ascii="Garamond" w:hAnsi="Garamond"/>
          <w:szCs w:val="24"/>
        </w:rPr>
      </w:pPr>
      <w:r w:rsidRPr="00BF3265">
        <w:rPr>
          <w:rFonts w:ascii="Garamond" w:hAnsi="Garamond"/>
          <w:szCs w:val="24"/>
        </w:rPr>
        <w:t>Con il Decreto Com</w:t>
      </w:r>
      <w:r w:rsidR="00D939C7" w:rsidRPr="00BF3265">
        <w:rPr>
          <w:rFonts w:ascii="Garamond" w:hAnsi="Garamond"/>
          <w:szCs w:val="24"/>
        </w:rPr>
        <w:t>missariale n. 32 del 15.04.2021 &lt;&lt;</w:t>
      </w:r>
      <w:r w:rsidRPr="00BF3265">
        <w:rPr>
          <w:rFonts w:ascii="Garamond" w:hAnsi="Garamond"/>
          <w:szCs w:val="24"/>
        </w:rPr>
        <w:t>Assegnazione Aree in attuazione della DPGR n°407/2016</w:t>
      </w:r>
      <w:r w:rsidR="00D939C7" w:rsidRPr="00BF3265">
        <w:rPr>
          <w:rFonts w:ascii="Garamond" w:hAnsi="Garamond"/>
          <w:szCs w:val="24"/>
        </w:rPr>
        <w:t>&gt;&gt;</w:t>
      </w:r>
      <w:r w:rsidRPr="00BF3265">
        <w:rPr>
          <w:rFonts w:ascii="Garamond" w:hAnsi="Garamond"/>
          <w:szCs w:val="24"/>
        </w:rPr>
        <w:t>, sono state assegnate le Are</w:t>
      </w:r>
      <w:r w:rsidR="00354ED9" w:rsidRPr="00BF3265">
        <w:rPr>
          <w:rFonts w:ascii="Garamond" w:hAnsi="Garamond"/>
          <w:szCs w:val="24"/>
        </w:rPr>
        <w:t xml:space="preserve">e ai Dirigenti in servizio al </w:t>
      </w:r>
      <w:proofErr w:type="spellStart"/>
      <w:r w:rsidR="00A64EA5" w:rsidRPr="00BF3265">
        <w:rPr>
          <w:rFonts w:ascii="Garamond" w:hAnsi="Garamond"/>
          <w:szCs w:val="24"/>
        </w:rPr>
        <w:t>Co.R.A.P.</w:t>
      </w:r>
      <w:proofErr w:type="spellEnd"/>
      <w:r w:rsidRPr="00BF3265">
        <w:rPr>
          <w:rFonts w:ascii="Garamond" w:hAnsi="Garamond"/>
          <w:szCs w:val="24"/>
        </w:rPr>
        <w:t>, come di seguito riportato:</w:t>
      </w:r>
    </w:p>
    <w:p w:rsidR="002038F0" w:rsidRPr="009C49B2" w:rsidRDefault="002038F0" w:rsidP="009C49B2">
      <w:pPr>
        <w:pStyle w:val="StileCorpoCalibriGiustificato"/>
        <w:numPr>
          <w:ilvl w:val="0"/>
          <w:numId w:val="35"/>
        </w:numPr>
        <w:rPr>
          <w:rFonts w:ascii="Garamond" w:hAnsi="Garamond"/>
          <w:szCs w:val="24"/>
        </w:rPr>
      </w:pPr>
      <w:r w:rsidRPr="009C49B2">
        <w:rPr>
          <w:rFonts w:ascii="Garamond" w:hAnsi="Garamond"/>
          <w:szCs w:val="24"/>
        </w:rPr>
        <w:t>AREA AFFARI GENERALI Dott.ssa Alessandra Vaccaro</w:t>
      </w:r>
    </w:p>
    <w:p w:rsidR="002038F0" w:rsidRPr="009C49B2" w:rsidRDefault="002038F0" w:rsidP="009C49B2">
      <w:pPr>
        <w:pStyle w:val="StileCorpoCalibriGiustificato"/>
        <w:numPr>
          <w:ilvl w:val="0"/>
          <w:numId w:val="35"/>
        </w:numPr>
        <w:rPr>
          <w:rFonts w:ascii="Garamond" w:hAnsi="Garamond"/>
          <w:szCs w:val="24"/>
        </w:rPr>
      </w:pPr>
      <w:r w:rsidRPr="009C49B2">
        <w:rPr>
          <w:rFonts w:ascii="Garamond" w:hAnsi="Garamond"/>
          <w:szCs w:val="24"/>
        </w:rPr>
        <w:t>All'interno dell'AREA BILANCIO CONTABILITA’ ECONOMATO e CONTRATTI i settori: - Bilancio e Contabilità al Dott. Fabrizio D'Agostino - Economato e Contratti ad interim alla Dott.ssa Alessandra Vaccaro</w:t>
      </w:r>
    </w:p>
    <w:p w:rsidR="002038F0" w:rsidRPr="009C49B2" w:rsidRDefault="002038F0" w:rsidP="009C49B2">
      <w:pPr>
        <w:pStyle w:val="StileCorpoCalibriGiustificato"/>
        <w:numPr>
          <w:ilvl w:val="0"/>
          <w:numId w:val="35"/>
        </w:numPr>
        <w:rPr>
          <w:rFonts w:ascii="Garamond" w:hAnsi="Garamond"/>
          <w:szCs w:val="24"/>
        </w:rPr>
      </w:pPr>
      <w:r w:rsidRPr="009C49B2">
        <w:rPr>
          <w:rFonts w:ascii="Garamond" w:hAnsi="Garamond"/>
          <w:szCs w:val="24"/>
        </w:rPr>
        <w:t>AREA PERSONALE Dott. Francesco Rechichi</w:t>
      </w:r>
    </w:p>
    <w:p w:rsidR="002038F0" w:rsidRPr="009C49B2" w:rsidRDefault="002038F0" w:rsidP="009C49B2">
      <w:pPr>
        <w:pStyle w:val="StileCorpoCalibriGiustificato"/>
        <w:numPr>
          <w:ilvl w:val="0"/>
          <w:numId w:val="35"/>
        </w:numPr>
        <w:rPr>
          <w:rFonts w:ascii="Garamond" w:hAnsi="Garamond"/>
          <w:szCs w:val="24"/>
        </w:rPr>
      </w:pPr>
      <w:r w:rsidRPr="009C49B2">
        <w:rPr>
          <w:rFonts w:ascii="Garamond" w:hAnsi="Garamond"/>
          <w:szCs w:val="24"/>
        </w:rPr>
        <w:t xml:space="preserve">AREA TRASPARENZA, SICUREZZA, SISTEMI INFORMATIVI E CONTROLLO </w:t>
      </w:r>
      <w:proofErr w:type="spellStart"/>
      <w:r w:rsidRPr="009C49B2">
        <w:rPr>
          <w:rFonts w:ascii="Garamond" w:hAnsi="Garamond"/>
          <w:szCs w:val="24"/>
        </w:rPr>
        <w:t>DI</w:t>
      </w:r>
      <w:proofErr w:type="spellEnd"/>
      <w:r w:rsidRPr="009C49B2">
        <w:rPr>
          <w:rFonts w:ascii="Garamond" w:hAnsi="Garamond"/>
          <w:szCs w:val="24"/>
        </w:rPr>
        <w:t xml:space="preserve"> GESTIONE Dott. Pasquale Filella</w:t>
      </w:r>
    </w:p>
    <w:p w:rsidR="002038F0" w:rsidRPr="009C49B2" w:rsidRDefault="002038F0" w:rsidP="009C49B2">
      <w:pPr>
        <w:pStyle w:val="StileCorpoCalibriGiustificato"/>
        <w:numPr>
          <w:ilvl w:val="0"/>
          <w:numId w:val="35"/>
        </w:numPr>
        <w:rPr>
          <w:rFonts w:ascii="Garamond" w:hAnsi="Garamond"/>
          <w:szCs w:val="24"/>
        </w:rPr>
      </w:pPr>
      <w:r w:rsidRPr="009C49B2">
        <w:rPr>
          <w:rFonts w:ascii="Garamond" w:hAnsi="Garamond"/>
          <w:szCs w:val="24"/>
        </w:rPr>
        <w:t xml:space="preserve">AREA TECNICA: PROGRAMMAZIONE - PROGETTAZIONE; PROGRAMMAZIONE e PROGETTAZIONE AREA PORTUALE </w:t>
      </w:r>
      <w:proofErr w:type="spellStart"/>
      <w:r w:rsidRPr="009C49B2">
        <w:rPr>
          <w:rFonts w:ascii="Garamond" w:hAnsi="Garamond"/>
          <w:szCs w:val="24"/>
        </w:rPr>
        <w:t>DI</w:t>
      </w:r>
      <w:proofErr w:type="spellEnd"/>
      <w:r w:rsidRPr="009C49B2">
        <w:rPr>
          <w:rFonts w:ascii="Garamond" w:hAnsi="Garamond"/>
          <w:szCs w:val="24"/>
        </w:rPr>
        <w:t xml:space="preserve"> GIOIA TAURO Arch. Stefania Frasca</w:t>
      </w:r>
    </w:p>
    <w:p w:rsidR="002038F0" w:rsidRPr="009C49B2" w:rsidRDefault="002038F0" w:rsidP="009C49B2">
      <w:pPr>
        <w:pStyle w:val="StileCorpoCalibriGiustificato"/>
        <w:numPr>
          <w:ilvl w:val="0"/>
          <w:numId w:val="35"/>
        </w:numPr>
        <w:rPr>
          <w:rFonts w:ascii="Garamond" w:hAnsi="Garamond"/>
          <w:szCs w:val="24"/>
        </w:rPr>
      </w:pPr>
      <w:r w:rsidRPr="009C49B2">
        <w:rPr>
          <w:rFonts w:ascii="Garamond" w:hAnsi="Garamond"/>
          <w:szCs w:val="24"/>
        </w:rPr>
        <w:t>AREA TECNICA: GESTIONE RETI Dott. Enzo Sergi</w:t>
      </w:r>
    </w:p>
    <w:p w:rsidR="00A310CA" w:rsidRPr="00BF3265" w:rsidRDefault="002038F0" w:rsidP="00BF3265">
      <w:pPr>
        <w:pStyle w:val="Default"/>
        <w:widowControl w:val="0"/>
        <w:jc w:val="both"/>
        <w:rPr>
          <w:rFonts w:ascii="Garamond" w:hAnsi="Garamond" w:cs="Calibri"/>
          <w:color w:val="auto"/>
        </w:rPr>
      </w:pPr>
      <w:r w:rsidRPr="00BF3265">
        <w:rPr>
          <w:rFonts w:ascii="Garamond" w:hAnsi="Garamond" w:cs="Calibri"/>
          <w:color w:val="auto"/>
        </w:rPr>
        <w:t>Con il medesimo Decreto sono state assegnate le funzioni di RPCT all’area Affari Generali, nominando Responsabile la Dott.ssa Alessandra Vaccaro;</w:t>
      </w:r>
    </w:p>
    <w:p w:rsidR="00954209" w:rsidRPr="00BF3265" w:rsidRDefault="00954209" w:rsidP="00BF3265">
      <w:pPr>
        <w:pStyle w:val="StileCorpoCalibriGiustificato"/>
        <w:rPr>
          <w:rFonts w:ascii="Garamond" w:hAnsi="Garamond"/>
          <w:szCs w:val="24"/>
        </w:rPr>
      </w:pPr>
      <w:r w:rsidRPr="00BF3265">
        <w:rPr>
          <w:rFonts w:ascii="Garamond" w:hAnsi="Garamond"/>
          <w:szCs w:val="24"/>
        </w:rPr>
        <w:t xml:space="preserve">Con Decreto n. 33 del 16 aprile 2021 riguardante adempimenti successivi alla DGR n. 407/2016 e al Decreto commissariale n. 32 del 15 aprile 2021, </w:t>
      </w:r>
      <w:r w:rsidR="006E1F79" w:rsidRPr="00BF3265">
        <w:rPr>
          <w:rFonts w:ascii="Garamond" w:hAnsi="Garamond"/>
          <w:szCs w:val="24"/>
        </w:rPr>
        <w:t>sono stati approvati</w:t>
      </w:r>
      <w:r w:rsidRPr="00BF3265">
        <w:rPr>
          <w:rFonts w:ascii="Garamond" w:hAnsi="Garamond"/>
          <w:szCs w:val="24"/>
        </w:rPr>
        <w:t xml:space="preserve"> il </w:t>
      </w:r>
      <w:proofErr w:type="spellStart"/>
      <w:r w:rsidRPr="00BF3265">
        <w:rPr>
          <w:rFonts w:ascii="Garamond" w:hAnsi="Garamond"/>
          <w:szCs w:val="24"/>
        </w:rPr>
        <w:t>Funzionigramma</w:t>
      </w:r>
      <w:proofErr w:type="spellEnd"/>
      <w:r w:rsidR="006E1F79" w:rsidRPr="00BF3265">
        <w:rPr>
          <w:rFonts w:ascii="Garamond" w:hAnsi="Garamond"/>
          <w:szCs w:val="24"/>
        </w:rPr>
        <w:t xml:space="preserve"> e l’Organigramma</w:t>
      </w:r>
      <w:r w:rsidRPr="00BF3265">
        <w:rPr>
          <w:rFonts w:ascii="Garamond" w:hAnsi="Garamond"/>
          <w:szCs w:val="24"/>
        </w:rPr>
        <w:t xml:space="preserve"> dell’Ente, </w:t>
      </w:r>
      <w:r w:rsidR="006E1F79" w:rsidRPr="00BF3265">
        <w:rPr>
          <w:rFonts w:ascii="Garamond" w:hAnsi="Garamond"/>
          <w:szCs w:val="24"/>
        </w:rPr>
        <w:t>come di seguito riportati:</w:t>
      </w:r>
      <w:r w:rsidR="006B18E1" w:rsidRPr="00BF3265">
        <w:rPr>
          <w:rFonts w:ascii="Garamond" w:hAnsi="Garamond"/>
          <w:szCs w:val="24"/>
        </w:rPr>
        <w:t xml:space="preserve"> </w:t>
      </w:r>
    </w:p>
    <w:p w:rsidR="00BA38A1" w:rsidRPr="00BF3265" w:rsidRDefault="006E1F79" w:rsidP="00BF3265">
      <w:pPr>
        <w:autoSpaceDE w:val="0"/>
        <w:autoSpaceDN w:val="0"/>
        <w:adjustRightInd w:val="0"/>
        <w:spacing w:after="100"/>
        <w:jc w:val="center"/>
        <w:rPr>
          <w:rFonts w:ascii="Garamond" w:hAnsi="Garamond" w:cs="Calibri"/>
          <w:szCs w:val="24"/>
        </w:rPr>
      </w:pPr>
      <w:r w:rsidRPr="00BF3265">
        <w:rPr>
          <w:rFonts w:ascii="Garamond" w:hAnsi="Garamond" w:cs="Calibri"/>
          <w:noProof/>
          <w:szCs w:val="24"/>
        </w:rPr>
        <w:drawing>
          <wp:inline distT="0" distB="0" distL="0" distR="0">
            <wp:extent cx="6106160" cy="7203361"/>
            <wp:effectExtent l="0" t="0" r="8890"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112349" cy="7210663"/>
                    </a:xfrm>
                    <a:prstGeom prst="rect">
                      <a:avLst/>
                    </a:prstGeom>
                    <a:noFill/>
                    <a:ln>
                      <a:noFill/>
                    </a:ln>
                  </pic:spPr>
                </pic:pic>
              </a:graphicData>
            </a:graphic>
          </wp:inline>
        </w:drawing>
      </w:r>
    </w:p>
    <w:p w:rsidR="006E1F79" w:rsidRPr="00BF3265" w:rsidRDefault="006E1F79" w:rsidP="00BF3265">
      <w:pPr>
        <w:autoSpaceDE w:val="0"/>
        <w:autoSpaceDN w:val="0"/>
        <w:adjustRightInd w:val="0"/>
        <w:rPr>
          <w:rFonts w:ascii="Garamond" w:hAnsi="Garamond" w:cs="Calibri"/>
          <w:noProof/>
          <w:szCs w:val="24"/>
        </w:rPr>
      </w:pPr>
    </w:p>
    <w:p w:rsidR="00E56BBD" w:rsidRPr="00BF3265" w:rsidRDefault="00E56BBD" w:rsidP="00BF3265">
      <w:pPr>
        <w:autoSpaceDE w:val="0"/>
        <w:autoSpaceDN w:val="0"/>
        <w:adjustRightInd w:val="0"/>
        <w:rPr>
          <w:rFonts w:ascii="Garamond" w:hAnsi="Garamond" w:cs="Calibri"/>
          <w:noProof/>
          <w:szCs w:val="24"/>
        </w:rPr>
      </w:pPr>
    </w:p>
    <w:p w:rsidR="00E56BBD" w:rsidRPr="00BF3265" w:rsidRDefault="00E56BBD" w:rsidP="00BF3265">
      <w:pPr>
        <w:autoSpaceDE w:val="0"/>
        <w:autoSpaceDN w:val="0"/>
        <w:adjustRightInd w:val="0"/>
        <w:jc w:val="center"/>
        <w:rPr>
          <w:rFonts w:ascii="Garamond" w:hAnsi="Garamond" w:cs="Garamond"/>
          <w:color w:val="000000"/>
          <w:szCs w:val="24"/>
        </w:rPr>
      </w:pPr>
      <w:r w:rsidRPr="00BF3265">
        <w:rPr>
          <w:rFonts w:ascii="Garamond" w:hAnsi="Garamond" w:cs="Garamond"/>
          <w:noProof/>
          <w:color w:val="000000"/>
          <w:szCs w:val="24"/>
        </w:rPr>
        <w:drawing>
          <wp:inline distT="0" distB="0" distL="0" distR="0">
            <wp:extent cx="5740400" cy="7596504"/>
            <wp:effectExtent l="0" t="0" r="0" b="508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44352" cy="7601733"/>
                    </a:xfrm>
                    <a:prstGeom prst="rect">
                      <a:avLst/>
                    </a:prstGeom>
                    <a:noFill/>
                    <a:ln>
                      <a:noFill/>
                    </a:ln>
                  </pic:spPr>
                </pic:pic>
              </a:graphicData>
            </a:graphic>
          </wp:inline>
        </w:drawing>
      </w:r>
    </w:p>
    <w:p w:rsidR="00BA38A1" w:rsidRPr="00BF3265" w:rsidRDefault="00BA38A1" w:rsidP="00BF3265">
      <w:pPr>
        <w:autoSpaceDE w:val="0"/>
        <w:autoSpaceDN w:val="0"/>
        <w:adjustRightInd w:val="0"/>
        <w:spacing w:after="100"/>
        <w:jc w:val="center"/>
        <w:rPr>
          <w:rFonts w:ascii="Garamond" w:hAnsi="Garamond" w:cs="Calibri"/>
          <w:szCs w:val="24"/>
        </w:rPr>
      </w:pPr>
    </w:p>
    <w:p w:rsidR="00954209" w:rsidRPr="00BF3265" w:rsidRDefault="00954209" w:rsidP="00BF3265">
      <w:pPr>
        <w:autoSpaceDE w:val="0"/>
        <w:autoSpaceDN w:val="0"/>
        <w:adjustRightInd w:val="0"/>
        <w:spacing w:after="100"/>
        <w:jc w:val="center"/>
        <w:rPr>
          <w:rFonts w:ascii="Garamond" w:hAnsi="Garamond" w:cs="Calibri"/>
          <w:szCs w:val="24"/>
        </w:rPr>
      </w:pPr>
    </w:p>
    <w:p w:rsidR="00E56BBD" w:rsidRPr="00BF3265" w:rsidRDefault="00E56BBD" w:rsidP="00BF3265">
      <w:pPr>
        <w:autoSpaceDE w:val="0"/>
        <w:autoSpaceDN w:val="0"/>
        <w:adjustRightInd w:val="0"/>
        <w:spacing w:after="100"/>
        <w:jc w:val="center"/>
        <w:rPr>
          <w:rFonts w:ascii="Garamond" w:hAnsi="Garamond" w:cs="Calibri"/>
          <w:szCs w:val="24"/>
        </w:rPr>
      </w:pPr>
    </w:p>
    <w:p w:rsidR="00E56BBD" w:rsidRPr="00BF3265" w:rsidRDefault="00E56BBD" w:rsidP="00BF3265">
      <w:pPr>
        <w:autoSpaceDE w:val="0"/>
        <w:autoSpaceDN w:val="0"/>
        <w:adjustRightInd w:val="0"/>
        <w:spacing w:after="100"/>
        <w:jc w:val="center"/>
        <w:rPr>
          <w:rFonts w:ascii="Garamond" w:hAnsi="Garamond" w:cs="Calibri"/>
          <w:szCs w:val="24"/>
        </w:rPr>
      </w:pPr>
      <w:r w:rsidRPr="00BF3265">
        <w:rPr>
          <w:rFonts w:ascii="Garamond" w:hAnsi="Garamond" w:cs="Calibri"/>
          <w:noProof/>
          <w:szCs w:val="24"/>
        </w:rPr>
        <w:drawing>
          <wp:inline distT="0" distB="0" distL="0" distR="0">
            <wp:extent cx="5852160" cy="7553510"/>
            <wp:effectExtent l="0" t="0" r="0" b="9525"/>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54807" cy="7556927"/>
                    </a:xfrm>
                    <a:prstGeom prst="rect">
                      <a:avLst/>
                    </a:prstGeom>
                    <a:noFill/>
                    <a:ln>
                      <a:noFill/>
                    </a:ln>
                  </pic:spPr>
                </pic:pic>
              </a:graphicData>
            </a:graphic>
          </wp:inline>
        </w:drawing>
      </w:r>
    </w:p>
    <w:p w:rsidR="00E56BBD" w:rsidRPr="00BF3265" w:rsidRDefault="00E56BBD" w:rsidP="00BF3265">
      <w:pPr>
        <w:autoSpaceDE w:val="0"/>
        <w:autoSpaceDN w:val="0"/>
        <w:adjustRightInd w:val="0"/>
        <w:spacing w:after="100"/>
        <w:jc w:val="center"/>
        <w:rPr>
          <w:rFonts w:ascii="Garamond" w:hAnsi="Garamond" w:cs="Calibri"/>
          <w:szCs w:val="24"/>
        </w:rPr>
      </w:pPr>
    </w:p>
    <w:p w:rsidR="00E56BBD" w:rsidRPr="00BF3265" w:rsidRDefault="00E56BBD" w:rsidP="00BF3265">
      <w:pPr>
        <w:autoSpaceDE w:val="0"/>
        <w:autoSpaceDN w:val="0"/>
        <w:adjustRightInd w:val="0"/>
        <w:spacing w:after="100"/>
        <w:jc w:val="center"/>
        <w:rPr>
          <w:rFonts w:ascii="Garamond" w:hAnsi="Garamond" w:cs="Calibri"/>
          <w:szCs w:val="24"/>
        </w:rPr>
      </w:pPr>
    </w:p>
    <w:p w:rsidR="00E56BBD" w:rsidRPr="00BF3265" w:rsidRDefault="00E56BBD" w:rsidP="00BF3265">
      <w:pPr>
        <w:autoSpaceDE w:val="0"/>
        <w:autoSpaceDN w:val="0"/>
        <w:adjustRightInd w:val="0"/>
        <w:spacing w:after="100"/>
        <w:jc w:val="center"/>
        <w:rPr>
          <w:rFonts w:ascii="Garamond" w:hAnsi="Garamond" w:cs="Calibri"/>
          <w:szCs w:val="24"/>
        </w:rPr>
      </w:pPr>
    </w:p>
    <w:p w:rsidR="00E56BBD" w:rsidRPr="00BF3265" w:rsidRDefault="00E56BBD" w:rsidP="00BF3265">
      <w:pPr>
        <w:autoSpaceDE w:val="0"/>
        <w:autoSpaceDN w:val="0"/>
        <w:adjustRightInd w:val="0"/>
        <w:spacing w:after="100"/>
        <w:jc w:val="center"/>
        <w:rPr>
          <w:rFonts w:ascii="Garamond" w:hAnsi="Garamond" w:cs="Calibri"/>
          <w:szCs w:val="24"/>
        </w:rPr>
      </w:pPr>
      <w:r w:rsidRPr="00BF3265">
        <w:rPr>
          <w:rFonts w:ascii="Garamond" w:hAnsi="Garamond" w:cs="Calibri"/>
          <w:noProof/>
          <w:szCs w:val="24"/>
        </w:rPr>
        <w:drawing>
          <wp:inline distT="0" distB="0" distL="0" distR="0">
            <wp:extent cx="5984240" cy="7855907"/>
            <wp:effectExtent l="0" t="0" r="0" b="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87571" cy="7860279"/>
                    </a:xfrm>
                    <a:prstGeom prst="rect">
                      <a:avLst/>
                    </a:prstGeom>
                    <a:noFill/>
                    <a:ln>
                      <a:noFill/>
                    </a:ln>
                  </pic:spPr>
                </pic:pic>
              </a:graphicData>
            </a:graphic>
          </wp:inline>
        </w:drawing>
      </w:r>
    </w:p>
    <w:p w:rsidR="00E56BBD" w:rsidRPr="00BF3265" w:rsidRDefault="00E56BBD" w:rsidP="00BF3265">
      <w:pPr>
        <w:autoSpaceDE w:val="0"/>
        <w:autoSpaceDN w:val="0"/>
        <w:adjustRightInd w:val="0"/>
        <w:spacing w:after="100"/>
        <w:jc w:val="center"/>
        <w:rPr>
          <w:rFonts w:ascii="Garamond" w:hAnsi="Garamond" w:cs="Calibri"/>
          <w:szCs w:val="24"/>
        </w:rPr>
      </w:pPr>
    </w:p>
    <w:p w:rsidR="00E56BBD" w:rsidRPr="00BF3265" w:rsidRDefault="00E56BBD" w:rsidP="00BF3265">
      <w:pPr>
        <w:autoSpaceDE w:val="0"/>
        <w:autoSpaceDN w:val="0"/>
        <w:adjustRightInd w:val="0"/>
        <w:spacing w:after="100"/>
        <w:jc w:val="center"/>
        <w:rPr>
          <w:rFonts w:ascii="Garamond" w:hAnsi="Garamond" w:cs="Calibri"/>
          <w:szCs w:val="24"/>
        </w:rPr>
      </w:pPr>
    </w:p>
    <w:p w:rsidR="00E56BBD" w:rsidRPr="00BF3265" w:rsidRDefault="00E56BBD" w:rsidP="00BF3265">
      <w:pPr>
        <w:autoSpaceDE w:val="0"/>
        <w:autoSpaceDN w:val="0"/>
        <w:adjustRightInd w:val="0"/>
        <w:spacing w:after="100"/>
        <w:jc w:val="center"/>
        <w:rPr>
          <w:rFonts w:ascii="Garamond" w:hAnsi="Garamond" w:cs="Calibri"/>
          <w:szCs w:val="24"/>
        </w:rPr>
      </w:pPr>
      <w:r w:rsidRPr="00BF3265">
        <w:rPr>
          <w:rFonts w:ascii="Garamond" w:hAnsi="Garamond" w:cs="Calibri"/>
          <w:noProof/>
          <w:szCs w:val="24"/>
        </w:rPr>
        <w:drawing>
          <wp:inline distT="0" distB="0" distL="0" distR="0">
            <wp:extent cx="5953760" cy="7497785"/>
            <wp:effectExtent l="0" t="0" r="8890" b="8255"/>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57115" cy="7502010"/>
                    </a:xfrm>
                    <a:prstGeom prst="rect">
                      <a:avLst/>
                    </a:prstGeom>
                    <a:noFill/>
                    <a:ln>
                      <a:noFill/>
                    </a:ln>
                  </pic:spPr>
                </pic:pic>
              </a:graphicData>
            </a:graphic>
          </wp:inline>
        </w:drawing>
      </w:r>
    </w:p>
    <w:p w:rsidR="00E56BBD" w:rsidRPr="00BF3265" w:rsidRDefault="00E56BBD" w:rsidP="00BF3265">
      <w:pPr>
        <w:autoSpaceDE w:val="0"/>
        <w:autoSpaceDN w:val="0"/>
        <w:adjustRightInd w:val="0"/>
        <w:spacing w:after="100"/>
        <w:jc w:val="center"/>
        <w:rPr>
          <w:rFonts w:ascii="Garamond" w:hAnsi="Garamond" w:cs="Calibri"/>
          <w:szCs w:val="24"/>
        </w:rPr>
      </w:pPr>
    </w:p>
    <w:p w:rsidR="00E56BBD" w:rsidRPr="00BF3265" w:rsidRDefault="00E56BBD" w:rsidP="00BF3265">
      <w:pPr>
        <w:autoSpaceDE w:val="0"/>
        <w:autoSpaceDN w:val="0"/>
        <w:adjustRightInd w:val="0"/>
        <w:spacing w:after="100"/>
        <w:jc w:val="center"/>
        <w:rPr>
          <w:rFonts w:ascii="Garamond" w:hAnsi="Garamond" w:cs="Calibri"/>
          <w:szCs w:val="24"/>
        </w:rPr>
      </w:pPr>
    </w:p>
    <w:p w:rsidR="00E56BBD" w:rsidRPr="00BF3265" w:rsidRDefault="00E56BBD" w:rsidP="00BF3265">
      <w:pPr>
        <w:autoSpaceDE w:val="0"/>
        <w:autoSpaceDN w:val="0"/>
        <w:adjustRightInd w:val="0"/>
        <w:spacing w:after="100"/>
        <w:jc w:val="center"/>
        <w:rPr>
          <w:rFonts w:ascii="Garamond" w:hAnsi="Garamond" w:cs="Calibri"/>
          <w:szCs w:val="24"/>
        </w:rPr>
      </w:pPr>
    </w:p>
    <w:p w:rsidR="00E56BBD" w:rsidRPr="00BF3265" w:rsidRDefault="00E56BBD" w:rsidP="00BF3265">
      <w:pPr>
        <w:autoSpaceDE w:val="0"/>
        <w:autoSpaceDN w:val="0"/>
        <w:adjustRightInd w:val="0"/>
        <w:spacing w:after="100"/>
        <w:jc w:val="center"/>
        <w:rPr>
          <w:rFonts w:ascii="Garamond" w:hAnsi="Garamond" w:cs="Calibri"/>
          <w:szCs w:val="24"/>
        </w:rPr>
      </w:pPr>
    </w:p>
    <w:p w:rsidR="00E56BBD" w:rsidRPr="00BF3265" w:rsidRDefault="00E56BBD" w:rsidP="00BF3265">
      <w:pPr>
        <w:autoSpaceDE w:val="0"/>
        <w:autoSpaceDN w:val="0"/>
        <w:adjustRightInd w:val="0"/>
        <w:spacing w:after="100"/>
        <w:jc w:val="center"/>
        <w:rPr>
          <w:rFonts w:ascii="Garamond" w:hAnsi="Garamond" w:cs="Calibri"/>
          <w:szCs w:val="24"/>
        </w:rPr>
      </w:pPr>
      <w:r w:rsidRPr="00BF3265">
        <w:rPr>
          <w:rFonts w:ascii="Garamond" w:hAnsi="Garamond" w:cs="Calibri"/>
          <w:noProof/>
          <w:szCs w:val="24"/>
        </w:rPr>
        <w:drawing>
          <wp:inline distT="0" distB="0" distL="0" distR="0">
            <wp:extent cx="5913120" cy="7642892"/>
            <wp:effectExtent l="0" t="0" r="0" b="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14780" cy="7645037"/>
                    </a:xfrm>
                    <a:prstGeom prst="rect">
                      <a:avLst/>
                    </a:prstGeom>
                    <a:noFill/>
                    <a:ln>
                      <a:noFill/>
                    </a:ln>
                  </pic:spPr>
                </pic:pic>
              </a:graphicData>
            </a:graphic>
          </wp:inline>
        </w:drawing>
      </w:r>
    </w:p>
    <w:p w:rsidR="00E56BBD" w:rsidRPr="00BF3265" w:rsidRDefault="00E56BBD" w:rsidP="00BF3265">
      <w:pPr>
        <w:autoSpaceDE w:val="0"/>
        <w:autoSpaceDN w:val="0"/>
        <w:adjustRightInd w:val="0"/>
        <w:spacing w:after="100"/>
        <w:jc w:val="center"/>
        <w:rPr>
          <w:rFonts w:ascii="Garamond" w:hAnsi="Garamond" w:cs="Calibri"/>
          <w:szCs w:val="24"/>
        </w:rPr>
      </w:pPr>
    </w:p>
    <w:p w:rsidR="003E6474" w:rsidRPr="00BF3265" w:rsidRDefault="00E56BBD" w:rsidP="00BF3265">
      <w:pPr>
        <w:autoSpaceDE w:val="0"/>
        <w:autoSpaceDN w:val="0"/>
        <w:adjustRightInd w:val="0"/>
        <w:spacing w:after="100"/>
        <w:jc w:val="center"/>
        <w:rPr>
          <w:rFonts w:ascii="Garamond" w:hAnsi="Garamond" w:cs="Calibri"/>
          <w:szCs w:val="24"/>
        </w:rPr>
      </w:pPr>
      <w:r w:rsidRPr="00BF3265">
        <w:rPr>
          <w:rFonts w:ascii="Garamond" w:hAnsi="Garamond" w:cs="Calibri"/>
          <w:noProof/>
          <w:szCs w:val="24"/>
        </w:rPr>
        <w:drawing>
          <wp:inline distT="0" distB="0" distL="0" distR="0">
            <wp:extent cx="6258560" cy="5532006"/>
            <wp:effectExtent l="0" t="0" r="8890" b="0"/>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265182" cy="5537860"/>
                    </a:xfrm>
                    <a:prstGeom prst="rect">
                      <a:avLst/>
                    </a:prstGeom>
                    <a:noFill/>
                    <a:ln>
                      <a:noFill/>
                    </a:ln>
                  </pic:spPr>
                </pic:pic>
              </a:graphicData>
            </a:graphic>
          </wp:inline>
        </w:drawing>
      </w:r>
    </w:p>
    <w:p w:rsidR="003E6474" w:rsidRPr="00401E14" w:rsidRDefault="00401E14" w:rsidP="00BF3265">
      <w:pPr>
        <w:autoSpaceDE w:val="0"/>
        <w:autoSpaceDN w:val="0"/>
        <w:adjustRightInd w:val="0"/>
        <w:spacing w:after="100"/>
        <w:jc w:val="center"/>
        <w:rPr>
          <w:rFonts w:ascii="Garamond" w:hAnsi="Garamond" w:cs="Calibri"/>
          <w:b/>
          <w:szCs w:val="24"/>
        </w:rPr>
      </w:pPr>
      <w:r>
        <w:rPr>
          <w:rFonts w:ascii="Garamond" w:hAnsi="Garamond" w:cs="Calibri"/>
          <w:noProof/>
          <w:szCs w:val="24"/>
        </w:rPr>
        <w:drawing>
          <wp:anchor distT="0" distB="0" distL="114300" distR="114300" simplePos="0" relativeHeight="251677696" behindDoc="0" locked="0" layoutInCell="1" allowOverlap="1">
            <wp:simplePos x="0" y="0"/>
            <wp:positionH relativeFrom="column">
              <wp:posOffset>-291465</wp:posOffset>
            </wp:positionH>
            <wp:positionV relativeFrom="paragraph">
              <wp:posOffset>423545</wp:posOffset>
            </wp:positionV>
            <wp:extent cx="8706485" cy="5313680"/>
            <wp:effectExtent l="19050" t="0" r="0" b="0"/>
            <wp:wrapSquare wrapText="bothSides"/>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706485" cy="5313680"/>
                    </a:xfrm>
                    <a:prstGeom prst="rect">
                      <a:avLst/>
                    </a:prstGeom>
                    <a:noFill/>
                    <a:ln>
                      <a:noFill/>
                    </a:ln>
                  </pic:spPr>
                </pic:pic>
              </a:graphicData>
            </a:graphic>
          </wp:anchor>
        </w:drawing>
      </w:r>
      <w:r>
        <w:rPr>
          <w:rFonts w:ascii="Garamond" w:hAnsi="Garamond" w:cs="Calibri"/>
          <w:szCs w:val="24"/>
        </w:rPr>
        <w:tab/>
      </w:r>
      <w:r w:rsidRPr="00401E14">
        <w:rPr>
          <w:rFonts w:ascii="Garamond" w:hAnsi="Garamond" w:cs="Calibri"/>
          <w:b/>
          <w:szCs w:val="24"/>
        </w:rPr>
        <w:t>ORGANIGRAMMA ENTE</w:t>
      </w:r>
    </w:p>
    <w:p w:rsidR="003E6474" w:rsidRPr="00BF3265" w:rsidRDefault="003E6474" w:rsidP="00BF3265">
      <w:pPr>
        <w:autoSpaceDE w:val="0"/>
        <w:autoSpaceDN w:val="0"/>
        <w:adjustRightInd w:val="0"/>
        <w:spacing w:after="100"/>
        <w:jc w:val="center"/>
        <w:rPr>
          <w:rFonts w:ascii="Garamond" w:hAnsi="Garamond" w:cs="Calibri"/>
          <w:szCs w:val="24"/>
        </w:rPr>
      </w:pPr>
    </w:p>
    <w:p w:rsidR="00E56BBD" w:rsidRPr="00BF3265" w:rsidRDefault="00E56BBD" w:rsidP="00BF3265">
      <w:pPr>
        <w:rPr>
          <w:rFonts w:ascii="Garamond" w:hAnsi="Garamond" w:cs="Calibri"/>
          <w:szCs w:val="24"/>
        </w:rPr>
      </w:pPr>
    </w:p>
    <w:p w:rsidR="00FC6046" w:rsidRPr="00BF3265" w:rsidRDefault="00E24948" w:rsidP="00BF3265">
      <w:pPr>
        <w:pStyle w:val="StileTitolo1CorpoCalibri12ptPrima0ptDopo0pt"/>
        <w:ind w:left="426" w:hanging="426"/>
        <w:rPr>
          <w:rFonts w:ascii="Garamond" w:hAnsi="Garamond"/>
          <w:szCs w:val="24"/>
        </w:rPr>
      </w:pPr>
      <w:bookmarkStart w:id="14" w:name="_Toc125022836"/>
      <w:r w:rsidRPr="00BF3265">
        <w:rPr>
          <w:rFonts w:ascii="Garamond" w:hAnsi="Garamond"/>
          <w:szCs w:val="24"/>
        </w:rPr>
        <w:t>Mappatura dei processi, valutazione e trattamento del rischio</w:t>
      </w:r>
      <w:bookmarkEnd w:id="14"/>
    </w:p>
    <w:p w:rsidR="00425B53" w:rsidRDefault="00D1529F" w:rsidP="00BF3265">
      <w:pPr>
        <w:pStyle w:val="Default"/>
        <w:widowControl w:val="0"/>
        <w:spacing w:afterLines="100"/>
        <w:jc w:val="both"/>
        <w:rPr>
          <w:rFonts w:ascii="Garamond" w:hAnsi="Garamond" w:cs="Calibri"/>
        </w:rPr>
      </w:pPr>
      <w:r w:rsidRPr="00BF3265">
        <w:rPr>
          <w:rFonts w:ascii="Garamond" w:hAnsi="Garamond" w:cs="Calibri"/>
        </w:rPr>
        <w:t xml:space="preserve">Nell’Allegato 1 al </w:t>
      </w:r>
      <w:proofErr w:type="spellStart"/>
      <w:r w:rsidRPr="00BF3265">
        <w:rPr>
          <w:rFonts w:ascii="Garamond" w:hAnsi="Garamond" w:cs="Calibri"/>
        </w:rPr>
        <w:t>P.N.A.</w:t>
      </w:r>
      <w:proofErr w:type="spellEnd"/>
      <w:r w:rsidRPr="00BF3265">
        <w:rPr>
          <w:rFonts w:ascii="Garamond" w:hAnsi="Garamond" w:cs="Calibri"/>
        </w:rPr>
        <w:t xml:space="preserve"> 2019 suddetto, vengono riportate delle indicazioni generali circa l’individuazione delle principali aree di rischio, come riportato </w:t>
      </w:r>
      <w:r w:rsidR="00695B3F" w:rsidRPr="00BF3265">
        <w:rPr>
          <w:rFonts w:ascii="Garamond" w:hAnsi="Garamond" w:cs="Calibri"/>
        </w:rPr>
        <w:t>nella tabella riportata alla pagina che segue.</w:t>
      </w:r>
    </w:p>
    <w:p w:rsidR="00D1529F" w:rsidRPr="00BF3265" w:rsidRDefault="005E2498" w:rsidP="00BF3265">
      <w:pPr>
        <w:pStyle w:val="Default"/>
        <w:widowControl w:val="0"/>
        <w:spacing w:afterLines="100"/>
        <w:jc w:val="center"/>
        <w:rPr>
          <w:rFonts w:ascii="Garamond" w:hAnsi="Garamond" w:cs="Calibri"/>
          <w:color w:val="auto"/>
        </w:rPr>
      </w:pPr>
      <w:r w:rsidRPr="00BF3265">
        <w:rPr>
          <w:rFonts w:ascii="Garamond" w:hAnsi="Garamond" w:cs="Calibri"/>
          <w:noProof/>
          <w:color w:val="auto"/>
        </w:rPr>
        <w:drawing>
          <wp:inline distT="0" distB="0" distL="0" distR="0">
            <wp:extent cx="4676775" cy="6372225"/>
            <wp:effectExtent l="19050" t="0" r="9525"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srcRect/>
                    <a:stretch>
                      <a:fillRect/>
                    </a:stretch>
                  </pic:blipFill>
                  <pic:spPr bwMode="auto">
                    <a:xfrm>
                      <a:off x="0" y="0"/>
                      <a:ext cx="4676775" cy="6372225"/>
                    </a:xfrm>
                    <a:prstGeom prst="rect">
                      <a:avLst/>
                    </a:prstGeom>
                    <a:noFill/>
                    <a:ln w="9525">
                      <a:noFill/>
                      <a:miter lim="800000"/>
                      <a:headEnd/>
                      <a:tailEnd/>
                    </a:ln>
                  </pic:spPr>
                </pic:pic>
              </a:graphicData>
            </a:graphic>
          </wp:inline>
        </w:drawing>
      </w:r>
    </w:p>
    <w:p w:rsidR="00C65BB9" w:rsidRPr="00BF3265" w:rsidRDefault="00CD779C" w:rsidP="00BF3265">
      <w:pPr>
        <w:pStyle w:val="Default"/>
        <w:widowControl w:val="0"/>
        <w:spacing w:afterLines="100"/>
        <w:jc w:val="center"/>
        <w:rPr>
          <w:rFonts w:ascii="Garamond" w:hAnsi="Garamond" w:cs="Calibri"/>
          <w:noProof/>
          <w:color w:val="auto"/>
        </w:rPr>
      </w:pPr>
      <w:r w:rsidRPr="00BF3265">
        <w:rPr>
          <w:rFonts w:ascii="Garamond" w:hAnsi="Garamond" w:cs="Calibri"/>
          <w:noProof/>
          <w:color w:val="auto"/>
        </w:rPr>
        <w:pict>
          <v:rect id="_x0000_i1033" style="width:0;height:1.5pt" o:hralign="center" o:hrstd="t" o:hr="t" fillcolor="#a0a0a0" stroked="f"/>
        </w:pict>
      </w:r>
    </w:p>
    <w:p w:rsidR="00D1529F" w:rsidRPr="00BF3265" w:rsidRDefault="005E2498" w:rsidP="00BF3265">
      <w:pPr>
        <w:pStyle w:val="Default"/>
        <w:widowControl w:val="0"/>
        <w:spacing w:afterLines="100"/>
        <w:jc w:val="center"/>
        <w:rPr>
          <w:rFonts w:ascii="Garamond" w:hAnsi="Garamond" w:cs="Calibri"/>
          <w:color w:val="auto"/>
        </w:rPr>
      </w:pPr>
      <w:r w:rsidRPr="00BF3265">
        <w:rPr>
          <w:rFonts w:ascii="Garamond" w:hAnsi="Garamond" w:cs="Calibri"/>
          <w:noProof/>
          <w:color w:val="auto"/>
        </w:rPr>
        <w:drawing>
          <wp:inline distT="0" distB="0" distL="0" distR="0">
            <wp:extent cx="4629150" cy="2280465"/>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3" cstate="print"/>
                    <a:srcRect b="3030"/>
                    <a:stretch/>
                  </pic:blipFill>
                  <pic:spPr bwMode="auto">
                    <a:xfrm>
                      <a:off x="0" y="0"/>
                      <a:ext cx="4629150" cy="228046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C23C6" w:rsidRPr="00BF3265" w:rsidRDefault="005C23C6" w:rsidP="00BF3265">
      <w:pPr>
        <w:pStyle w:val="Default"/>
        <w:widowControl w:val="0"/>
        <w:spacing w:afterLines="100"/>
        <w:jc w:val="both"/>
        <w:rPr>
          <w:rFonts w:ascii="Garamond" w:hAnsi="Garamond" w:cs="Calibri"/>
          <w:color w:val="auto"/>
        </w:rPr>
      </w:pPr>
    </w:p>
    <w:p w:rsidR="00D1529F" w:rsidRPr="00BF3265" w:rsidRDefault="00D1529F" w:rsidP="00BF3265">
      <w:pPr>
        <w:pStyle w:val="Default"/>
        <w:widowControl w:val="0"/>
        <w:spacing w:afterLines="100"/>
        <w:jc w:val="both"/>
        <w:rPr>
          <w:rFonts w:ascii="Garamond" w:hAnsi="Garamond" w:cs="Calibri"/>
        </w:rPr>
      </w:pPr>
      <w:r w:rsidRPr="00BF3265">
        <w:rPr>
          <w:rFonts w:ascii="Garamond" w:hAnsi="Garamond" w:cs="Calibri"/>
        </w:rPr>
        <w:t>Seguendo le indicazioni su riportate,</w:t>
      </w:r>
      <w:r w:rsidR="001F6108" w:rsidRPr="00BF3265">
        <w:rPr>
          <w:rFonts w:ascii="Garamond" w:hAnsi="Garamond" w:cs="Calibri"/>
        </w:rPr>
        <w:t xml:space="preserve"> in considerazione della variazione di modalità di analisi del rischio corruttivo, indicata nel nuovo </w:t>
      </w:r>
      <w:proofErr w:type="spellStart"/>
      <w:r w:rsidR="001F6108" w:rsidRPr="00BF3265">
        <w:rPr>
          <w:rFonts w:ascii="Garamond" w:hAnsi="Garamond" w:cs="Calibri"/>
        </w:rPr>
        <w:t>P.N.A.</w:t>
      </w:r>
      <w:proofErr w:type="spellEnd"/>
      <w:r w:rsidR="001F6108" w:rsidRPr="00BF3265">
        <w:rPr>
          <w:rFonts w:ascii="Garamond" w:hAnsi="Garamond" w:cs="Calibri"/>
        </w:rPr>
        <w:t xml:space="preserve">, </w:t>
      </w:r>
      <w:r w:rsidR="001B152E" w:rsidRPr="00BF3265">
        <w:rPr>
          <w:rFonts w:ascii="Garamond" w:hAnsi="Garamond" w:cs="Calibri"/>
        </w:rPr>
        <w:t xml:space="preserve">si è deciso di fare riferimento a quanto già predisposto nel </w:t>
      </w:r>
      <w:proofErr w:type="spellStart"/>
      <w:r w:rsidR="001B152E" w:rsidRPr="00BF3265">
        <w:rPr>
          <w:rFonts w:ascii="Garamond" w:hAnsi="Garamond" w:cs="Calibri"/>
        </w:rPr>
        <w:t>P.T.</w:t>
      </w:r>
      <w:r w:rsidR="007C0293" w:rsidRPr="00BF3265">
        <w:rPr>
          <w:rFonts w:ascii="Garamond" w:hAnsi="Garamond" w:cs="Calibri"/>
        </w:rPr>
        <w:t>P</w:t>
      </w:r>
      <w:r w:rsidR="001B152E" w:rsidRPr="00BF3265">
        <w:rPr>
          <w:rFonts w:ascii="Garamond" w:hAnsi="Garamond" w:cs="Calibri"/>
        </w:rPr>
        <w:t>.C.T.</w:t>
      </w:r>
      <w:proofErr w:type="spellEnd"/>
      <w:r w:rsidR="001B152E" w:rsidRPr="00BF3265">
        <w:rPr>
          <w:rFonts w:ascii="Garamond" w:hAnsi="Garamond" w:cs="Calibri"/>
        </w:rPr>
        <w:t xml:space="preserve"> approvato con Decreto Commissariale n. 5 del 31.01.2019, avviando nella stesura del </w:t>
      </w:r>
      <w:proofErr w:type="spellStart"/>
      <w:r w:rsidR="001B152E" w:rsidRPr="00BF3265">
        <w:rPr>
          <w:rFonts w:ascii="Garamond" w:hAnsi="Garamond" w:cs="Calibri"/>
        </w:rPr>
        <w:t>P.T.P.C.T.</w:t>
      </w:r>
      <w:proofErr w:type="spellEnd"/>
      <w:r w:rsidR="001B152E" w:rsidRPr="00BF3265">
        <w:rPr>
          <w:rFonts w:ascii="Garamond" w:hAnsi="Garamond" w:cs="Calibri"/>
        </w:rPr>
        <w:t xml:space="preserve"> 20</w:t>
      </w:r>
      <w:r w:rsidR="00160DBE" w:rsidRPr="00BF3265">
        <w:rPr>
          <w:rFonts w:ascii="Garamond" w:hAnsi="Garamond" w:cs="Calibri"/>
        </w:rPr>
        <w:t>20</w:t>
      </w:r>
      <w:r w:rsidR="001B152E" w:rsidRPr="00BF3265">
        <w:rPr>
          <w:rFonts w:ascii="Garamond" w:hAnsi="Garamond" w:cs="Calibri"/>
        </w:rPr>
        <w:t>-202</w:t>
      </w:r>
      <w:r w:rsidR="00160DBE" w:rsidRPr="00BF3265">
        <w:rPr>
          <w:rFonts w:ascii="Garamond" w:hAnsi="Garamond" w:cs="Calibri"/>
        </w:rPr>
        <w:t>2</w:t>
      </w:r>
      <w:r w:rsidR="001B152E" w:rsidRPr="00BF3265">
        <w:rPr>
          <w:rFonts w:ascii="Garamond" w:hAnsi="Garamond" w:cs="Calibri"/>
        </w:rPr>
        <w:t xml:space="preserve">, la valutazione delle attività di rischio, utilizzando la nuova metodologia introdotta dal nuovo </w:t>
      </w:r>
      <w:proofErr w:type="spellStart"/>
      <w:r w:rsidR="001B152E" w:rsidRPr="00BF3265">
        <w:rPr>
          <w:rFonts w:ascii="Garamond" w:hAnsi="Garamond" w:cs="Calibri"/>
        </w:rPr>
        <w:t>P.N.A.</w:t>
      </w:r>
      <w:proofErr w:type="spellEnd"/>
      <w:r w:rsidR="001B152E" w:rsidRPr="00BF3265">
        <w:rPr>
          <w:rFonts w:ascii="Garamond" w:hAnsi="Garamond" w:cs="Calibri"/>
        </w:rPr>
        <w:t xml:space="preserve"> pubblicato nel 2019, che </w:t>
      </w:r>
      <w:r w:rsidR="007C0293" w:rsidRPr="00BF3265">
        <w:rPr>
          <w:rFonts w:ascii="Garamond" w:hAnsi="Garamond" w:cs="Calibri"/>
        </w:rPr>
        <w:t xml:space="preserve">nella stesura del presente </w:t>
      </w:r>
      <w:proofErr w:type="spellStart"/>
      <w:r w:rsidR="007C0293" w:rsidRPr="00BF3265">
        <w:rPr>
          <w:rFonts w:ascii="Garamond" w:hAnsi="Garamond" w:cs="Calibri"/>
        </w:rPr>
        <w:t>P.T.P.C.T.</w:t>
      </w:r>
      <w:proofErr w:type="spellEnd"/>
      <w:r w:rsidR="007C0293" w:rsidRPr="00BF3265">
        <w:rPr>
          <w:rFonts w:ascii="Garamond" w:hAnsi="Garamond" w:cs="Calibri"/>
        </w:rPr>
        <w:t xml:space="preserve"> 2021-2023 sono </w:t>
      </w:r>
      <w:r w:rsidR="000763F9" w:rsidRPr="00BF3265">
        <w:rPr>
          <w:rFonts w:ascii="Garamond" w:hAnsi="Garamond" w:cs="Calibri"/>
        </w:rPr>
        <w:t xml:space="preserve">state </w:t>
      </w:r>
      <w:r w:rsidR="007C0293" w:rsidRPr="00BF3265">
        <w:rPr>
          <w:rFonts w:ascii="Garamond" w:hAnsi="Garamond" w:cs="Calibri"/>
        </w:rPr>
        <w:t>ulteriormente approfondite.</w:t>
      </w:r>
    </w:p>
    <w:p w:rsidR="00425B53" w:rsidRPr="00BF3265" w:rsidRDefault="001B152E" w:rsidP="00BF3265">
      <w:pPr>
        <w:pStyle w:val="Default"/>
        <w:widowControl w:val="0"/>
        <w:spacing w:afterLines="100"/>
        <w:jc w:val="both"/>
        <w:rPr>
          <w:rFonts w:ascii="Garamond" w:hAnsi="Garamond" w:cs="Calibri"/>
        </w:rPr>
      </w:pPr>
      <w:r w:rsidRPr="00BF3265">
        <w:rPr>
          <w:rFonts w:ascii="Garamond" w:hAnsi="Garamond" w:cs="Calibri"/>
        </w:rPr>
        <w:t>Come contenuto</w:t>
      </w:r>
      <w:r w:rsidR="007C0293" w:rsidRPr="00BF3265">
        <w:rPr>
          <w:rFonts w:ascii="Garamond" w:hAnsi="Garamond" w:cs="Calibri"/>
        </w:rPr>
        <w:t xml:space="preserve"> </w:t>
      </w:r>
      <w:r w:rsidR="005C4DBE" w:rsidRPr="00BF3265">
        <w:rPr>
          <w:rFonts w:ascii="Garamond" w:hAnsi="Garamond" w:cs="Calibri"/>
        </w:rPr>
        <w:t>nel Piano Triennale di Prevenzione della Corruzione</w:t>
      </w:r>
      <w:r w:rsidR="00354ED9" w:rsidRPr="00BF3265">
        <w:rPr>
          <w:rFonts w:ascii="Garamond" w:hAnsi="Garamond" w:cs="Calibri"/>
        </w:rPr>
        <w:t xml:space="preserve"> e Trasparenza 2020-2022 del </w:t>
      </w:r>
      <w:proofErr w:type="spellStart"/>
      <w:r w:rsidR="00A64EA5" w:rsidRPr="00BF3265">
        <w:rPr>
          <w:rFonts w:ascii="Garamond" w:hAnsi="Garamond" w:cs="Calibri"/>
        </w:rPr>
        <w:t>Co.R.A.P.</w:t>
      </w:r>
      <w:proofErr w:type="spellEnd"/>
      <w:r w:rsidR="005C4DBE" w:rsidRPr="00BF3265">
        <w:rPr>
          <w:rFonts w:ascii="Garamond" w:hAnsi="Garamond" w:cs="Calibri"/>
        </w:rPr>
        <w:t xml:space="preserve">, comprensivo della sezione Trasparenza e del MOG, come aggiornato per l’anno 2021, approvato con Decreto Commissariale n. 23 del 31.03.2021 </w:t>
      </w:r>
      <w:r w:rsidRPr="00BF3265">
        <w:rPr>
          <w:rFonts w:ascii="Garamond" w:hAnsi="Garamond" w:cs="Calibri"/>
        </w:rPr>
        <w:t>il</w:t>
      </w:r>
      <w:r w:rsidR="00354ED9" w:rsidRPr="00BF3265">
        <w:rPr>
          <w:rFonts w:ascii="Garamond" w:hAnsi="Garamond" w:cs="Calibri"/>
        </w:rPr>
        <w:t xml:space="preserve"> </w:t>
      </w:r>
      <w:proofErr w:type="spellStart"/>
      <w:r w:rsidR="00A64EA5" w:rsidRPr="00BF3265">
        <w:rPr>
          <w:rFonts w:ascii="Garamond" w:hAnsi="Garamond" w:cs="Calibri"/>
        </w:rPr>
        <w:t>Co.R.A.P.</w:t>
      </w:r>
      <w:proofErr w:type="spellEnd"/>
      <w:r w:rsidR="00425B53" w:rsidRPr="00BF3265">
        <w:rPr>
          <w:rFonts w:ascii="Garamond" w:hAnsi="Garamond" w:cs="Calibri"/>
        </w:rPr>
        <w:t>, ne</w:t>
      </w:r>
      <w:r w:rsidR="0058774D" w:rsidRPr="00BF3265">
        <w:rPr>
          <w:rFonts w:ascii="Garamond" w:hAnsi="Garamond" w:cs="Calibri"/>
        </w:rPr>
        <w:t>l compimento</w:t>
      </w:r>
      <w:r w:rsidR="00425B53" w:rsidRPr="00BF3265">
        <w:rPr>
          <w:rFonts w:ascii="Garamond" w:hAnsi="Garamond" w:cs="Calibri"/>
        </w:rPr>
        <w:t xml:space="preserve"> dell</w:t>
      </w:r>
      <w:r w:rsidR="00BA409B" w:rsidRPr="00BF3265">
        <w:rPr>
          <w:rFonts w:ascii="Garamond" w:hAnsi="Garamond" w:cs="Calibri"/>
        </w:rPr>
        <w:t xml:space="preserve">’attività istituzionale, </w:t>
      </w:r>
      <w:r w:rsidR="0058774D" w:rsidRPr="00BF3265">
        <w:rPr>
          <w:rFonts w:ascii="Garamond" w:hAnsi="Garamond" w:cs="Calibri"/>
        </w:rPr>
        <w:t xml:space="preserve">esplica </w:t>
      </w:r>
      <w:r w:rsidR="00BA409B" w:rsidRPr="00BF3265">
        <w:rPr>
          <w:rFonts w:ascii="Garamond" w:hAnsi="Garamond" w:cs="Calibri"/>
        </w:rPr>
        <w:t>una serie di procedimenti</w:t>
      </w:r>
      <w:r w:rsidR="007234FC" w:rsidRPr="00BF3265">
        <w:rPr>
          <w:rFonts w:ascii="Garamond" w:hAnsi="Garamond" w:cs="Calibri"/>
        </w:rPr>
        <w:t xml:space="preserve"> a rischio</w:t>
      </w:r>
      <w:r w:rsidR="00BA409B" w:rsidRPr="00BF3265">
        <w:rPr>
          <w:rFonts w:ascii="Garamond" w:hAnsi="Garamond" w:cs="Calibri"/>
        </w:rPr>
        <w:t>, diversi per tipologia e normativa di riferimento</w:t>
      </w:r>
      <w:r w:rsidR="007234FC" w:rsidRPr="00BF3265">
        <w:rPr>
          <w:rFonts w:ascii="Garamond" w:hAnsi="Garamond" w:cs="Calibri"/>
        </w:rPr>
        <w:t>:</w:t>
      </w:r>
      <w:r w:rsidR="00230DC7" w:rsidRPr="00BF3265">
        <w:rPr>
          <w:rFonts w:ascii="Garamond" w:hAnsi="Garamond" w:cs="Calibri"/>
        </w:rPr>
        <w:t xml:space="preserve"> </w:t>
      </w:r>
    </w:p>
    <w:p w:rsidR="00425B53" w:rsidRPr="00BF3265" w:rsidRDefault="00425B53" w:rsidP="00BF3265">
      <w:pPr>
        <w:pStyle w:val="Default"/>
        <w:widowControl w:val="0"/>
        <w:spacing w:after="80"/>
        <w:jc w:val="both"/>
        <w:rPr>
          <w:rFonts w:ascii="Garamond" w:hAnsi="Garamond" w:cs="Calibri"/>
          <w:b/>
          <w:bCs/>
          <w:color w:val="auto"/>
        </w:rPr>
      </w:pPr>
      <w:bookmarkStart w:id="15" w:name="_Hlk66978534"/>
      <w:r w:rsidRPr="00BF3265">
        <w:rPr>
          <w:rFonts w:ascii="Garamond" w:hAnsi="Garamond" w:cs="Calibri"/>
          <w:b/>
          <w:bCs/>
          <w:color w:val="auto"/>
        </w:rPr>
        <w:t>a. autorizzazion</w:t>
      </w:r>
      <w:r w:rsidR="00BA409B" w:rsidRPr="00BF3265">
        <w:rPr>
          <w:rFonts w:ascii="Garamond" w:hAnsi="Garamond" w:cs="Calibri"/>
          <w:b/>
          <w:bCs/>
          <w:color w:val="auto"/>
        </w:rPr>
        <w:t>i</w:t>
      </w:r>
      <w:r w:rsidRPr="00BF3265">
        <w:rPr>
          <w:rFonts w:ascii="Garamond" w:hAnsi="Garamond" w:cs="Calibri"/>
          <w:b/>
          <w:bCs/>
          <w:color w:val="auto"/>
        </w:rPr>
        <w:t xml:space="preserve"> o concession</w:t>
      </w:r>
      <w:r w:rsidR="00BA409B" w:rsidRPr="00BF3265">
        <w:rPr>
          <w:rFonts w:ascii="Garamond" w:hAnsi="Garamond" w:cs="Calibri"/>
          <w:b/>
          <w:bCs/>
          <w:color w:val="auto"/>
        </w:rPr>
        <w:t>i connesse alla localizzazione</w:t>
      </w:r>
      <w:r w:rsidR="00DA0C9E" w:rsidRPr="00BF3265">
        <w:rPr>
          <w:rFonts w:ascii="Garamond" w:hAnsi="Garamond" w:cs="Calibri"/>
          <w:b/>
          <w:bCs/>
          <w:color w:val="auto"/>
        </w:rPr>
        <w:t xml:space="preserve">, espletamento dell’attività produttiva, variazioni delle attività di qualsiasi natura, </w:t>
      </w:r>
      <w:r w:rsidR="003166DF" w:rsidRPr="00BF3265">
        <w:rPr>
          <w:rFonts w:ascii="Garamond" w:hAnsi="Garamond" w:cs="Calibri"/>
          <w:b/>
          <w:bCs/>
          <w:color w:val="auto"/>
        </w:rPr>
        <w:t xml:space="preserve">riferite all’attività </w:t>
      </w:r>
      <w:r w:rsidR="00BA409B" w:rsidRPr="00BF3265">
        <w:rPr>
          <w:rFonts w:ascii="Garamond" w:hAnsi="Garamond" w:cs="Calibri"/>
          <w:b/>
          <w:bCs/>
          <w:color w:val="auto"/>
        </w:rPr>
        <w:t>delle aziende nell</w:t>
      </w:r>
      <w:r w:rsidR="00DA0C9E" w:rsidRPr="00BF3265">
        <w:rPr>
          <w:rFonts w:ascii="Garamond" w:hAnsi="Garamond" w:cs="Calibri"/>
          <w:b/>
          <w:bCs/>
          <w:color w:val="auto"/>
        </w:rPr>
        <w:t xml:space="preserve">e </w:t>
      </w:r>
      <w:r w:rsidR="00BA409B" w:rsidRPr="00BF3265">
        <w:rPr>
          <w:rFonts w:ascii="Garamond" w:hAnsi="Garamond" w:cs="Calibri"/>
          <w:b/>
          <w:bCs/>
          <w:color w:val="auto"/>
        </w:rPr>
        <w:t>aree industriali di competenza</w:t>
      </w:r>
      <w:r w:rsidRPr="00BF3265">
        <w:rPr>
          <w:rFonts w:ascii="Garamond" w:hAnsi="Garamond" w:cs="Calibri"/>
          <w:b/>
          <w:bCs/>
          <w:color w:val="auto"/>
        </w:rPr>
        <w:t>;</w:t>
      </w:r>
    </w:p>
    <w:p w:rsidR="00425B53" w:rsidRPr="00BF3265" w:rsidRDefault="00425B53" w:rsidP="00BF3265">
      <w:pPr>
        <w:pStyle w:val="Default"/>
        <w:widowControl w:val="0"/>
        <w:spacing w:after="80"/>
        <w:jc w:val="both"/>
        <w:rPr>
          <w:rFonts w:ascii="Garamond" w:hAnsi="Garamond" w:cs="Calibri"/>
          <w:b/>
          <w:bCs/>
          <w:color w:val="auto"/>
        </w:rPr>
      </w:pPr>
      <w:r w:rsidRPr="00BF3265">
        <w:rPr>
          <w:rFonts w:ascii="Garamond" w:hAnsi="Garamond" w:cs="Calibri"/>
          <w:b/>
          <w:bCs/>
          <w:color w:val="auto"/>
        </w:rPr>
        <w:t xml:space="preserve">b. scelta del contraente per l’affidamento di lavori, forniture, </w:t>
      </w:r>
      <w:r w:rsidR="00BA409B" w:rsidRPr="00BF3265">
        <w:rPr>
          <w:rFonts w:ascii="Garamond" w:hAnsi="Garamond" w:cs="Calibri"/>
          <w:b/>
          <w:bCs/>
          <w:color w:val="auto"/>
        </w:rPr>
        <w:t xml:space="preserve">e servizi, compresi </w:t>
      </w:r>
      <w:r w:rsidRPr="00BF3265">
        <w:rPr>
          <w:rFonts w:ascii="Garamond" w:hAnsi="Garamond" w:cs="Calibri"/>
          <w:b/>
          <w:bCs/>
          <w:color w:val="auto"/>
        </w:rPr>
        <w:t>incarichi legali e non, consulenze di ogni natura</w:t>
      </w:r>
      <w:r w:rsidR="00BA409B" w:rsidRPr="00BF3265">
        <w:rPr>
          <w:rFonts w:ascii="Garamond" w:hAnsi="Garamond" w:cs="Calibri"/>
          <w:b/>
          <w:bCs/>
          <w:color w:val="auto"/>
        </w:rPr>
        <w:t xml:space="preserve"> </w:t>
      </w:r>
      <w:r w:rsidRPr="00BF3265">
        <w:rPr>
          <w:rFonts w:ascii="Garamond" w:hAnsi="Garamond" w:cs="Calibri"/>
          <w:b/>
          <w:bCs/>
          <w:color w:val="auto"/>
        </w:rPr>
        <w:t>e tipologia</w:t>
      </w:r>
      <w:r w:rsidR="00BA409B" w:rsidRPr="00BF3265">
        <w:rPr>
          <w:rFonts w:ascii="Garamond" w:hAnsi="Garamond" w:cs="Calibri"/>
          <w:b/>
          <w:bCs/>
          <w:color w:val="auto"/>
        </w:rPr>
        <w:t xml:space="preserve">, ai sensi del D. </w:t>
      </w:r>
      <w:proofErr w:type="spellStart"/>
      <w:r w:rsidR="00BA409B" w:rsidRPr="00BF3265">
        <w:rPr>
          <w:rFonts w:ascii="Garamond" w:hAnsi="Garamond" w:cs="Calibri"/>
          <w:b/>
          <w:bCs/>
          <w:color w:val="auto"/>
        </w:rPr>
        <w:t>Lgs</w:t>
      </w:r>
      <w:proofErr w:type="spellEnd"/>
      <w:r w:rsidR="00BA409B" w:rsidRPr="00BF3265">
        <w:rPr>
          <w:rFonts w:ascii="Garamond" w:hAnsi="Garamond" w:cs="Calibri"/>
          <w:b/>
          <w:bCs/>
          <w:color w:val="auto"/>
        </w:rPr>
        <w:t xml:space="preserve"> 50</w:t>
      </w:r>
      <w:r w:rsidR="00316610" w:rsidRPr="00BF3265">
        <w:rPr>
          <w:rFonts w:ascii="Garamond" w:hAnsi="Garamond" w:cs="Calibri"/>
          <w:b/>
          <w:bCs/>
          <w:color w:val="auto"/>
        </w:rPr>
        <w:t>/</w:t>
      </w:r>
      <w:r w:rsidR="00BA409B" w:rsidRPr="00BF3265">
        <w:rPr>
          <w:rFonts w:ascii="Garamond" w:hAnsi="Garamond" w:cs="Calibri"/>
          <w:b/>
          <w:bCs/>
          <w:color w:val="auto"/>
        </w:rPr>
        <w:t xml:space="preserve">2016 e </w:t>
      </w:r>
      <w:proofErr w:type="spellStart"/>
      <w:r w:rsidR="00BA409B" w:rsidRPr="00BF3265">
        <w:rPr>
          <w:rFonts w:ascii="Garamond" w:hAnsi="Garamond" w:cs="Calibri"/>
          <w:b/>
          <w:bCs/>
          <w:color w:val="auto"/>
        </w:rPr>
        <w:t>ss.mm.ii</w:t>
      </w:r>
      <w:proofErr w:type="spellEnd"/>
      <w:r w:rsidR="00BA409B" w:rsidRPr="00BF3265">
        <w:rPr>
          <w:rFonts w:ascii="Garamond" w:hAnsi="Garamond" w:cs="Calibri"/>
          <w:b/>
          <w:bCs/>
          <w:color w:val="auto"/>
        </w:rPr>
        <w:t>;</w:t>
      </w:r>
    </w:p>
    <w:p w:rsidR="00425B53" w:rsidRPr="00BF3265" w:rsidRDefault="00425B53" w:rsidP="00BF3265">
      <w:pPr>
        <w:pStyle w:val="Default"/>
        <w:widowControl w:val="0"/>
        <w:spacing w:after="80"/>
        <w:jc w:val="both"/>
        <w:rPr>
          <w:rFonts w:ascii="Garamond" w:hAnsi="Garamond" w:cs="Calibri"/>
          <w:b/>
          <w:bCs/>
          <w:color w:val="auto"/>
        </w:rPr>
      </w:pPr>
      <w:r w:rsidRPr="00BF3265">
        <w:rPr>
          <w:rFonts w:ascii="Garamond" w:hAnsi="Garamond" w:cs="Calibri"/>
          <w:b/>
          <w:bCs/>
          <w:color w:val="auto"/>
        </w:rPr>
        <w:t>c. concessione ed erogazione di sovvenzioni, contributi, sussidi, ausili finanziari, nonché</w:t>
      </w:r>
      <w:r w:rsidR="00BA409B" w:rsidRPr="00BF3265">
        <w:rPr>
          <w:rFonts w:ascii="Garamond" w:hAnsi="Garamond" w:cs="Calibri"/>
          <w:b/>
          <w:bCs/>
          <w:color w:val="auto"/>
        </w:rPr>
        <w:t xml:space="preserve"> </w:t>
      </w:r>
      <w:r w:rsidRPr="00BF3265">
        <w:rPr>
          <w:rFonts w:ascii="Garamond" w:hAnsi="Garamond" w:cs="Calibri"/>
          <w:b/>
          <w:bCs/>
          <w:color w:val="auto"/>
        </w:rPr>
        <w:t>attribuzione di</w:t>
      </w:r>
      <w:r w:rsidR="00BA409B" w:rsidRPr="00BF3265">
        <w:rPr>
          <w:rFonts w:ascii="Garamond" w:hAnsi="Garamond" w:cs="Calibri"/>
          <w:b/>
          <w:bCs/>
          <w:color w:val="auto"/>
        </w:rPr>
        <w:t xml:space="preserve"> </w:t>
      </w:r>
      <w:r w:rsidRPr="00BF3265">
        <w:rPr>
          <w:rFonts w:ascii="Garamond" w:hAnsi="Garamond" w:cs="Calibri"/>
          <w:b/>
          <w:bCs/>
          <w:color w:val="auto"/>
        </w:rPr>
        <w:t>vantaggi economici di qualunque genere a persone ed enti pubblici e privati;</w:t>
      </w:r>
      <w:r w:rsidR="00C75102" w:rsidRPr="00BF3265">
        <w:rPr>
          <w:rFonts w:ascii="Garamond" w:hAnsi="Garamond" w:cs="Calibri"/>
          <w:b/>
          <w:bCs/>
          <w:color w:val="auto"/>
        </w:rPr>
        <w:t xml:space="preserve"> </w:t>
      </w:r>
    </w:p>
    <w:p w:rsidR="00425B53" w:rsidRPr="00BF3265" w:rsidRDefault="00425B53" w:rsidP="00BF3265">
      <w:pPr>
        <w:pStyle w:val="Default"/>
        <w:widowControl w:val="0"/>
        <w:spacing w:after="80"/>
        <w:rPr>
          <w:rFonts w:ascii="Garamond" w:hAnsi="Garamond" w:cs="Calibri"/>
          <w:b/>
          <w:bCs/>
          <w:color w:val="auto"/>
        </w:rPr>
      </w:pPr>
      <w:r w:rsidRPr="00BF3265">
        <w:rPr>
          <w:rFonts w:ascii="Garamond" w:hAnsi="Garamond" w:cs="Calibri"/>
          <w:b/>
          <w:bCs/>
          <w:color w:val="auto"/>
        </w:rPr>
        <w:t>d. assunzione del personale e progressioni di carriera, in base ai CCNL vigenti;</w:t>
      </w:r>
    </w:p>
    <w:p w:rsidR="00425B53" w:rsidRPr="00BF3265" w:rsidRDefault="00425B53" w:rsidP="00BF3265">
      <w:pPr>
        <w:pStyle w:val="Default"/>
        <w:widowControl w:val="0"/>
        <w:spacing w:after="80"/>
        <w:jc w:val="both"/>
        <w:rPr>
          <w:rFonts w:ascii="Garamond" w:hAnsi="Garamond" w:cs="Calibri"/>
          <w:b/>
          <w:bCs/>
          <w:color w:val="auto"/>
        </w:rPr>
      </w:pPr>
      <w:r w:rsidRPr="00BF3265">
        <w:rPr>
          <w:rFonts w:ascii="Garamond" w:hAnsi="Garamond" w:cs="Calibri"/>
          <w:b/>
          <w:bCs/>
          <w:color w:val="auto"/>
        </w:rPr>
        <w:t>e. procedure ed atti connessi alle funzioni consortili in materia di governo del territorio (pianificazione e</w:t>
      </w:r>
      <w:r w:rsidR="00BA409B" w:rsidRPr="00BF3265">
        <w:rPr>
          <w:rFonts w:ascii="Garamond" w:hAnsi="Garamond" w:cs="Calibri"/>
          <w:b/>
          <w:bCs/>
          <w:color w:val="auto"/>
        </w:rPr>
        <w:t xml:space="preserve"> </w:t>
      </w:r>
      <w:r w:rsidRPr="00BF3265">
        <w:rPr>
          <w:rFonts w:ascii="Garamond" w:hAnsi="Garamond" w:cs="Calibri"/>
          <w:b/>
          <w:bCs/>
          <w:color w:val="auto"/>
        </w:rPr>
        <w:t>programmazione urbanistica e territoriale)</w:t>
      </w:r>
      <w:r w:rsidR="008B3DAA" w:rsidRPr="00BF3265">
        <w:rPr>
          <w:rFonts w:ascii="Garamond" w:hAnsi="Garamond" w:cs="Calibri"/>
          <w:b/>
          <w:bCs/>
          <w:color w:val="auto"/>
        </w:rPr>
        <w:t>;</w:t>
      </w:r>
    </w:p>
    <w:p w:rsidR="00D1529F" w:rsidRPr="00BF3265" w:rsidRDefault="00425B53" w:rsidP="00BF3265">
      <w:pPr>
        <w:pStyle w:val="Default"/>
        <w:widowControl w:val="0"/>
        <w:spacing w:after="80"/>
        <w:rPr>
          <w:rFonts w:ascii="Garamond" w:hAnsi="Garamond" w:cs="Calibri"/>
          <w:b/>
          <w:bCs/>
          <w:color w:val="auto"/>
        </w:rPr>
      </w:pPr>
      <w:r w:rsidRPr="00BF3265">
        <w:rPr>
          <w:rFonts w:ascii="Garamond" w:hAnsi="Garamond" w:cs="Calibri"/>
          <w:b/>
          <w:bCs/>
          <w:color w:val="auto"/>
        </w:rPr>
        <w:t>f. controllo gestione impianti e processi ambientali</w:t>
      </w:r>
      <w:r w:rsidR="008B3DAA" w:rsidRPr="00BF3265">
        <w:rPr>
          <w:rFonts w:ascii="Garamond" w:hAnsi="Garamond" w:cs="Calibri"/>
          <w:b/>
          <w:bCs/>
          <w:color w:val="auto"/>
        </w:rPr>
        <w:t>;</w:t>
      </w:r>
    </w:p>
    <w:p w:rsidR="001B152E" w:rsidRPr="00BF3265" w:rsidRDefault="001B152E" w:rsidP="00BF3265">
      <w:pPr>
        <w:pStyle w:val="Default"/>
        <w:widowControl w:val="0"/>
        <w:spacing w:after="80"/>
        <w:jc w:val="both"/>
        <w:rPr>
          <w:rFonts w:ascii="Garamond" w:hAnsi="Garamond" w:cs="Calibri"/>
          <w:color w:val="auto"/>
        </w:rPr>
      </w:pPr>
      <w:r w:rsidRPr="00BF3265">
        <w:rPr>
          <w:rFonts w:ascii="Garamond" w:hAnsi="Garamond" w:cs="Calibri"/>
        </w:rPr>
        <w:t xml:space="preserve">In riferimento a quanto riportato nell’Allegato </w:t>
      </w:r>
      <w:r w:rsidR="003A1CEE" w:rsidRPr="00BF3265">
        <w:rPr>
          <w:rFonts w:ascii="Garamond" w:hAnsi="Garamond" w:cs="Calibri"/>
        </w:rPr>
        <w:t xml:space="preserve">I del </w:t>
      </w:r>
      <w:proofErr w:type="spellStart"/>
      <w:r w:rsidR="003A1CEE" w:rsidRPr="00BF3265">
        <w:rPr>
          <w:rFonts w:ascii="Garamond" w:hAnsi="Garamond" w:cs="Calibri"/>
        </w:rPr>
        <w:t>P.N.A.</w:t>
      </w:r>
      <w:proofErr w:type="spellEnd"/>
      <w:r w:rsidR="003A1CEE" w:rsidRPr="00BF3265">
        <w:rPr>
          <w:rFonts w:ascii="Garamond" w:hAnsi="Garamond" w:cs="Calibri"/>
        </w:rPr>
        <w:t xml:space="preserve"> 2019, si rende necessario</w:t>
      </w:r>
      <w:r w:rsidR="00A07947" w:rsidRPr="00BF3265">
        <w:rPr>
          <w:rFonts w:ascii="Garamond" w:hAnsi="Garamond" w:cs="Calibri"/>
          <w:color w:val="auto"/>
        </w:rPr>
        <w:t xml:space="preserve"> </w:t>
      </w:r>
      <w:r w:rsidR="003A1CEE" w:rsidRPr="00BF3265">
        <w:rPr>
          <w:rFonts w:ascii="Garamond" w:hAnsi="Garamond" w:cs="Calibri"/>
          <w:color w:val="auto"/>
        </w:rPr>
        <w:t>aggiungere alche la seguente attività a rischio:</w:t>
      </w:r>
    </w:p>
    <w:p w:rsidR="00D1529F" w:rsidRPr="00BF3265" w:rsidRDefault="00D1529F" w:rsidP="00BF3265">
      <w:pPr>
        <w:pStyle w:val="Default"/>
        <w:widowControl w:val="0"/>
        <w:spacing w:after="80"/>
        <w:rPr>
          <w:rFonts w:ascii="Garamond" w:hAnsi="Garamond" w:cs="Calibri"/>
          <w:b/>
          <w:bCs/>
          <w:color w:val="auto"/>
        </w:rPr>
      </w:pPr>
      <w:r w:rsidRPr="00BF3265">
        <w:rPr>
          <w:rFonts w:ascii="Garamond" w:hAnsi="Garamond" w:cs="Calibri"/>
          <w:b/>
          <w:bCs/>
          <w:color w:val="auto"/>
        </w:rPr>
        <w:t>g. gestione delle entrat</w:t>
      </w:r>
      <w:r w:rsidR="00FC6046" w:rsidRPr="00BF3265">
        <w:rPr>
          <w:rFonts w:ascii="Garamond" w:hAnsi="Garamond" w:cs="Calibri"/>
          <w:b/>
          <w:bCs/>
          <w:color w:val="auto"/>
        </w:rPr>
        <w:t>e, delle spese e del patrimonio.</w:t>
      </w:r>
    </w:p>
    <w:p w:rsidR="00FC6046" w:rsidRPr="00BF3265" w:rsidRDefault="00FC6046" w:rsidP="00BF3265">
      <w:pPr>
        <w:pStyle w:val="Default"/>
        <w:widowControl w:val="0"/>
        <w:spacing w:after="80"/>
        <w:rPr>
          <w:rFonts w:ascii="Garamond" w:hAnsi="Garamond" w:cs="Calibri"/>
          <w:b/>
          <w:bCs/>
          <w:color w:val="auto"/>
        </w:rPr>
      </w:pPr>
    </w:p>
    <w:p w:rsidR="0078532F" w:rsidRPr="00BF3265" w:rsidRDefault="003A1CEE" w:rsidP="00BF3265">
      <w:pPr>
        <w:pStyle w:val="StileTitolo1CorpoCalibri12ptPrima0ptDopo0pt"/>
        <w:ind w:left="426" w:hanging="426"/>
        <w:rPr>
          <w:rFonts w:ascii="Garamond" w:hAnsi="Garamond"/>
          <w:szCs w:val="24"/>
        </w:rPr>
      </w:pPr>
      <w:bookmarkStart w:id="16" w:name="_Toc125022837"/>
      <w:bookmarkEnd w:id="15"/>
      <w:r w:rsidRPr="00BF3265">
        <w:rPr>
          <w:rFonts w:ascii="Garamond" w:hAnsi="Garamond"/>
          <w:szCs w:val="24"/>
        </w:rPr>
        <w:t>Valutazione dei rischi correlati alle varie attività, come riportati nel</w:t>
      </w:r>
      <w:r w:rsidR="00426F90" w:rsidRPr="00BF3265">
        <w:rPr>
          <w:rFonts w:ascii="Garamond" w:hAnsi="Garamond"/>
          <w:szCs w:val="24"/>
        </w:rPr>
        <w:t xml:space="preserve">l’Aggiornamento 2022 </w:t>
      </w:r>
      <w:r w:rsidR="00C57EDF" w:rsidRPr="00BF3265">
        <w:rPr>
          <w:rFonts w:ascii="Garamond" w:hAnsi="Garamond"/>
          <w:szCs w:val="24"/>
        </w:rPr>
        <w:t>l</w:t>
      </w:r>
      <w:r w:rsidR="00354ED9" w:rsidRPr="00BF3265">
        <w:rPr>
          <w:rFonts w:ascii="Garamond" w:hAnsi="Garamond"/>
          <w:szCs w:val="24"/>
        </w:rPr>
        <w:t xml:space="preserve"> </w:t>
      </w:r>
      <w:proofErr w:type="spellStart"/>
      <w:r w:rsidR="00354ED9" w:rsidRPr="00BF3265">
        <w:rPr>
          <w:rFonts w:ascii="Garamond" w:hAnsi="Garamond"/>
          <w:szCs w:val="24"/>
        </w:rPr>
        <w:t>P.T.P.C.T.</w:t>
      </w:r>
      <w:proofErr w:type="spellEnd"/>
      <w:r w:rsidR="00354ED9" w:rsidRPr="00BF3265">
        <w:rPr>
          <w:rFonts w:ascii="Garamond" w:hAnsi="Garamond"/>
          <w:szCs w:val="24"/>
        </w:rPr>
        <w:t xml:space="preserve"> del </w:t>
      </w:r>
      <w:proofErr w:type="spellStart"/>
      <w:r w:rsidR="00A64EA5" w:rsidRPr="00BF3265">
        <w:rPr>
          <w:rFonts w:ascii="Garamond" w:hAnsi="Garamond"/>
          <w:szCs w:val="24"/>
        </w:rPr>
        <w:t>Co.R.A.P.</w:t>
      </w:r>
      <w:proofErr w:type="spellEnd"/>
      <w:r w:rsidR="005B44C1" w:rsidRPr="00BF3265">
        <w:rPr>
          <w:rFonts w:ascii="Garamond" w:hAnsi="Garamond"/>
          <w:szCs w:val="24"/>
        </w:rPr>
        <w:t xml:space="preserve">, approvato con Decreto Commissariale n. </w:t>
      </w:r>
      <w:r w:rsidR="00426F90" w:rsidRPr="00BF3265">
        <w:rPr>
          <w:rFonts w:ascii="Garamond" w:hAnsi="Garamond"/>
          <w:szCs w:val="24"/>
        </w:rPr>
        <w:t>11</w:t>
      </w:r>
      <w:r w:rsidR="005B44C1" w:rsidRPr="00BF3265">
        <w:rPr>
          <w:rFonts w:ascii="Garamond" w:hAnsi="Garamond"/>
          <w:szCs w:val="24"/>
        </w:rPr>
        <w:t xml:space="preserve"> del </w:t>
      </w:r>
      <w:r w:rsidR="00426F90" w:rsidRPr="00BF3265">
        <w:rPr>
          <w:rFonts w:ascii="Garamond" w:hAnsi="Garamond"/>
          <w:szCs w:val="24"/>
        </w:rPr>
        <w:t>09/03/2022.</w:t>
      </w:r>
      <w:bookmarkEnd w:id="16"/>
    </w:p>
    <w:p w:rsidR="00A00AC3" w:rsidRPr="00BF3265" w:rsidRDefault="00A00AC3" w:rsidP="00BF3265">
      <w:pPr>
        <w:pStyle w:val="StileTitolo1CorpoCalibri12ptPrima0ptDopo0pt"/>
        <w:numPr>
          <w:ilvl w:val="1"/>
          <w:numId w:val="22"/>
        </w:numPr>
        <w:rPr>
          <w:rFonts w:ascii="Garamond" w:hAnsi="Garamond"/>
          <w:szCs w:val="24"/>
        </w:rPr>
      </w:pPr>
      <w:bookmarkStart w:id="17" w:name="_Toc125022838"/>
      <w:r w:rsidRPr="00BF3265">
        <w:rPr>
          <w:rFonts w:ascii="Garamond" w:hAnsi="Garamond"/>
          <w:szCs w:val="24"/>
        </w:rPr>
        <w:t>Misure consortili di carattere generale per la prevenzione della corruzione</w:t>
      </w:r>
      <w:bookmarkEnd w:id="17"/>
    </w:p>
    <w:p w:rsidR="00A00AC3" w:rsidRPr="009C49B2" w:rsidRDefault="00354ED9" w:rsidP="00BF3265">
      <w:pPr>
        <w:jc w:val="both"/>
        <w:rPr>
          <w:rFonts w:ascii="Garamond" w:hAnsi="Garamond" w:cs="Calibri"/>
          <w:iCs/>
          <w:szCs w:val="24"/>
        </w:rPr>
      </w:pPr>
      <w:r w:rsidRPr="009C49B2">
        <w:rPr>
          <w:rFonts w:ascii="Garamond" w:hAnsi="Garamond" w:cs="Calibri"/>
          <w:iCs/>
          <w:szCs w:val="24"/>
        </w:rPr>
        <w:t xml:space="preserve">Il </w:t>
      </w:r>
      <w:proofErr w:type="spellStart"/>
      <w:r w:rsidR="00A64EA5" w:rsidRPr="009C49B2">
        <w:rPr>
          <w:rFonts w:ascii="Garamond" w:hAnsi="Garamond" w:cs="Calibri"/>
          <w:iCs/>
          <w:szCs w:val="24"/>
        </w:rPr>
        <w:t>Co.R.A.P.</w:t>
      </w:r>
      <w:proofErr w:type="spellEnd"/>
      <w:r w:rsidR="00A00AC3" w:rsidRPr="009C49B2">
        <w:rPr>
          <w:rFonts w:ascii="Garamond" w:hAnsi="Garamond" w:cs="Calibri"/>
          <w:iCs/>
          <w:szCs w:val="24"/>
        </w:rPr>
        <w:t xml:space="preserve"> recepisce le indicazioni in materia di misure generali finalizzate alla prevenzione della corruzione</w:t>
      </w:r>
      <w:r w:rsidR="00F53B2E" w:rsidRPr="009C49B2">
        <w:rPr>
          <w:rFonts w:ascii="Garamond" w:hAnsi="Garamond" w:cs="Calibri"/>
          <w:iCs/>
          <w:szCs w:val="24"/>
        </w:rPr>
        <w:t xml:space="preserve"> </w:t>
      </w:r>
      <w:r w:rsidR="00A00AC3" w:rsidRPr="009C49B2">
        <w:rPr>
          <w:rFonts w:ascii="Garamond" w:hAnsi="Garamond" w:cs="Calibri"/>
          <w:iCs/>
          <w:szCs w:val="24"/>
        </w:rPr>
        <w:t>come definite dal quadro applicativo in materia, dalla Determinazione ANAC n. 1134/2017, dal PNA come</w:t>
      </w:r>
      <w:r w:rsidR="00F53B2E" w:rsidRPr="009C49B2">
        <w:rPr>
          <w:rFonts w:ascii="Garamond" w:hAnsi="Garamond" w:cs="Calibri"/>
          <w:iCs/>
          <w:szCs w:val="24"/>
        </w:rPr>
        <w:t xml:space="preserve"> </w:t>
      </w:r>
      <w:r w:rsidR="00A00AC3" w:rsidRPr="009C49B2">
        <w:rPr>
          <w:rFonts w:ascii="Garamond" w:hAnsi="Garamond" w:cs="Calibri"/>
          <w:iCs/>
          <w:szCs w:val="24"/>
        </w:rPr>
        <w:t>annualmente aggiornato ed in particolare per l’applicazione ai seguenti ambiti: Trasparenza; Rotazione; Verifica</w:t>
      </w:r>
      <w:r w:rsidR="00F53B2E" w:rsidRPr="009C49B2">
        <w:rPr>
          <w:rFonts w:ascii="Garamond" w:hAnsi="Garamond" w:cs="Calibri"/>
          <w:iCs/>
          <w:szCs w:val="24"/>
        </w:rPr>
        <w:t xml:space="preserve"> </w:t>
      </w:r>
      <w:r w:rsidR="00A00AC3" w:rsidRPr="009C49B2">
        <w:rPr>
          <w:rFonts w:ascii="Garamond" w:hAnsi="Garamond" w:cs="Calibri"/>
          <w:iCs/>
          <w:szCs w:val="24"/>
        </w:rPr>
        <w:t>delle dichiarazioni sulla</w:t>
      </w:r>
      <w:r w:rsidR="00A00AC3" w:rsidRPr="009C49B2">
        <w:rPr>
          <w:rStyle w:val="StileCorpoCalibri"/>
          <w:rFonts w:ascii="Garamond" w:hAnsi="Garamond"/>
          <w:szCs w:val="24"/>
        </w:rPr>
        <w:t xml:space="preserve"> </w:t>
      </w:r>
      <w:r w:rsidR="00A00AC3" w:rsidRPr="009C49B2">
        <w:rPr>
          <w:rFonts w:ascii="Garamond" w:hAnsi="Garamond" w:cs="Calibri"/>
          <w:iCs/>
          <w:szCs w:val="24"/>
        </w:rPr>
        <w:t xml:space="preserve">insussistenza delle cause di </w:t>
      </w:r>
      <w:proofErr w:type="spellStart"/>
      <w:r w:rsidR="00A00AC3" w:rsidRPr="009C49B2">
        <w:rPr>
          <w:rFonts w:ascii="Garamond" w:hAnsi="Garamond" w:cs="Calibri"/>
          <w:iCs/>
          <w:szCs w:val="24"/>
        </w:rPr>
        <w:t>inconferibilità</w:t>
      </w:r>
      <w:proofErr w:type="spellEnd"/>
      <w:r w:rsidR="00A00AC3" w:rsidRPr="009C49B2">
        <w:rPr>
          <w:rFonts w:ascii="Garamond" w:hAnsi="Garamond" w:cs="Calibri"/>
          <w:iCs/>
          <w:szCs w:val="24"/>
        </w:rPr>
        <w:t>; Revisione dei processi di privatizzazione e</w:t>
      </w:r>
      <w:r w:rsidR="00F53B2E" w:rsidRPr="009C49B2">
        <w:rPr>
          <w:rFonts w:ascii="Garamond" w:hAnsi="Garamond" w:cs="Calibri"/>
          <w:iCs/>
          <w:szCs w:val="24"/>
        </w:rPr>
        <w:t xml:space="preserve"> </w:t>
      </w:r>
      <w:r w:rsidR="00A00AC3" w:rsidRPr="009C49B2">
        <w:rPr>
          <w:rFonts w:ascii="Garamond" w:hAnsi="Garamond" w:cs="Calibri"/>
          <w:iCs/>
          <w:szCs w:val="24"/>
        </w:rPr>
        <w:t>esternalizzazione di funzioni, attività strumentali e servizi pubblici; Digitalizzazione dei processi; Efficienza,</w:t>
      </w:r>
      <w:r w:rsidR="00F53B2E" w:rsidRPr="009C49B2">
        <w:rPr>
          <w:rFonts w:ascii="Garamond" w:hAnsi="Garamond" w:cs="Calibri"/>
          <w:iCs/>
          <w:szCs w:val="24"/>
        </w:rPr>
        <w:t xml:space="preserve"> </w:t>
      </w:r>
      <w:r w:rsidR="00A00AC3" w:rsidRPr="009C49B2">
        <w:rPr>
          <w:rFonts w:ascii="Garamond" w:hAnsi="Garamond" w:cs="Calibri"/>
          <w:iCs/>
          <w:szCs w:val="24"/>
        </w:rPr>
        <w:t xml:space="preserve">efficacia e Trasparenza della spesa, degli incarichi e degli affidamenti; Accesso civico e </w:t>
      </w:r>
      <w:proofErr w:type="spellStart"/>
      <w:r w:rsidR="00A00AC3" w:rsidRPr="009C49B2">
        <w:rPr>
          <w:rFonts w:ascii="Garamond" w:hAnsi="Garamond" w:cs="Calibri"/>
          <w:iCs/>
          <w:szCs w:val="24"/>
        </w:rPr>
        <w:t>Whistleblowing</w:t>
      </w:r>
      <w:proofErr w:type="spellEnd"/>
      <w:r w:rsidR="00A00AC3" w:rsidRPr="009C49B2">
        <w:rPr>
          <w:rFonts w:ascii="Garamond" w:hAnsi="Garamond" w:cs="Calibri"/>
          <w:iCs/>
          <w:szCs w:val="24"/>
        </w:rPr>
        <w:t>.</w:t>
      </w:r>
    </w:p>
    <w:p w:rsidR="00A00AC3" w:rsidRPr="009C49B2" w:rsidRDefault="00A00AC3" w:rsidP="00BF3265">
      <w:pPr>
        <w:jc w:val="both"/>
        <w:rPr>
          <w:rFonts w:ascii="Garamond" w:hAnsi="Garamond" w:cs="Calibri"/>
          <w:iCs/>
          <w:szCs w:val="24"/>
        </w:rPr>
      </w:pPr>
      <w:r w:rsidRPr="009C49B2">
        <w:rPr>
          <w:rFonts w:ascii="Garamond" w:hAnsi="Garamond" w:cs="Calibri"/>
          <w:iCs/>
          <w:szCs w:val="24"/>
        </w:rPr>
        <w:t>Le indicazioni normative, regolamentari, di indirizzo e quelle specifiche disposte dal PNA, declinate secondo il</w:t>
      </w:r>
      <w:r w:rsidR="00F53B2E" w:rsidRPr="009C49B2">
        <w:rPr>
          <w:rFonts w:ascii="Garamond" w:hAnsi="Garamond" w:cs="Calibri"/>
          <w:iCs/>
          <w:szCs w:val="24"/>
        </w:rPr>
        <w:t xml:space="preserve"> </w:t>
      </w:r>
      <w:r w:rsidRPr="009C49B2">
        <w:rPr>
          <w:rFonts w:ascii="Garamond" w:hAnsi="Garamond" w:cs="Calibri"/>
          <w:iCs/>
          <w:szCs w:val="24"/>
        </w:rPr>
        <w:t>diverso grado di analisi ed applicazione necessarie, saranno assunt</w:t>
      </w:r>
      <w:r w:rsidR="00354ED9" w:rsidRPr="009C49B2">
        <w:rPr>
          <w:rFonts w:ascii="Garamond" w:hAnsi="Garamond" w:cs="Calibri"/>
          <w:iCs/>
          <w:szCs w:val="24"/>
        </w:rPr>
        <w:t xml:space="preserve">e sia negli atti generali del </w:t>
      </w:r>
      <w:proofErr w:type="spellStart"/>
      <w:r w:rsidR="00A64EA5" w:rsidRPr="009C49B2">
        <w:rPr>
          <w:rFonts w:ascii="Garamond" w:hAnsi="Garamond" w:cs="Calibri"/>
          <w:iCs/>
          <w:szCs w:val="24"/>
        </w:rPr>
        <w:t>Co.R.A.P.</w:t>
      </w:r>
      <w:proofErr w:type="spellEnd"/>
      <w:r w:rsidRPr="009C49B2">
        <w:rPr>
          <w:rFonts w:ascii="Garamond" w:hAnsi="Garamond" w:cs="Calibri"/>
          <w:iCs/>
          <w:szCs w:val="24"/>
        </w:rPr>
        <w:t xml:space="preserve"> (Statuto,</w:t>
      </w:r>
      <w:r w:rsidR="00F53B2E" w:rsidRPr="009C49B2">
        <w:rPr>
          <w:rFonts w:ascii="Garamond" w:hAnsi="Garamond" w:cs="Calibri"/>
          <w:iCs/>
          <w:szCs w:val="24"/>
        </w:rPr>
        <w:t xml:space="preserve"> </w:t>
      </w:r>
      <w:r w:rsidRPr="009C49B2">
        <w:rPr>
          <w:rFonts w:ascii="Garamond" w:hAnsi="Garamond" w:cs="Calibri"/>
          <w:iCs/>
          <w:szCs w:val="24"/>
        </w:rPr>
        <w:t>Codice e regolamenti) sia saranno tenute in evidenza nell’analisi, nella definizione e nella predisposizione degli</w:t>
      </w:r>
      <w:r w:rsidR="00F53B2E" w:rsidRPr="009C49B2">
        <w:rPr>
          <w:rFonts w:ascii="Garamond" w:hAnsi="Garamond" w:cs="Calibri"/>
          <w:iCs/>
          <w:szCs w:val="24"/>
        </w:rPr>
        <w:t xml:space="preserve"> </w:t>
      </w:r>
      <w:r w:rsidRPr="009C49B2">
        <w:rPr>
          <w:rFonts w:ascii="Garamond" w:hAnsi="Garamond" w:cs="Calibri"/>
          <w:iCs/>
          <w:szCs w:val="24"/>
        </w:rPr>
        <w:t>atti amministrativi e tecnici.</w:t>
      </w:r>
    </w:p>
    <w:p w:rsidR="005B44C1" w:rsidRPr="009C49B2" w:rsidRDefault="00354ED9" w:rsidP="00BF3265">
      <w:pPr>
        <w:jc w:val="both"/>
        <w:rPr>
          <w:rFonts w:ascii="Garamond" w:hAnsi="Garamond" w:cs="Calibri"/>
          <w:iCs/>
          <w:szCs w:val="24"/>
        </w:rPr>
      </w:pPr>
      <w:r w:rsidRPr="009C49B2">
        <w:rPr>
          <w:rFonts w:ascii="Garamond" w:hAnsi="Garamond" w:cs="Calibri"/>
          <w:iCs/>
          <w:szCs w:val="24"/>
        </w:rPr>
        <w:t xml:space="preserve">Il </w:t>
      </w:r>
      <w:proofErr w:type="spellStart"/>
      <w:r w:rsidR="00A64EA5" w:rsidRPr="009C49B2">
        <w:rPr>
          <w:rFonts w:ascii="Garamond" w:hAnsi="Garamond" w:cs="Calibri"/>
          <w:iCs/>
          <w:szCs w:val="24"/>
        </w:rPr>
        <w:t>Co.R.A.P.</w:t>
      </w:r>
      <w:proofErr w:type="spellEnd"/>
      <w:r w:rsidR="00A00AC3" w:rsidRPr="009C49B2">
        <w:rPr>
          <w:rFonts w:ascii="Garamond" w:hAnsi="Garamond" w:cs="Calibri"/>
          <w:iCs/>
          <w:szCs w:val="24"/>
        </w:rPr>
        <w:t>, nell’ambito delle attività di analisi, definizione e monitoraggio dei propri processi provvede ad</w:t>
      </w:r>
      <w:r w:rsidR="00F53B2E" w:rsidRPr="009C49B2">
        <w:rPr>
          <w:rFonts w:ascii="Garamond" w:hAnsi="Garamond" w:cs="Calibri"/>
          <w:iCs/>
          <w:szCs w:val="24"/>
        </w:rPr>
        <w:t xml:space="preserve"> </w:t>
      </w:r>
      <w:r w:rsidR="00A00AC3" w:rsidRPr="009C49B2">
        <w:rPr>
          <w:rFonts w:ascii="Garamond" w:hAnsi="Garamond" w:cs="Calibri"/>
          <w:iCs/>
          <w:szCs w:val="24"/>
        </w:rPr>
        <w:t>integrare le suddette indicazioni con le ulteriori che si renderanno necessarie e/o obbligatorie in relazione</w:t>
      </w:r>
      <w:r w:rsidR="00F53B2E" w:rsidRPr="009C49B2">
        <w:rPr>
          <w:rFonts w:ascii="Garamond" w:hAnsi="Garamond" w:cs="Calibri"/>
          <w:iCs/>
          <w:szCs w:val="24"/>
        </w:rPr>
        <w:t xml:space="preserve"> </w:t>
      </w:r>
      <w:r w:rsidR="00A00AC3" w:rsidRPr="009C49B2">
        <w:rPr>
          <w:rFonts w:ascii="Garamond" w:hAnsi="Garamond" w:cs="Calibri"/>
          <w:iCs/>
          <w:szCs w:val="24"/>
        </w:rPr>
        <w:t>all’esercizio delle funzioni delegate o in relazione alle disposizioni regionali</w:t>
      </w:r>
    </w:p>
    <w:p w:rsidR="00A00AC3" w:rsidRPr="00BF3265" w:rsidRDefault="00A00AC3" w:rsidP="00BF3265">
      <w:pPr>
        <w:autoSpaceDE w:val="0"/>
        <w:autoSpaceDN w:val="0"/>
        <w:adjustRightInd w:val="0"/>
        <w:rPr>
          <w:rFonts w:ascii="Garamond" w:hAnsi="Garamond" w:cs="Calibri"/>
          <w:i/>
          <w:iCs/>
          <w:szCs w:val="24"/>
        </w:rPr>
      </w:pPr>
    </w:p>
    <w:p w:rsidR="00A00AC3" w:rsidRPr="00BF3265" w:rsidRDefault="00C11B6A" w:rsidP="00BF3265">
      <w:pPr>
        <w:pStyle w:val="StileTitolo1CorpoCalibri12ptPrima0ptDopo0pt"/>
        <w:numPr>
          <w:ilvl w:val="1"/>
          <w:numId w:val="22"/>
        </w:numPr>
        <w:rPr>
          <w:rFonts w:ascii="Garamond" w:hAnsi="Garamond"/>
          <w:szCs w:val="24"/>
        </w:rPr>
      </w:pPr>
      <w:bookmarkStart w:id="18" w:name="_Toc125022839"/>
      <w:r w:rsidRPr="00BF3265">
        <w:rPr>
          <w:rFonts w:ascii="Garamond" w:hAnsi="Garamond"/>
          <w:szCs w:val="24"/>
        </w:rPr>
        <w:t>Individuazione delle attività a rischio</w:t>
      </w:r>
      <w:bookmarkEnd w:id="18"/>
    </w:p>
    <w:p w:rsidR="00A00AC3" w:rsidRPr="009C49B2" w:rsidRDefault="00354ED9" w:rsidP="00BF3265">
      <w:pPr>
        <w:autoSpaceDE w:val="0"/>
        <w:autoSpaceDN w:val="0"/>
        <w:adjustRightInd w:val="0"/>
        <w:jc w:val="both"/>
        <w:rPr>
          <w:rFonts w:ascii="Garamond" w:hAnsi="Garamond" w:cs="Calibri"/>
          <w:iCs/>
          <w:szCs w:val="24"/>
        </w:rPr>
      </w:pPr>
      <w:r w:rsidRPr="009C49B2">
        <w:rPr>
          <w:rFonts w:ascii="Garamond" w:hAnsi="Garamond" w:cs="Calibri"/>
          <w:iCs/>
          <w:szCs w:val="24"/>
        </w:rPr>
        <w:t xml:space="preserve">Il </w:t>
      </w:r>
      <w:proofErr w:type="spellStart"/>
      <w:r w:rsidR="00A64EA5" w:rsidRPr="009C49B2">
        <w:rPr>
          <w:rFonts w:ascii="Garamond" w:hAnsi="Garamond" w:cs="Calibri"/>
          <w:iCs/>
          <w:szCs w:val="24"/>
        </w:rPr>
        <w:t>Co.R.A.P.</w:t>
      </w:r>
      <w:proofErr w:type="spellEnd"/>
      <w:r w:rsidR="00A00AC3" w:rsidRPr="009C49B2">
        <w:rPr>
          <w:rFonts w:ascii="Garamond" w:hAnsi="Garamond" w:cs="Calibri"/>
          <w:iCs/>
          <w:szCs w:val="24"/>
        </w:rPr>
        <w:t xml:space="preserve">, con riferimento ai </w:t>
      </w:r>
      <w:proofErr w:type="spellStart"/>
      <w:r w:rsidR="00722FB1" w:rsidRPr="009C49B2">
        <w:rPr>
          <w:rFonts w:ascii="Garamond" w:hAnsi="Garamond" w:cs="Calibri"/>
          <w:iCs/>
          <w:szCs w:val="24"/>
        </w:rPr>
        <w:t>sottoelencati</w:t>
      </w:r>
      <w:proofErr w:type="spellEnd"/>
      <w:r w:rsidR="00A00AC3" w:rsidRPr="009C49B2">
        <w:rPr>
          <w:rFonts w:ascii="Garamond" w:hAnsi="Garamond" w:cs="Calibri"/>
          <w:iCs/>
          <w:szCs w:val="24"/>
        </w:rPr>
        <w:t xml:space="preserve"> </w:t>
      </w:r>
      <w:r w:rsidR="007A6955" w:rsidRPr="009C49B2">
        <w:rPr>
          <w:rFonts w:ascii="Garamond" w:hAnsi="Garamond" w:cs="Calibri"/>
          <w:iCs/>
          <w:szCs w:val="24"/>
        </w:rPr>
        <w:t>macro-procedimenti</w:t>
      </w:r>
      <w:r w:rsidR="00A00AC3" w:rsidRPr="009C49B2">
        <w:rPr>
          <w:rFonts w:ascii="Garamond" w:hAnsi="Garamond" w:cs="Calibri"/>
          <w:iCs/>
          <w:szCs w:val="24"/>
        </w:rPr>
        <w:t xml:space="preserve">, individua le seguenti aree di rischio principali, per come elencate nell’art. 1, comma 16, della legge n. 190/2012 del PNA 2016 (e dei suoi aggiornamenti annuali) e tenendo conto dei rischi potenziali specificatamente esposti </w:t>
      </w:r>
      <w:r w:rsidR="006B520A" w:rsidRPr="009C49B2">
        <w:rPr>
          <w:rFonts w:ascii="Garamond" w:hAnsi="Garamond" w:cs="Calibri"/>
          <w:iCs/>
          <w:szCs w:val="24"/>
        </w:rPr>
        <w:t>n</w:t>
      </w:r>
      <w:r w:rsidR="00A00AC3" w:rsidRPr="009C49B2">
        <w:rPr>
          <w:rFonts w:ascii="Garamond" w:hAnsi="Garamond" w:cs="Calibri"/>
          <w:iCs/>
          <w:szCs w:val="24"/>
        </w:rPr>
        <w:t>el presente Piano:</w:t>
      </w:r>
    </w:p>
    <w:p w:rsidR="00A00AC3" w:rsidRPr="009C49B2" w:rsidRDefault="00683ED2" w:rsidP="00BF3265">
      <w:pPr>
        <w:numPr>
          <w:ilvl w:val="0"/>
          <w:numId w:val="8"/>
        </w:numPr>
        <w:autoSpaceDE w:val="0"/>
        <w:autoSpaceDN w:val="0"/>
        <w:adjustRightInd w:val="0"/>
        <w:rPr>
          <w:rFonts w:ascii="Garamond" w:hAnsi="Garamond" w:cs="Calibri"/>
          <w:bCs/>
          <w:iCs/>
          <w:szCs w:val="24"/>
        </w:rPr>
      </w:pPr>
      <w:r w:rsidRPr="009C49B2">
        <w:rPr>
          <w:rFonts w:ascii="Garamond" w:hAnsi="Garamond" w:cs="Calibri"/>
          <w:bCs/>
          <w:iCs/>
          <w:szCs w:val="24"/>
        </w:rPr>
        <w:t>autorizzazioni o concessioni connesse alla localizzazione, espletamento dell’attività produttiva, variazioni delle attività di qualsiasi natura, riferite all’attività delle aziende nelle aree industriali di competenza</w:t>
      </w:r>
      <w:r w:rsidR="00A00AC3" w:rsidRPr="009C49B2">
        <w:rPr>
          <w:rFonts w:ascii="Garamond" w:hAnsi="Garamond" w:cs="Calibri"/>
          <w:bCs/>
          <w:iCs/>
          <w:szCs w:val="24"/>
        </w:rPr>
        <w:t>;</w:t>
      </w:r>
    </w:p>
    <w:p w:rsidR="006B520A" w:rsidRPr="009C49B2" w:rsidRDefault="00A00AC3" w:rsidP="00BF3265">
      <w:pPr>
        <w:numPr>
          <w:ilvl w:val="0"/>
          <w:numId w:val="8"/>
        </w:numPr>
        <w:autoSpaceDE w:val="0"/>
        <w:autoSpaceDN w:val="0"/>
        <w:adjustRightInd w:val="0"/>
        <w:jc w:val="both"/>
        <w:rPr>
          <w:rFonts w:ascii="Garamond" w:hAnsi="Garamond" w:cs="Calibri"/>
          <w:bCs/>
          <w:iCs/>
          <w:szCs w:val="24"/>
        </w:rPr>
      </w:pPr>
      <w:r w:rsidRPr="009C49B2">
        <w:rPr>
          <w:rFonts w:ascii="Garamond" w:hAnsi="Garamond" w:cs="Calibri"/>
          <w:bCs/>
          <w:iCs/>
          <w:szCs w:val="24"/>
        </w:rPr>
        <w:t>scelta del contraente per l’affidamento di lavori, forniture, incarichi legali e non, consulenze di ogni natura</w:t>
      </w:r>
      <w:r w:rsidR="00722FB1" w:rsidRPr="009C49B2">
        <w:rPr>
          <w:rFonts w:ascii="Garamond" w:hAnsi="Garamond" w:cs="Calibri"/>
          <w:bCs/>
          <w:iCs/>
          <w:szCs w:val="24"/>
        </w:rPr>
        <w:t xml:space="preserve"> </w:t>
      </w:r>
      <w:r w:rsidRPr="009C49B2">
        <w:rPr>
          <w:rFonts w:ascii="Garamond" w:hAnsi="Garamond" w:cs="Calibri"/>
          <w:bCs/>
          <w:iCs/>
          <w:szCs w:val="24"/>
        </w:rPr>
        <w:t>e tipologia e servizi, anche con riferimento alla modalità di selezione prescelta ai sensi del codice dei</w:t>
      </w:r>
      <w:r w:rsidR="00722FB1" w:rsidRPr="009C49B2">
        <w:rPr>
          <w:rFonts w:ascii="Garamond" w:hAnsi="Garamond" w:cs="Calibri"/>
          <w:bCs/>
          <w:iCs/>
          <w:szCs w:val="24"/>
        </w:rPr>
        <w:t xml:space="preserve"> </w:t>
      </w:r>
      <w:r w:rsidRPr="009C49B2">
        <w:rPr>
          <w:rFonts w:ascii="Garamond" w:hAnsi="Garamond" w:cs="Calibri"/>
          <w:bCs/>
          <w:iCs/>
          <w:szCs w:val="24"/>
        </w:rPr>
        <w:t xml:space="preserve">contratti pubblici relativi a lavori, servizi e forniture, di cui al D. </w:t>
      </w:r>
      <w:proofErr w:type="spellStart"/>
      <w:r w:rsidRPr="009C49B2">
        <w:rPr>
          <w:rFonts w:ascii="Garamond" w:hAnsi="Garamond" w:cs="Calibri"/>
          <w:bCs/>
          <w:iCs/>
          <w:szCs w:val="24"/>
        </w:rPr>
        <w:t>lgs</w:t>
      </w:r>
      <w:proofErr w:type="spellEnd"/>
      <w:r w:rsidRPr="009C49B2">
        <w:rPr>
          <w:rFonts w:ascii="Garamond" w:hAnsi="Garamond" w:cs="Calibri"/>
          <w:bCs/>
          <w:iCs/>
          <w:szCs w:val="24"/>
        </w:rPr>
        <w:t xml:space="preserve">. 12 aprile 2006, n.163 e </w:t>
      </w:r>
      <w:proofErr w:type="spellStart"/>
      <w:r w:rsidRPr="009C49B2">
        <w:rPr>
          <w:rFonts w:ascii="Garamond" w:hAnsi="Garamond" w:cs="Calibri"/>
          <w:bCs/>
          <w:iCs/>
          <w:szCs w:val="24"/>
        </w:rPr>
        <w:t>s.m.i.</w:t>
      </w:r>
      <w:proofErr w:type="spellEnd"/>
      <w:r w:rsidRPr="009C49B2">
        <w:rPr>
          <w:rFonts w:ascii="Garamond" w:hAnsi="Garamond" w:cs="Calibri"/>
          <w:bCs/>
          <w:iCs/>
          <w:szCs w:val="24"/>
        </w:rPr>
        <w:t>;</w:t>
      </w:r>
      <w:r w:rsidR="006B520A" w:rsidRPr="009C49B2">
        <w:rPr>
          <w:rFonts w:ascii="Garamond" w:hAnsi="Garamond" w:cs="Calibri"/>
          <w:bCs/>
          <w:iCs/>
          <w:szCs w:val="24"/>
        </w:rPr>
        <w:t xml:space="preserve"> </w:t>
      </w:r>
    </w:p>
    <w:p w:rsidR="009C49B2" w:rsidRDefault="006B520A" w:rsidP="009C49B2">
      <w:pPr>
        <w:autoSpaceDE w:val="0"/>
        <w:autoSpaceDN w:val="0"/>
        <w:adjustRightInd w:val="0"/>
        <w:ind w:left="360"/>
        <w:jc w:val="both"/>
        <w:rPr>
          <w:rFonts w:ascii="Garamond" w:hAnsi="Garamond" w:cs="Calibri"/>
          <w:iCs/>
          <w:szCs w:val="24"/>
        </w:rPr>
      </w:pPr>
      <w:r w:rsidRPr="009C49B2">
        <w:rPr>
          <w:rFonts w:ascii="Garamond" w:hAnsi="Garamond" w:cs="Calibri"/>
          <w:iCs/>
          <w:szCs w:val="24"/>
        </w:rPr>
        <w:t xml:space="preserve">Nell’ambito di tale macro procedimento, sono state individuate le seguenti attività a rischio: </w:t>
      </w:r>
    </w:p>
    <w:p w:rsidR="006B520A" w:rsidRPr="009C49B2" w:rsidRDefault="006B520A" w:rsidP="009C49B2">
      <w:pPr>
        <w:pStyle w:val="Paragrafoelenco"/>
        <w:numPr>
          <w:ilvl w:val="0"/>
          <w:numId w:val="36"/>
        </w:numPr>
        <w:autoSpaceDE w:val="0"/>
        <w:autoSpaceDN w:val="0"/>
        <w:adjustRightInd w:val="0"/>
        <w:jc w:val="both"/>
        <w:rPr>
          <w:rFonts w:ascii="Garamond" w:hAnsi="Garamond" w:cs="Calibri"/>
          <w:iCs/>
          <w:szCs w:val="24"/>
        </w:rPr>
      </w:pPr>
      <w:r w:rsidRPr="009C49B2">
        <w:rPr>
          <w:rFonts w:ascii="Garamond" w:hAnsi="Garamond" w:cs="Calibri"/>
          <w:bCs/>
          <w:iCs/>
          <w:szCs w:val="24"/>
        </w:rPr>
        <w:t>b</w:t>
      </w:r>
      <w:r w:rsidR="009C49B2">
        <w:rPr>
          <w:rFonts w:ascii="Garamond" w:hAnsi="Garamond" w:cs="Calibri"/>
          <w:bCs/>
          <w:iCs/>
          <w:szCs w:val="24"/>
        </w:rPr>
        <w:t xml:space="preserve"> 1 </w:t>
      </w:r>
      <w:r w:rsidRPr="009C49B2">
        <w:rPr>
          <w:rFonts w:ascii="Garamond" w:hAnsi="Garamond" w:cs="Calibri"/>
          <w:bCs/>
          <w:iCs/>
          <w:szCs w:val="24"/>
        </w:rPr>
        <w:t xml:space="preserve">Affidamento lavori  servizi e forniture sotto il limite di cui all'art.36 comma 2 </w:t>
      </w:r>
      <w:proofErr w:type="spellStart"/>
      <w:r w:rsidRPr="009C49B2">
        <w:rPr>
          <w:rFonts w:ascii="Garamond" w:hAnsi="Garamond" w:cs="Calibri"/>
          <w:bCs/>
          <w:iCs/>
          <w:szCs w:val="24"/>
        </w:rPr>
        <w:t>lett.a</w:t>
      </w:r>
      <w:proofErr w:type="spellEnd"/>
      <w:r w:rsidRPr="009C49B2">
        <w:rPr>
          <w:rFonts w:ascii="Garamond" w:hAnsi="Garamond" w:cs="Calibri"/>
          <w:bCs/>
          <w:iCs/>
          <w:szCs w:val="24"/>
        </w:rPr>
        <w:t>)  ( 40.000,00 € );</w:t>
      </w:r>
    </w:p>
    <w:p w:rsidR="006B520A" w:rsidRPr="009C49B2" w:rsidRDefault="006B520A" w:rsidP="009C49B2">
      <w:pPr>
        <w:pStyle w:val="Paragrafoelenco"/>
        <w:numPr>
          <w:ilvl w:val="0"/>
          <w:numId w:val="36"/>
        </w:numPr>
        <w:autoSpaceDE w:val="0"/>
        <w:autoSpaceDN w:val="0"/>
        <w:adjustRightInd w:val="0"/>
        <w:spacing w:line="240" w:lineRule="auto"/>
        <w:jc w:val="both"/>
        <w:rPr>
          <w:rFonts w:ascii="Garamond" w:eastAsia="Times New Roman" w:hAnsi="Garamond" w:cs="Calibri"/>
          <w:bCs/>
          <w:iCs/>
          <w:sz w:val="24"/>
          <w:szCs w:val="24"/>
          <w:lang w:eastAsia="it-IT"/>
        </w:rPr>
      </w:pPr>
      <w:r w:rsidRPr="009C49B2">
        <w:rPr>
          <w:rFonts w:ascii="Garamond" w:eastAsia="Times New Roman" w:hAnsi="Garamond" w:cs="Calibri"/>
          <w:bCs/>
          <w:iCs/>
          <w:sz w:val="24"/>
          <w:szCs w:val="24"/>
          <w:lang w:eastAsia="it-IT"/>
        </w:rPr>
        <w:t>b</w:t>
      </w:r>
      <w:r w:rsidR="009C49B2">
        <w:rPr>
          <w:rFonts w:ascii="Garamond" w:eastAsia="Times New Roman" w:hAnsi="Garamond" w:cs="Calibri"/>
          <w:bCs/>
          <w:iCs/>
          <w:sz w:val="24"/>
          <w:szCs w:val="24"/>
          <w:lang w:eastAsia="it-IT"/>
        </w:rPr>
        <w:t xml:space="preserve"> </w:t>
      </w:r>
      <w:r w:rsidRPr="009C49B2">
        <w:rPr>
          <w:rFonts w:ascii="Garamond" w:eastAsia="Times New Roman" w:hAnsi="Garamond" w:cs="Calibri"/>
          <w:bCs/>
          <w:iCs/>
          <w:sz w:val="24"/>
          <w:szCs w:val="24"/>
          <w:lang w:eastAsia="it-IT"/>
        </w:rPr>
        <w:t xml:space="preserve">2 </w:t>
      </w:r>
      <w:r w:rsidR="003C110A" w:rsidRPr="009C49B2">
        <w:rPr>
          <w:rFonts w:ascii="Garamond" w:eastAsia="Times New Roman" w:hAnsi="Garamond" w:cs="Calibri"/>
          <w:bCs/>
          <w:iCs/>
          <w:sz w:val="24"/>
          <w:szCs w:val="24"/>
          <w:lang w:eastAsia="it-IT"/>
        </w:rPr>
        <w:t xml:space="preserve">Affidamento lavori  servizi e forniture sotto il limite di cui all'art.36 comma 2 lett. a)  (tra  40.000 € e  215.000 € ); </w:t>
      </w:r>
    </w:p>
    <w:p w:rsidR="006B520A" w:rsidRPr="009C49B2" w:rsidRDefault="009C49B2" w:rsidP="00BF3265">
      <w:pPr>
        <w:pStyle w:val="Paragrafoelenco"/>
        <w:numPr>
          <w:ilvl w:val="0"/>
          <w:numId w:val="36"/>
        </w:numPr>
        <w:autoSpaceDE w:val="0"/>
        <w:autoSpaceDN w:val="0"/>
        <w:adjustRightInd w:val="0"/>
        <w:spacing w:line="240" w:lineRule="auto"/>
        <w:jc w:val="both"/>
        <w:rPr>
          <w:rFonts w:ascii="Garamond" w:eastAsia="Times New Roman" w:hAnsi="Garamond" w:cs="Calibri"/>
          <w:bCs/>
          <w:iCs/>
          <w:sz w:val="24"/>
          <w:szCs w:val="24"/>
          <w:lang w:eastAsia="it-IT"/>
        </w:rPr>
      </w:pPr>
      <w:r>
        <w:rPr>
          <w:rFonts w:ascii="Garamond" w:eastAsia="Times New Roman" w:hAnsi="Garamond" w:cs="Calibri"/>
          <w:bCs/>
          <w:iCs/>
          <w:sz w:val="24"/>
          <w:szCs w:val="24"/>
          <w:lang w:eastAsia="it-IT"/>
        </w:rPr>
        <w:t xml:space="preserve">b </w:t>
      </w:r>
      <w:r w:rsidR="003C110A" w:rsidRPr="009C49B2">
        <w:rPr>
          <w:rFonts w:ascii="Garamond" w:eastAsia="Times New Roman" w:hAnsi="Garamond" w:cs="Calibri"/>
          <w:bCs/>
          <w:iCs/>
          <w:sz w:val="24"/>
          <w:szCs w:val="24"/>
          <w:lang w:eastAsia="it-IT"/>
        </w:rPr>
        <w:t xml:space="preserve">3 </w:t>
      </w:r>
      <w:r w:rsidR="00BB3296" w:rsidRPr="009C49B2">
        <w:rPr>
          <w:rFonts w:ascii="Garamond" w:eastAsia="Times New Roman" w:hAnsi="Garamond" w:cs="Calibri"/>
          <w:bCs/>
          <w:iCs/>
          <w:sz w:val="24"/>
          <w:szCs w:val="24"/>
          <w:lang w:eastAsia="it-IT"/>
        </w:rPr>
        <w:t>Affidamento servizi e forniture in somma urgenza;</w:t>
      </w:r>
    </w:p>
    <w:p w:rsidR="00A00AC3" w:rsidRPr="009C49B2" w:rsidRDefault="00A00AC3" w:rsidP="00BF3265">
      <w:pPr>
        <w:numPr>
          <w:ilvl w:val="0"/>
          <w:numId w:val="8"/>
        </w:numPr>
        <w:autoSpaceDE w:val="0"/>
        <w:autoSpaceDN w:val="0"/>
        <w:adjustRightInd w:val="0"/>
        <w:jc w:val="both"/>
        <w:rPr>
          <w:rFonts w:ascii="Garamond" w:hAnsi="Garamond" w:cs="Calibri"/>
          <w:bCs/>
          <w:iCs/>
          <w:szCs w:val="24"/>
        </w:rPr>
      </w:pPr>
      <w:r w:rsidRPr="009C49B2">
        <w:rPr>
          <w:rFonts w:ascii="Garamond" w:hAnsi="Garamond" w:cs="Calibri"/>
          <w:bCs/>
          <w:iCs/>
          <w:szCs w:val="24"/>
        </w:rPr>
        <w:t>concessione ed erogazione di sovvenzioni, contributi, sussidi, ausili finanziari, nonché attribuzione di</w:t>
      </w:r>
      <w:r w:rsidR="00722FB1" w:rsidRPr="009C49B2">
        <w:rPr>
          <w:rFonts w:ascii="Garamond" w:hAnsi="Garamond" w:cs="Calibri"/>
          <w:bCs/>
          <w:iCs/>
          <w:szCs w:val="24"/>
        </w:rPr>
        <w:t xml:space="preserve"> </w:t>
      </w:r>
      <w:r w:rsidRPr="009C49B2">
        <w:rPr>
          <w:rFonts w:ascii="Garamond" w:hAnsi="Garamond" w:cs="Calibri"/>
          <w:bCs/>
          <w:iCs/>
          <w:szCs w:val="24"/>
        </w:rPr>
        <w:t>vantaggi economici di qualunque genere a persone ed enti pubblici e privati;</w:t>
      </w:r>
    </w:p>
    <w:p w:rsidR="00A00AC3" w:rsidRPr="009C49B2" w:rsidRDefault="00A00AC3" w:rsidP="00BF3265">
      <w:pPr>
        <w:numPr>
          <w:ilvl w:val="0"/>
          <w:numId w:val="8"/>
        </w:numPr>
        <w:autoSpaceDE w:val="0"/>
        <w:autoSpaceDN w:val="0"/>
        <w:adjustRightInd w:val="0"/>
        <w:jc w:val="both"/>
        <w:rPr>
          <w:rFonts w:ascii="Garamond" w:hAnsi="Garamond" w:cs="Calibri"/>
          <w:bCs/>
          <w:iCs/>
          <w:szCs w:val="24"/>
        </w:rPr>
      </w:pPr>
      <w:r w:rsidRPr="009C49B2">
        <w:rPr>
          <w:rFonts w:ascii="Garamond" w:hAnsi="Garamond" w:cs="Calibri"/>
          <w:bCs/>
          <w:iCs/>
          <w:szCs w:val="24"/>
        </w:rPr>
        <w:t>assunzione del personale e progressioni di carriera, in base ai CCNL vigenti;</w:t>
      </w:r>
    </w:p>
    <w:p w:rsidR="00A00AC3" w:rsidRPr="009C49B2" w:rsidRDefault="00A00AC3" w:rsidP="00BF3265">
      <w:pPr>
        <w:numPr>
          <w:ilvl w:val="0"/>
          <w:numId w:val="8"/>
        </w:numPr>
        <w:autoSpaceDE w:val="0"/>
        <w:autoSpaceDN w:val="0"/>
        <w:adjustRightInd w:val="0"/>
        <w:jc w:val="both"/>
        <w:rPr>
          <w:rFonts w:ascii="Garamond" w:hAnsi="Garamond" w:cs="Calibri"/>
          <w:bCs/>
          <w:iCs/>
          <w:szCs w:val="24"/>
        </w:rPr>
      </w:pPr>
      <w:r w:rsidRPr="009C49B2">
        <w:rPr>
          <w:rFonts w:ascii="Garamond" w:hAnsi="Garamond" w:cs="Calibri"/>
          <w:bCs/>
          <w:iCs/>
          <w:szCs w:val="24"/>
        </w:rPr>
        <w:t>procedure ed atti connessi alle funzioni consortili in materia di governo del territorio (pianificazione e</w:t>
      </w:r>
      <w:r w:rsidR="00722FB1" w:rsidRPr="009C49B2">
        <w:rPr>
          <w:rFonts w:ascii="Garamond" w:hAnsi="Garamond" w:cs="Calibri"/>
          <w:bCs/>
          <w:iCs/>
          <w:szCs w:val="24"/>
        </w:rPr>
        <w:t xml:space="preserve"> </w:t>
      </w:r>
      <w:r w:rsidRPr="009C49B2">
        <w:rPr>
          <w:rFonts w:ascii="Garamond" w:hAnsi="Garamond" w:cs="Calibri"/>
          <w:bCs/>
          <w:iCs/>
          <w:szCs w:val="24"/>
        </w:rPr>
        <w:t>programmazione urbanistica e territoriale)</w:t>
      </w:r>
      <w:r w:rsidR="009D0B5F" w:rsidRPr="009C49B2">
        <w:rPr>
          <w:rFonts w:ascii="Garamond" w:hAnsi="Garamond" w:cs="Calibri"/>
          <w:bCs/>
          <w:iCs/>
          <w:szCs w:val="24"/>
        </w:rPr>
        <w:t>;</w:t>
      </w:r>
    </w:p>
    <w:p w:rsidR="009D0B5F" w:rsidRPr="009C49B2" w:rsidRDefault="00A00AC3" w:rsidP="00BF3265">
      <w:pPr>
        <w:numPr>
          <w:ilvl w:val="0"/>
          <w:numId w:val="8"/>
        </w:numPr>
        <w:autoSpaceDE w:val="0"/>
        <w:autoSpaceDN w:val="0"/>
        <w:adjustRightInd w:val="0"/>
        <w:jc w:val="both"/>
        <w:rPr>
          <w:rFonts w:ascii="Garamond" w:hAnsi="Garamond" w:cs="Calibri"/>
          <w:bCs/>
          <w:iCs/>
          <w:szCs w:val="24"/>
        </w:rPr>
      </w:pPr>
      <w:r w:rsidRPr="009C49B2">
        <w:rPr>
          <w:rFonts w:ascii="Garamond" w:hAnsi="Garamond" w:cs="Calibri"/>
          <w:bCs/>
          <w:iCs/>
          <w:szCs w:val="24"/>
        </w:rPr>
        <w:t>controllo gestione impianti e processi ambientali</w:t>
      </w:r>
      <w:r w:rsidR="009D0B5F" w:rsidRPr="009C49B2">
        <w:rPr>
          <w:rFonts w:ascii="Garamond" w:hAnsi="Garamond" w:cs="Calibri"/>
          <w:bCs/>
          <w:iCs/>
          <w:szCs w:val="24"/>
        </w:rPr>
        <w:t>;</w:t>
      </w:r>
    </w:p>
    <w:p w:rsidR="006379A6" w:rsidRPr="009C49B2" w:rsidRDefault="006379A6" w:rsidP="00BF3265">
      <w:pPr>
        <w:numPr>
          <w:ilvl w:val="0"/>
          <w:numId w:val="8"/>
        </w:numPr>
        <w:autoSpaceDE w:val="0"/>
        <w:autoSpaceDN w:val="0"/>
        <w:adjustRightInd w:val="0"/>
        <w:jc w:val="both"/>
        <w:rPr>
          <w:rFonts w:ascii="Garamond" w:hAnsi="Garamond" w:cs="Calibri"/>
          <w:bCs/>
          <w:iCs/>
          <w:szCs w:val="24"/>
        </w:rPr>
      </w:pPr>
      <w:r w:rsidRPr="009C49B2">
        <w:rPr>
          <w:rFonts w:ascii="Garamond" w:hAnsi="Garamond" w:cs="Calibri"/>
          <w:bCs/>
          <w:iCs/>
          <w:szCs w:val="24"/>
        </w:rPr>
        <w:t xml:space="preserve"> gestione delle entrate, delle spese e del patrimonio</w:t>
      </w:r>
      <w:r w:rsidR="009D0B5F" w:rsidRPr="009C49B2">
        <w:rPr>
          <w:rFonts w:ascii="Garamond" w:hAnsi="Garamond" w:cs="Calibri"/>
          <w:bCs/>
          <w:iCs/>
          <w:szCs w:val="24"/>
        </w:rPr>
        <w:t>;</w:t>
      </w:r>
    </w:p>
    <w:p w:rsidR="009C49B2" w:rsidRDefault="00AF2199" w:rsidP="009C49B2">
      <w:pPr>
        <w:autoSpaceDE w:val="0"/>
        <w:autoSpaceDN w:val="0"/>
        <w:adjustRightInd w:val="0"/>
        <w:ind w:left="360"/>
        <w:jc w:val="both"/>
        <w:rPr>
          <w:rFonts w:ascii="Garamond" w:hAnsi="Garamond" w:cs="Calibri"/>
          <w:iCs/>
          <w:szCs w:val="24"/>
        </w:rPr>
      </w:pPr>
      <w:r w:rsidRPr="009C49B2">
        <w:rPr>
          <w:rFonts w:ascii="Garamond" w:hAnsi="Garamond" w:cs="Calibri"/>
          <w:iCs/>
          <w:szCs w:val="24"/>
        </w:rPr>
        <w:t xml:space="preserve">Nell’ambito di tale macro procedimento, sono state individuate le seguenti attività a rischio: </w:t>
      </w:r>
    </w:p>
    <w:p w:rsidR="00D6613F" w:rsidRPr="009C49B2" w:rsidRDefault="009C49B2" w:rsidP="009C49B2">
      <w:pPr>
        <w:pStyle w:val="Paragrafoelenco"/>
        <w:numPr>
          <w:ilvl w:val="0"/>
          <w:numId w:val="37"/>
        </w:numPr>
        <w:autoSpaceDE w:val="0"/>
        <w:autoSpaceDN w:val="0"/>
        <w:adjustRightInd w:val="0"/>
        <w:jc w:val="both"/>
        <w:rPr>
          <w:rFonts w:ascii="Garamond" w:hAnsi="Garamond" w:cs="Calibri"/>
          <w:iCs/>
          <w:szCs w:val="24"/>
        </w:rPr>
      </w:pPr>
      <w:r>
        <w:rPr>
          <w:rFonts w:ascii="Garamond" w:hAnsi="Garamond" w:cs="Calibri"/>
          <w:bCs/>
          <w:iCs/>
          <w:szCs w:val="24"/>
        </w:rPr>
        <w:t xml:space="preserve">g 1 </w:t>
      </w:r>
      <w:r w:rsidR="00D6613F" w:rsidRPr="009C49B2">
        <w:rPr>
          <w:rFonts w:ascii="Garamond" w:hAnsi="Garamond" w:cs="Calibri"/>
          <w:bCs/>
          <w:iCs/>
          <w:szCs w:val="24"/>
        </w:rPr>
        <w:t>Acquisizione fattura e pagamento fornitori</w:t>
      </w:r>
    </w:p>
    <w:p w:rsidR="009D0B5F" w:rsidRPr="009C49B2" w:rsidRDefault="009D0B5F" w:rsidP="009C49B2">
      <w:pPr>
        <w:numPr>
          <w:ilvl w:val="0"/>
          <w:numId w:val="8"/>
        </w:numPr>
        <w:autoSpaceDE w:val="0"/>
        <w:autoSpaceDN w:val="0"/>
        <w:adjustRightInd w:val="0"/>
        <w:jc w:val="both"/>
        <w:rPr>
          <w:rFonts w:ascii="Garamond" w:hAnsi="Garamond" w:cs="Calibri"/>
          <w:bCs/>
          <w:iCs/>
          <w:szCs w:val="24"/>
        </w:rPr>
      </w:pPr>
      <w:r w:rsidRPr="009C49B2">
        <w:rPr>
          <w:rFonts w:ascii="Garamond" w:hAnsi="Garamond" w:cs="Calibri"/>
          <w:bCs/>
          <w:iCs/>
          <w:szCs w:val="24"/>
        </w:rPr>
        <w:t>conferimenti incarichi professionali e di consulenza;</w:t>
      </w:r>
    </w:p>
    <w:p w:rsidR="009D0B5F" w:rsidRPr="009C49B2" w:rsidRDefault="009D0B5F" w:rsidP="009C49B2">
      <w:pPr>
        <w:numPr>
          <w:ilvl w:val="0"/>
          <w:numId w:val="8"/>
        </w:numPr>
        <w:autoSpaceDE w:val="0"/>
        <w:autoSpaceDN w:val="0"/>
        <w:adjustRightInd w:val="0"/>
        <w:jc w:val="both"/>
        <w:rPr>
          <w:rFonts w:ascii="Garamond" w:hAnsi="Garamond" w:cs="Calibri"/>
          <w:bCs/>
          <w:iCs/>
          <w:szCs w:val="24"/>
        </w:rPr>
      </w:pPr>
      <w:r w:rsidRPr="009C49B2">
        <w:rPr>
          <w:rFonts w:ascii="Garamond" w:hAnsi="Garamond" w:cs="Calibri"/>
          <w:bCs/>
          <w:iCs/>
          <w:szCs w:val="24"/>
        </w:rPr>
        <w:t>affari legali e contenziosi;</w:t>
      </w:r>
    </w:p>
    <w:p w:rsidR="009D0B5F" w:rsidRPr="009C49B2" w:rsidRDefault="009D0B5F" w:rsidP="009C49B2">
      <w:pPr>
        <w:numPr>
          <w:ilvl w:val="0"/>
          <w:numId w:val="8"/>
        </w:numPr>
        <w:autoSpaceDE w:val="0"/>
        <w:autoSpaceDN w:val="0"/>
        <w:adjustRightInd w:val="0"/>
        <w:jc w:val="both"/>
        <w:rPr>
          <w:rFonts w:ascii="Garamond" w:hAnsi="Garamond" w:cs="Calibri"/>
          <w:bCs/>
          <w:iCs/>
          <w:szCs w:val="24"/>
        </w:rPr>
      </w:pPr>
      <w:r w:rsidRPr="009C49B2">
        <w:rPr>
          <w:rFonts w:ascii="Garamond" w:hAnsi="Garamond" w:cs="Calibri"/>
          <w:bCs/>
          <w:iCs/>
          <w:szCs w:val="24"/>
        </w:rPr>
        <w:t>gestione flussi documentali</w:t>
      </w:r>
      <w:r w:rsidR="00F94051" w:rsidRPr="009C49B2">
        <w:rPr>
          <w:rFonts w:ascii="Garamond" w:hAnsi="Garamond" w:cs="Calibri"/>
          <w:bCs/>
          <w:iCs/>
          <w:szCs w:val="24"/>
        </w:rPr>
        <w:t>;</w:t>
      </w:r>
    </w:p>
    <w:p w:rsidR="00F94051" w:rsidRPr="00BF3265" w:rsidRDefault="00F94051" w:rsidP="009C49B2">
      <w:pPr>
        <w:numPr>
          <w:ilvl w:val="0"/>
          <w:numId w:val="8"/>
        </w:numPr>
        <w:autoSpaceDE w:val="0"/>
        <w:autoSpaceDN w:val="0"/>
        <w:adjustRightInd w:val="0"/>
        <w:jc w:val="both"/>
        <w:rPr>
          <w:rFonts w:ascii="Garamond" w:hAnsi="Garamond" w:cs="Calibri"/>
          <w:b/>
          <w:bCs/>
          <w:i/>
          <w:iCs/>
          <w:szCs w:val="24"/>
        </w:rPr>
      </w:pPr>
      <w:r w:rsidRPr="009C49B2">
        <w:rPr>
          <w:rFonts w:ascii="Garamond" w:hAnsi="Garamond" w:cs="Calibri"/>
          <w:bCs/>
          <w:iCs/>
          <w:szCs w:val="24"/>
        </w:rPr>
        <w:t>controlli, verifiche ed ispezioni</w:t>
      </w:r>
      <w:r w:rsidRPr="00BF3265">
        <w:rPr>
          <w:rFonts w:ascii="Garamond" w:hAnsi="Garamond" w:cs="Calibri"/>
          <w:b/>
          <w:bCs/>
          <w:i/>
          <w:iCs/>
          <w:szCs w:val="24"/>
        </w:rPr>
        <w:t>.</w:t>
      </w:r>
    </w:p>
    <w:p w:rsidR="007A6955" w:rsidRPr="00BF3265" w:rsidRDefault="007A6955" w:rsidP="00BF3265">
      <w:pPr>
        <w:autoSpaceDE w:val="0"/>
        <w:autoSpaceDN w:val="0"/>
        <w:adjustRightInd w:val="0"/>
        <w:ind w:left="360"/>
        <w:rPr>
          <w:rFonts w:ascii="Garamond" w:hAnsi="Garamond" w:cs="Calibri"/>
          <w:i/>
          <w:iCs/>
          <w:szCs w:val="24"/>
        </w:rPr>
      </w:pPr>
    </w:p>
    <w:p w:rsidR="009C49B2" w:rsidRDefault="00A00AC3" w:rsidP="009C49B2">
      <w:pPr>
        <w:autoSpaceDE w:val="0"/>
        <w:autoSpaceDN w:val="0"/>
        <w:adjustRightInd w:val="0"/>
        <w:jc w:val="both"/>
        <w:rPr>
          <w:rFonts w:ascii="Garamond" w:hAnsi="Garamond" w:cs="Calibri"/>
          <w:iCs/>
          <w:szCs w:val="24"/>
        </w:rPr>
      </w:pPr>
      <w:r w:rsidRPr="009C49B2">
        <w:rPr>
          <w:rFonts w:ascii="Garamond" w:hAnsi="Garamond" w:cs="Calibri"/>
          <w:iCs/>
          <w:szCs w:val="24"/>
        </w:rPr>
        <w:t>Per come riportato nel PNA 2016 e più specificatamente nell’Allegato A al presente Piano, i suddetti</w:t>
      </w:r>
      <w:r w:rsidR="007A6955" w:rsidRPr="009C49B2">
        <w:rPr>
          <w:rFonts w:ascii="Garamond" w:hAnsi="Garamond" w:cs="Calibri"/>
          <w:iCs/>
          <w:szCs w:val="24"/>
        </w:rPr>
        <w:t xml:space="preserve"> </w:t>
      </w:r>
      <w:r w:rsidRPr="009C49B2">
        <w:rPr>
          <w:rFonts w:ascii="Garamond" w:hAnsi="Garamond" w:cs="Calibri"/>
          <w:iCs/>
          <w:szCs w:val="24"/>
        </w:rPr>
        <w:t>procedimenti, sono a loro volta, distinguibili ed articolabili nelle seguenti Aree di Rischio comuni ed</w:t>
      </w:r>
      <w:r w:rsidR="007A6955" w:rsidRPr="009C49B2">
        <w:rPr>
          <w:rFonts w:ascii="Garamond" w:hAnsi="Garamond" w:cs="Calibri"/>
          <w:iCs/>
          <w:szCs w:val="24"/>
        </w:rPr>
        <w:t xml:space="preserve"> </w:t>
      </w:r>
      <w:r w:rsidRPr="009C49B2">
        <w:rPr>
          <w:rFonts w:ascii="Garamond" w:hAnsi="Garamond" w:cs="Calibri"/>
          <w:iCs/>
          <w:szCs w:val="24"/>
        </w:rPr>
        <w:t xml:space="preserve">obbligatorie. L’articolazione dei procedimenti associabili alle elencate aree </w:t>
      </w:r>
      <w:r w:rsidR="007A6955" w:rsidRPr="009C49B2">
        <w:rPr>
          <w:rFonts w:ascii="Garamond" w:hAnsi="Garamond" w:cs="Calibri"/>
          <w:iCs/>
          <w:szCs w:val="24"/>
        </w:rPr>
        <w:t>è individuata</w:t>
      </w:r>
      <w:r w:rsidRPr="009C49B2">
        <w:rPr>
          <w:rFonts w:ascii="Garamond" w:hAnsi="Garamond" w:cs="Calibri"/>
          <w:iCs/>
          <w:szCs w:val="24"/>
        </w:rPr>
        <w:t xml:space="preserve"> dai dirigenti delegati,</w:t>
      </w:r>
      <w:r w:rsidR="007A6955" w:rsidRPr="009C49B2">
        <w:rPr>
          <w:rFonts w:ascii="Garamond" w:hAnsi="Garamond" w:cs="Calibri"/>
          <w:iCs/>
          <w:szCs w:val="24"/>
        </w:rPr>
        <w:t xml:space="preserve"> </w:t>
      </w:r>
      <w:r w:rsidRPr="009C49B2">
        <w:rPr>
          <w:rFonts w:ascii="Garamond" w:hAnsi="Garamond" w:cs="Calibri"/>
          <w:iCs/>
          <w:szCs w:val="24"/>
        </w:rPr>
        <w:t>incaricati o autorizzati, dal coordinatore/dirigente dell’Avvocatura o dai dipendenti con qualifica di “Quadro” o</w:t>
      </w:r>
      <w:r w:rsidR="007A6955" w:rsidRPr="009C49B2">
        <w:rPr>
          <w:rFonts w:ascii="Garamond" w:hAnsi="Garamond" w:cs="Calibri"/>
          <w:iCs/>
          <w:szCs w:val="24"/>
        </w:rPr>
        <w:t xml:space="preserve"> </w:t>
      </w:r>
      <w:r w:rsidRPr="009C49B2">
        <w:rPr>
          <w:rFonts w:ascii="Garamond" w:hAnsi="Garamond" w:cs="Calibri"/>
          <w:iCs/>
          <w:szCs w:val="24"/>
        </w:rPr>
        <w:t>di “Responsabile del procedimento” in quanto incaricati di specifiche responsabilità rientranti in aree di rischio</w:t>
      </w:r>
      <w:r w:rsidR="007A6955" w:rsidRPr="009C49B2">
        <w:rPr>
          <w:rFonts w:ascii="Garamond" w:hAnsi="Garamond" w:cs="Calibri"/>
          <w:iCs/>
          <w:szCs w:val="24"/>
        </w:rPr>
        <w:t xml:space="preserve"> </w:t>
      </w:r>
      <w:r w:rsidRPr="009C49B2">
        <w:rPr>
          <w:rFonts w:ascii="Garamond" w:hAnsi="Garamond" w:cs="Calibri"/>
          <w:iCs/>
          <w:szCs w:val="24"/>
        </w:rPr>
        <w:t xml:space="preserve">di cui al PTCPT e/o al MOG. </w:t>
      </w:r>
    </w:p>
    <w:p w:rsidR="00A00AC3" w:rsidRPr="009C49B2" w:rsidRDefault="00A00AC3" w:rsidP="009C49B2">
      <w:pPr>
        <w:autoSpaceDE w:val="0"/>
        <w:autoSpaceDN w:val="0"/>
        <w:adjustRightInd w:val="0"/>
        <w:jc w:val="both"/>
        <w:rPr>
          <w:rFonts w:ascii="Garamond" w:hAnsi="Garamond" w:cs="Calibri"/>
          <w:iCs/>
          <w:szCs w:val="24"/>
        </w:rPr>
      </w:pPr>
      <w:r w:rsidRPr="009C49B2">
        <w:rPr>
          <w:rFonts w:ascii="Garamond" w:hAnsi="Garamond" w:cs="Calibri"/>
          <w:iCs/>
          <w:szCs w:val="24"/>
        </w:rPr>
        <w:t>Le procedure di analisi e di conseguente organizzazione e gestione procedurale</w:t>
      </w:r>
      <w:r w:rsidR="007A6955" w:rsidRPr="009C49B2">
        <w:rPr>
          <w:rFonts w:ascii="Garamond" w:hAnsi="Garamond" w:cs="Calibri"/>
          <w:iCs/>
          <w:szCs w:val="24"/>
        </w:rPr>
        <w:t xml:space="preserve"> </w:t>
      </w:r>
      <w:r w:rsidRPr="009C49B2">
        <w:rPr>
          <w:rFonts w:ascii="Garamond" w:hAnsi="Garamond" w:cs="Calibri"/>
          <w:iCs/>
          <w:szCs w:val="24"/>
        </w:rPr>
        <w:t>saranno eseguite secondo le modalità definite dal dirigente assegnatario dell’Area o dal dipendente con qualifica</w:t>
      </w:r>
      <w:r w:rsidR="007A6955" w:rsidRPr="009C49B2">
        <w:rPr>
          <w:rFonts w:ascii="Garamond" w:hAnsi="Garamond" w:cs="Calibri"/>
          <w:iCs/>
          <w:szCs w:val="24"/>
        </w:rPr>
        <w:t xml:space="preserve"> </w:t>
      </w:r>
      <w:r w:rsidRPr="009C49B2">
        <w:rPr>
          <w:rFonts w:ascii="Garamond" w:hAnsi="Garamond" w:cs="Calibri"/>
          <w:iCs/>
          <w:szCs w:val="24"/>
        </w:rPr>
        <w:t>di “Quadro” incaricato e saranno adottate con propria determinazione:</w:t>
      </w:r>
    </w:p>
    <w:p w:rsidR="00A00AC3" w:rsidRPr="009C49B2" w:rsidRDefault="00A00AC3" w:rsidP="009C49B2">
      <w:pPr>
        <w:autoSpaceDE w:val="0"/>
        <w:autoSpaceDN w:val="0"/>
        <w:adjustRightInd w:val="0"/>
        <w:jc w:val="both"/>
        <w:rPr>
          <w:rFonts w:ascii="Garamond" w:hAnsi="Garamond" w:cs="Calibri"/>
          <w:iCs/>
          <w:szCs w:val="24"/>
        </w:rPr>
      </w:pPr>
      <w:r w:rsidRPr="009C49B2">
        <w:rPr>
          <w:rFonts w:ascii="Garamond" w:hAnsi="Garamond" w:cs="Calibri"/>
          <w:iCs/>
          <w:szCs w:val="24"/>
        </w:rPr>
        <w:t>A. Area: acquisizione e progressione del personale</w:t>
      </w:r>
    </w:p>
    <w:p w:rsidR="00A00AC3" w:rsidRPr="009C49B2" w:rsidRDefault="00A00AC3" w:rsidP="009C49B2">
      <w:pPr>
        <w:autoSpaceDE w:val="0"/>
        <w:autoSpaceDN w:val="0"/>
        <w:adjustRightInd w:val="0"/>
        <w:jc w:val="both"/>
        <w:rPr>
          <w:rFonts w:ascii="Garamond" w:hAnsi="Garamond" w:cs="Calibri"/>
          <w:iCs/>
          <w:szCs w:val="24"/>
        </w:rPr>
      </w:pPr>
      <w:r w:rsidRPr="009C49B2">
        <w:rPr>
          <w:rFonts w:ascii="Garamond" w:hAnsi="Garamond" w:cs="Calibri"/>
          <w:iCs/>
          <w:szCs w:val="24"/>
        </w:rPr>
        <w:t>B. Area: affidamento di lavori, servizi, consulenze, incarichi (legali e non e fiduciari e non) e forniture</w:t>
      </w:r>
    </w:p>
    <w:p w:rsidR="00A00AC3" w:rsidRPr="009C49B2" w:rsidRDefault="00A00AC3" w:rsidP="009C49B2">
      <w:pPr>
        <w:autoSpaceDE w:val="0"/>
        <w:autoSpaceDN w:val="0"/>
        <w:adjustRightInd w:val="0"/>
        <w:jc w:val="both"/>
        <w:rPr>
          <w:rFonts w:ascii="Garamond" w:hAnsi="Garamond" w:cs="Calibri"/>
          <w:iCs/>
          <w:szCs w:val="24"/>
        </w:rPr>
      </w:pPr>
      <w:r w:rsidRPr="009C49B2">
        <w:rPr>
          <w:rFonts w:ascii="Garamond" w:hAnsi="Garamond" w:cs="Calibri"/>
          <w:iCs/>
          <w:szCs w:val="24"/>
        </w:rPr>
        <w:t>C. Area: provvedimenti ampliativi della sfera giuridica dei destinatari privi di effetto economico</w:t>
      </w:r>
      <w:r w:rsidR="007A6955" w:rsidRPr="009C49B2">
        <w:rPr>
          <w:rFonts w:ascii="Garamond" w:hAnsi="Garamond" w:cs="Calibri"/>
          <w:iCs/>
          <w:szCs w:val="24"/>
        </w:rPr>
        <w:t xml:space="preserve"> </w:t>
      </w:r>
      <w:r w:rsidRPr="009C49B2">
        <w:rPr>
          <w:rFonts w:ascii="Garamond" w:hAnsi="Garamond" w:cs="Calibri"/>
          <w:iCs/>
          <w:szCs w:val="24"/>
        </w:rPr>
        <w:t>diretto</w:t>
      </w:r>
      <w:r w:rsidR="007A6955" w:rsidRPr="009C49B2">
        <w:rPr>
          <w:rFonts w:ascii="Garamond" w:hAnsi="Garamond" w:cs="Calibri"/>
          <w:iCs/>
          <w:szCs w:val="24"/>
        </w:rPr>
        <w:t xml:space="preserve"> </w:t>
      </w:r>
      <w:r w:rsidRPr="009C49B2">
        <w:rPr>
          <w:rFonts w:ascii="Garamond" w:hAnsi="Garamond" w:cs="Calibri"/>
          <w:iCs/>
          <w:szCs w:val="24"/>
        </w:rPr>
        <w:t>ed immediato per il destinatario (Provvedimenti amministrativi vincolanti all’</w:t>
      </w:r>
      <w:proofErr w:type="spellStart"/>
      <w:r w:rsidRPr="009C49B2">
        <w:rPr>
          <w:rFonts w:ascii="Garamond" w:hAnsi="Garamond" w:cs="Calibri"/>
          <w:iCs/>
          <w:szCs w:val="24"/>
        </w:rPr>
        <w:t>an</w:t>
      </w:r>
      <w:proofErr w:type="spellEnd"/>
      <w:r w:rsidRPr="009C49B2">
        <w:rPr>
          <w:rFonts w:ascii="Garamond" w:hAnsi="Garamond" w:cs="Calibri"/>
          <w:iCs/>
          <w:szCs w:val="24"/>
        </w:rPr>
        <w:t>)</w:t>
      </w:r>
    </w:p>
    <w:p w:rsidR="00A00AC3" w:rsidRPr="009C49B2" w:rsidRDefault="00A00AC3" w:rsidP="009C49B2">
      <w:pPr>
        <w:autoSpaceDE w:val="0"/>
        <w:autoSpaceDN w:val="0"/>
        <w:adjustRightInd w:val="0"/>
        <w:jc w:val="both"/>
        <w:rPr>
          <w:rFonts w:ascii="Garamond" w:hAnsi="Garamond" w:cs="Calibri"/>
          <w:iCs/>
          <w:szCs w:val="24"/>
        </w:rPr>
      </w:pPr>
      <w:r w:rsidRPr="009C49B2">
        <w:rPr>
          <w:rFonts w:ascii="Garamond" w:hAnsi="Garamond" w:cs="Calibri"/>
          <w:iCs/>
          <w:szCs w:val="24"/>
        </w:rPr>
        <w:t>D. Area: provvedimenti ampliativi della sfera giuridica dei destinatari con effetto economico diretto ed</w:t>
      </w:r>
      <w:r w:rsidR="007A6955" w:rsidRPr="009C49B2">
        <w:rPr>
          <w:rFonts w:ascii="Garamond" w:hAnsi="Garamond" w:cs="Calibri"/>
          <w:iCs/>
          <w:szCs w:val="24"/>
        </w:rPr>
        <w:t xml:space="preserve"> </w:t>
      </w:r>
      <w:r w:rsidRPr="009C49B2">
        <w:rPr>
          <w:rFonts w:ascii="Garamond" w:hAnsi="Garamond" w:cs="Calibri"/>
          <w:iCs/>
          <w:szCs w:val="24"/>
        </w:rPr>
        <w:t>immediato per il destinatario (Provvedimenti amministrativi vincolanti all’</w:t>
      </w:r>
      <w:proofErr w:type="spellStart"/>
      <w:r w:rsidRPr="009C49B2">
        <w:rPr>
          <w:rFonts w:ascii="Garamond" w:hAnsi="Garamond" w:cs="Calibri"/>
          <w:iCs/>
          <w:szCs w:val="24"/>
        </w:rPr>
        <w:t>an</w:t>
      </w:r>
      <w:proofErr w:type="spellEnd"/>
      <w:r w:rsidRPr="009C49B2">
        <w:rPr>
          <w:rFonts w:ascii="Garamond" w:hAnsi="Garamond" w:cs="Calibri"/>
          <w:iCs/>
          <w:szCs w:val="24"/>
        </w:rPr>
        <w:t>)</w:t>
      </w:r>
    </w:p>
    <w:p w:rsidR="00A00AC3" w:rsidRPr="009C49B2" w:rsidRDefault="00A00AC3" w:rsidP="009C49B2">
      <w:pPr>
        <w:autoSpaceDE w:val="0"/>
        <w:autoSpaceDN w:val="0"/>
        <w:adjustRightInd w:val="0"/>
        <w:jc w:val="both"/>
        <w:rPr>
          <w:rFonts w:ascii="Garamond" w:hAnsi="Garamond" w:cs="Calibri"/>
          <w:iCs/>
          <w:szCs w:val="24"/>
        </w:rPr>
      </w:pPr>
      <w:r w:rsidRPr="009C49B2">
        <w:rPr>
          <w:rFonts w:ascii="Garamond" w:hAnsi="Garamond" w:cs="Calibri"/>
          <w:iCs/>
          <w:szCs w:val="24"/>
        </w:rPr>
        <w:t>E. Area: provvedimenti in materia di governo del territorio a qualsiasi scala</w:t>
      </w:r>
    </w:p>
    <w:p w:rsidR="00A00AC3" w:rsidRPr="009C49B2" w:rsidRDefault="00A00AC3" w:rsidP="009C49B2">
      <w:pPr>
        <w:autoSpaceDE w:val="0"/>
        <w:autoSpaceDN w:val="0"/>
        <w:adjustRightInd w:val="0"/>
        <w:jc w:val="both"/>
        <w:rPr>
          <w:rFonts w:ascii="Garamond" w:hAnsi="Garamond" w:cs="Calibri"/>
          <w:iCs/>
          <w:szCs w:val="24"/>
        </w:rPr>
      </w:pPr>
      <w:r w:rsidRPr="009C49B2">
        <w:rPr>
          <w:rFonts w:ascii="Garamond" w:hAnsi="Garamond" w:cs="Calibri"/>
          <w:iCs/>
          <w:szCs w:val="24"/>
        </w:rPr>
        <w:t>F. Area: Gestione impianti e processi ambientali</w:t>
      </w:r>
    </w:p>
    <w:p w:rsidR="00A00AC3" w:rsidRPr="009C49B2" w:rsidRDefault="00A00AC3" w:rsidP="009C49B2">
      <w:pPr>
        <w:autoSpaceDE w:val="0"/>
        <w:autoSpaceDN w:val="0"/>
        <w:adjustRightInd w:val="0"/>
        <w:jc w:val="both"/>
        <w:rPr>
          <w:rFonts w:ascii="Garamond" w:hAnsi="Garamond" w:cs="Calibri"/>
          <w:iCs/>
          <w:szCs w:val="24"/>
        </w:rPr>
      </w:pPr>
      <w:r w:rsidRPr="009C49B2">
        <w:rPr>
          <w:rFonts w:ascii="Garamond" w:hAnsi="Garamond" w:cs="Calibri"/>
          <w:iCs/>
          <w:szCs w:val="24"/>
        </w:rPr>
        <w:t>Ai fini dell’individuazione delle attività a rischio, oltre a quanto sopra detto, i soggetti, con funzione dirigenziale</w:t>
      </w:r>
      <w:r w:rsidR="007A6955" w:rsidRPr="009C49B2">
        <w:rPr>
          <w:rFonts w:ascii="Garamond" w:hAnsi="Garamond" w:cs="Calibri"/>
          <w:iCs/>
          <w:szCs w:val="24"/>
        </w:rPr>
        <w:t xml:space="preserve"> </w:t>
      </w:r>
      <w:r w:rsidRPr="009C49B2">
        <w:rPr>
          <w:rFonts w:ascii="Garamond" w:hAnsi="Garamond" w:cs="Calibri"/>
          <w:iCs/>
          <w:szCs w:val="24"/>
        </w:rPr>
        <w:t>delegata, attribuita o individuata, anche nella qualifica di “Quadro”, di “Responsabile del Procedimento” o di</w:t>
      </w:r>
      <w:r w:rsidR="007A6955" w:rsidRPr="009C49B2">
        <w:rPr>
          <w:rFonts w:ascii="Garamond" w:hAnsi="Garamond" w:cs="Calibri"/>
          <w:iCs/>
          <w:szCs w:val="24"/>
        </w:rPr>
        <w:t xml:space="preserve"> </w:t>
      </w:r>
      <w:r w:rsidRPr="009C49B2">
        <w:rPr>
          <w:rFonts w:ascii="Garamond" w:hAnsi="Garamond" w:cs="Calibri"/>
          <w:iCs/>
          <w:szCs w:val="24"/>
        </w:rPr>
        <w:t>“Coordinatore”, provvedono ad eseguire le analisi di rischio e ad individuare le misure organizzative e</w:t>
      </w:r>
      <w:r w:rsidR="007A6955" w:rsidRPr="009C49B2">
        <w:rPr>
          <w:rFonts w:ascii="Garamond" w:hAnsi="Garamond" w:cs="Calibri"/>
          <w:iCs/>
          <w:szCs w:val="24"/>
        </w:rPr>
        <w:t xml:space="preserve"> </w:t>
      </w:r>
      <w:r w:rsidRPr="009C49B2">
        <w:rPr>
          <w:rFonts w:ascii="Garamond" w:hAnsi="Garamond" w:cs="Calibri"/>
          <w:iCs/>
          <w:szCs w:val="24"/>
        </w:rPr>
        <w:t>procedurali per le Aree e le funzioni individuate con decreti commissariali, nonché per ogni altra funzione</w:t>
      </w:r>
      <w:r w:rsidR="007A6955" w:rsidRPr="009C49B2">
        <w:rPr>
          <w:rFonts w:ascii="Garamond" w:hAnsi="Garamond" w:cs="Calibri"/>
          <w:iCs/>
          <w:szCs w:val="24"/>
        </w:rPr>
        <w:t xml:space="preserve"> </w:t>
      </w:r>
      <w:r w:rsidRPr="009C49B2">
        <w:rPr>
          <w:rFonts w:ascii="Garamond" w:hAnsi="Garamond" w:cs="Calibri"/>
          <w:iCs/>
          <w:szCs w:val="24"/>
        </w:rPr>
        <w:t>individuata ed assegnata con atto del Legale rappresentante o determina dirigenziale.</w:t>
      </w:r>
    </w:p>
    <w:p w:rsidR="00A00AC3" w:rsidRPr="009C49B2" w:rsidRDefault="00A00AC3" w:rsidP="009C49B2">
      <w:pPr>
        <w:autoSpaceDE w:val="0"/>
        <w:autoSpaceDN w:val="0"/>
        <w:adjustRightInd w:val="0"/>
        <w:jc w:val="both"/>
        <w:rPr>
          <w:rFonts w:ascii="Garamond" w:hAnsi="Garamond" w:cs="Calibri"/>
          <w:iCs/>
          <w:szCs w:val="24"/>
        </w:rPr>
      </w:pPr>
      <w:r w:rsidRPr="009C49B2">
        <w:rPr>
          <w:rFonts w:ascii="Garamond" w:hAnsi="Garamond" w:cs="Calibri"/>
          <w:iCs/>
          <w:szCs w:val="24"/>
        </w:rPr>
        <w:t>Gli aggiornamenti del PNA, le Linee guida in materia e gli indirizzi dell’ANAC, hanno riportano ulteriori</w:t>
      </w:r>
      <w:r w:rsidR="007A6955" w:rsidRPr="009C49B2">
        <w:rPr>
          <w:rFonts w:ascii="Garamond" w:hAnsi="Garamond" w:cs="Calibri"/>
          <w:iCs/>
          <w:szCs w:val="24"/>
        </w:rPr>
        <w:t xml:space="preserve"> </w:t>
      </w:r>
      <w:r w:rsidRPr="009C49B2">
        <w:rPr>
          <w:rFonts w:ascii="Garamond" w:hAnsi="Garamond" w:cs="Calibri"/>
          <w:iCs/>
          <w:szCs w:val="24"/>
        </w:rPr>
        <w:t>approfondimenti al fine di individuare i processi ed i provvedimenti rilevanti in relazione alla natura ed alle</w:t>
      </w:r>
      <w:r w:rsidR="007A6955" w:rsidRPr="009C49B2">
        <w:rPr>
          <w:rFonts w:ascii="Garamond" w:hAnsi="Garamond" w:cs="Calibri"/>
          <w:iCs/>
          <w:szCs w:val="24"/>
        </w:rPr>
        <w:t xml:space="preserve"> </w:t>
      </w:r>
      <w:r w:rsidR="00354ED9" w:rsidRPr="009C49B2">
        <w:rPr>
          <w:rFonts w:ascii="Garamond" w:hAnsi="Garamond" w:cs="Calibri"/>
          <w:iCs/>
          <w:szCs w:val="24"/>
        </w:rPr>
        <w:t xml:space="preserve">funzioni del </w:t>
      </w:r>
      <w:proofErr w:type="spellStart"/>
      <w:r w:rsidR="00A64EA5" w:rsidRPr="009C49B2">
        <w:rPr>
          <w:rFonts w:ascii="Garamond" w:hAnsi="Garamond" w:cs="Calibri"/>
          <w:iCs/>
          <w:szCs w:val="24"/>
        </w:rPr>
        <w:t>Co.R.A.P.</w:t>
      </w:r>
      <w:proofErr w:type="spellEnd"/>
      <w:r w:rsidRPr="009C49B2">
        <w:rPr>
          <w:rFonts w:ascii="Garamond" w:hAnsi="Garamond" w:cs="Calibri"/>
          <w:iCs/>
          <w:szCs w:val="24"/>
        </w:rPr>
        <w:t>, nelle suddette aree di rischio, delle fasi maggiormente critiche, che si riportano di seguito</w:t>
      </w:r>
      <w:r w:rsidR="007A6955" w:rsidRPr="009C49B2">
        <w:rPr>
          <w:rFonts w:ascii="Garamond" w:hAnsi="Garamond" w:cs="Calibri"/>
          <w:iCs/>
          <w:szCs w:val="24"/>
        </w:rPr>
        <w:t xml:space="preserve"> </w:t>
      </w:r>
      <w:r w:rsidRPr="009C49B2">
        <w:rPr>
          <w:rFonts w:ascii="Garamond" w:hAnsi="Garamond" w:cs="Calibri"/>
          <w:iCs/>
          <w:szCs w:val="24"/>
        </w:rPr>
        <w:t>nel presente Piano:</w:t>
      </w:r>
    </w:p>
    <w:p w:rsidR="007A6955" w:rsidRPr="00BF3265" w:rsidRDefault="007A6955" w:rsidP="00BF3265">
      <w:pPr>
        <w:autoSpaceDE w:val="0"/>
        <w:autoSpaceDN w:val="0"/>
        <w:adjustRightInd w:val="0"/>
        <w:jc w:val="both"/>
        <w:rPr>
          <w:rFonts w:ascii="Garamond" w:hAnsi="Garamond" w:cs="Calibri"/>
          <w:i/>
          <w:iCs/>
          <w:szCs w:val="24"/>
        </w:rPr>
      </w:pPr>
    </w:p>
    <w:p w:rsidR="00A00AC3" w:rsidRPr="009C49B2" w:rsidRDefault="00A00AC3" w:rsidP="009C49B2">
      <w:pPr>
        <w:autoSpaceDE w:val="0"/>
        <w:autoSpaceDN w:val="0"/>
        <w:adjustRightInd w:val="0"/>
        <w:jc w:val="both"/>
        <w:rPr>
          <w:rFonts w:ascii="Garamond" w:hAnsi="Garamond" w:cs="Calibri"/>
          <w:b/>
          <w:bCs/>
          <w:iCs/>
          <w:szCs w:val="24"/>
        </w:rPr>
      </w:pPr>
      <w:r w:rsidRPr="009C49B2">
        <w:rPr>
          <w:rFonts w:ascii="Garamond" w:hAnsi="Garamond" w:cs="Calibri"/>
          <w:b/>
          <w:bCs/>
          <w:iCs/>
          <w:szCs w:val="24"/>
        </w:rPr>
        <w:t>A. Definizione ed assegnazione degli affidamenti dei lavori e/o delle opere, degli</w:t>
      </w:r>
      <w:r w:rsidR="001203C2" w:rsidRPr="009C49B2">
        <w:rPr>
          <w:rFonts w:ascii="Garamond" w:hAnsi="Garamond" w:cs="Calibri"/>
          <w:b/>
          <w:bCs/>
          <w:iCs/>
          <w:szCs w:val="24"/>
        </w:rPr>
        <w:t xml:space="preserve"> </w:t>
      </w:r>
      <w:r w:rsidRPr="009C49B2">
        <w:rPr>
          <w:rFonts w:ascii="Garamond" w:hAnsi="Garamond" w:cs="Calibri"/>
          <w:b/>
          <w:bCs/>
          <w:iCs/>
          <w:szCs w:val="24"/>
        </w:rPr>
        <w:t>incarichi (legali e non</w:t>
      </w:r>
      <w:r w:rsidR="007A6955" w:rsidRPr="009C49B2">
        <w:rPr>
          <w:rFonts w:ascii="Garamond" w:hAnsi="Garamond" w:cs="Calibri"/>
          <w:b/>
          <w:bCs/>
          <w:iCs/>
          <w:szCs w:val="24"/>
        </w:rPr>
        <w:t xml:space="preserve"> </w:t>
      </w:r>
      <w:r w:rsidRPr="009C49B2">
        <w:rPr>
          <w:rFonts w:ascii="Garamond" w:hAnsi="Garamond" w:cs="Calibri"/>
          <w:b/>
          <w:bCs/>
          <w:iCs/>
          <w:szCs w:val="24"/>
        </w:rPr>
        <w:t>e fiduciari e non), dei servizi, delle consulenze</w:t>
      </w:r>
    </w:p>
    <w:p w:rsidR="001203C2" w:rsidRPr="009C49B2" w:rsidRDefault="00A00AC3" w:rsidP="009C49B2">
      <w:pPr>
        <w:autoSpaceDE w:val="0"/>
        <w:autoSpaceDN w:val="0"/>
        <w:adjustRightInd w:val="0"/>
        <w:jc w:val="both"/>
        <w:rPr>
          <w:rFonts w:ascii="Garamond" w:hAnsi="Garamond" w:cs="Calibri"/>
          <w:iCs/>
          <w:szCs w:val="24"/>
        </w:rPr>
      </w:pPr>
      <w:r w:rsidRPr="009C49B2">
        <w:rPr>
          <w:rFonts w:ascii="Garamond" w:hAnsi="Garamond" w:cs="Calibri"/>
          <w:iCs/>
          <w:szCs w:val="24"/>
        </w:rPr>
        <w:t>L’impostazione della strategia di acquisto/affidamento è cruciale per assicurare la rispondenza dell’intera – e più</w:t>
      </w:r>
      <w:r w:rsidR="0044752B" w:rsidRPr="009C49B2">
        <w:rPr>
          <w:rFonts w:ascii="Garamond" w:hAnsi="Garamond" w:cs="Calibri"/>
          <w:iCs/>
          <w:szCs w:val="24"/>
        </w:rPr>
        <w:t xml:space="preserve"> </w:t>
      </w:r>
      <w:r w:rsidRPr="009C49B2">
        <w:rPr>
          <w:rFonts w:ascii="Garamond" w:hAnsi="Garamond" w:cs="Calibri"/>
          <w:iCs/>
          <w:szCs w:val="24"/>
        </w:rPr>
        <w:t>ampia - procedura di approvvigionamento al perseguimento del pubblico interesse, nel rispetto dei principi</w:t>
      </w:r>
      <w:r w:rsidR="0044752B" w:rsidRPr="009C49B2">
        <w:rPr>
          <w:rFonts w:ascii="Garamond" w:hAnsi="Garamond" w:cs="Calibri"/>
          <w:iCs/>
          <w:szCs w:val="24"/>
        </w:rPr>
        <w:t xml:space="preserve"> </w:t>
      </w:r>
      <w:r w:rsidRPr="009C49B2">
        <w:rPr>
          <w:rFonts w:ascii="Garamond" w:hAnsi="Garamond" w:cs="Calibri"/>
          <w:iCs/>
          <w:szCs w:val="24"/>
        </w:rPr>
        <w:t>enunciati dall’art. 2 del Codice dei Contratti Pubblici. In tale fase possono, ad esempio non esaustivo, rilevare i</w:t>
      </w:r>
      <w:r w:rsidR="0044752B" w:rsidRPr="009C49B2">
        <w:rPr>
          <w:rFonts w:ascii="Garamond" w:hAnsi="Garamond" w:cs="Calibri"/>
          <w:iCs/>
          <w:szCs w:val="24"/>
        </w:rPr>
        <w:t xml:space="preserve"> </w:t>
      </w:r>
      <w:r w:rsidRPr="009C49B2">
        <w:rPr>
          <w:rFonts w:ascii="Garamond" w:hAnsi="Garamond" w:cs="Calibri"/>
          <w:iCs/>
          <w:szCs w:val="24"/>
        </w:rPr>
        <w:t>seguenti</w:t>
      </w:r>
      <w:r w:rsidR="0044752B" w:rsidRPr="009C49B2">
        <w:rPr>
          <w:rFonts w:ascii="Garamond" w:hAnsi="Garamond" w:cs="Calibri"/>
          <w:iCs/>
          <w:szCs w:val="24"/>
        </w:rPr>
        <w:t xml:space="preserve"> </w:t>
      </w:r>
      <w:r w:rsidRPr="009C49B2">
        <w:rPr>
          <w:rFonts w:ascii="Garamond" w:hAnsi="Garamond" w:cs="Calibri"/>
          <w:iCs/>
          <w:szCs w:val="24"/>
        </w:rPr>
        <w:t xml:space="preserve">processi: </w:t>
      </w:r>
    </w:p>
    <w:p w:rsidR="001203C2" w:rsidRPr="009C49B2" w:rsidRDefault="00A00AC3" w:rsidP="009C49B2">
      <w:pPr>
        <w:numPr>
          <w:ilvl w:val="0"/>
          <w:numId w:val="9"/>
        </w:numPr>
        <w:autoSpaceDE w:val="0"/>
        <w:autoSpaceDN w:val="0"/>
        <w:adjustRightInd w:val="0"/>
        <w:jc w:val="both"/>
        <w:rPr>
          <w:rFonts w:ascii="Garamond" w:hAnsi="Garamond" w:cs="Calibri"/>
          <w:iCs/>
          <w:szCs w:val="24"/>
        </w:rPr>
      </w:pPr>
      <w:r w:rsidRPr="009C49B2">
        <w:rPr>
          <w:rFonts w:ascii="Garamond" w:hAnsi="Garamond" w:cs="Calibri"/>
          <w:iCs/>
          <w:szCs w:val="24"/>
        </w:rPr>
        <w:t>effettuazione delle consultazioni preliminari di mercato per la definizione delle specifiche</w:t>
      </w:r>
      <w:r w:rsidR="0044752B" w:rsidRPr="009C49B2">
        <w:rPr>
          <w:rFonts w:ascii="Garamond" w:hAnsi="Garamond" w:cs="Calibri"/>
          <w:iCs/>
          <w:szCs w:val="24"/>
        </w:rPr>
        <w:t xml:space="preserve"> </w:t>
      </w:r>
      <w:r w:rsidRPr="009C49B2">
        <w:rPr>
          <w:rFonts w:ascii="Garamond" w:hAnsi="Garamond" w:cs="Calibri"/>
          <w:iCs/>
          <w:szCs w:val="24"/>
        </w:rPr>
        <w:t xml:space="preserve">tecniche; </w:t>
      </w:r>
    </w:p>
    <w:p w:rsidR="001203C2" w:rsidRPr="009C49B2" w:rsidRDefault="00A00AC3" w:rsidP="009C49B2">
      <w:pPr>
        <w:numPr>
          <w:ilvl w:val="0"/>
          <w:numId w:val="9"/>
        </w:numPr>
        <w:autoSpaceDE w:val="0"/>
        <w:autoSpaceDN w:val="0"/>
        <w:adjustRightInd w:val="0"/>
        <w:jc w:val="both"/>
        <w:rPr>
          <w:rFonts w:ascii="Garamond" w:hAnsi="Garamond" w:cs="Calibri"/>
          <w:iCs/>
          <w:szCs w:val="24"/>
        </w:rPr>
      </w:pPr>
      <w:r w:rsidRPr="009C49B2">
        <w:rPr>
          <w:rFonts w:ascii="Garamond" w:hAnsi="Garamond" w:cs="Calibri"/>
          <w:iCs/>
          <w:szCs w:val="24"/>
        </w:rPr>
        <w:t xml:space="preserve">nomina del responsabile del procedimento; </w:t>
      </w:r>
    </w:p>
    <w:p w:rsidR="00A00AC3" w:rsidRPr="009C49B2" w:rsidRDefault="00A00AC3" w:rsidP="009C49B2">
      <w:pPr>
        <w:numPr>
          <w:ilvl w:val="0"/>
          <w:numId w:val="9"/>
        </w:numPr>
        <w:autoSpaceDE w:val="0"/>
        <w:autoSpaceDN w:val="0"/>
        <w:adjustRightInd w:val="0"/>
        <w:jc w:val="both"/>
        <w:rPr>
          <w:rFonts w:ascii="Garamond" w:hAnsi="Garamond" w:cs="Calibri"/>
          <w:iCs/>
          <w:szCs w:val="24"/>
        </w:rPr>
      </w:pPr>
      <w:r w:rsidRPr="009C49B2">
        <w:rPr>
          <w:rFonts w:ascii="Garamond" w:hAnsi="Garamond" w:cs="Calibri"/>
          <w:iCs/>
          <w:szCs w:val="24"/>
        </w:rPr>
        <w:t>individuazione dello strumento/istituto per l’affidamento;</w:t>
      </w:r>
    </w:p>
    <w:p w:rsidR="001203C2" w:rsidRPr="009C49B2" w:rsidRDefault="001203C2" w:rsidP="009C49B2">
      <w:pPr>
        <w:numPr>
          <w:ilvl w:val="0"/>
          <w:numId w:val="9"/>
        </w:numPr>
        <w:autoSpaceDE w:val="0"/>
        <w:autoSpaceDN w:val="0"/>
        <w:adjustRightInd w:val="0"/>
        <w:jc w:val="both"/>
        <w:rPr>
          <w:rFonts w:ascii="Garamond" w:hAnsi="Garamond" w:cs="Calibri"/>
          <w:iCs/>
          <w:szCs w:val="24"/>
        </w:rPr>
      </w:pPr>
      <w:r w:rsidRPr="009C49B2">
        <w:rPr>
          <w:rFonts w:ascii="Garamond" w:hAnsi="Garamond" w:cs="Calibri"/>
          <w:iCs/>
          <w:szCs w:val="24"/>
        </w:rPr>
        <w:t>individuazione degli elementi essenziali del contratto;</w:t>
      </w:r>
    </w:p>
    <w:p w:rsidR="001203C2" w:rsidRPr="009C49B2" w:rsidRDefault="00A00AC3" w:rsidP="009C49B2">
      <w:pPr>
        <w:numPr>
          <w:ilvl w:val="0"/>
          <w:numId w:val="9"/>
        </w:numPr>
        <w:autoSpaceDE w:val="0"/>
        <w:autoSpaceDN w:val="0"/>
        <w:adjustRightInd w:val="0"/>
        <w:jc w:val="both"/>
        <w:rPr>
          <w:rFonts w:ascii="Garamond" w:hAnsi="Garamond" w:cs="Calibri"/>
          <w:iCs/>
          <w:szCs w:val="24"/>
        </w:rPr>
      </w:pPr>
      <w:r w:rsidRPr="009C49B2">
        <w:rPr>
          <w:rFonts w:ascii="Garamond" w:hAnsi="Garamond" w:cs="Calibri"/>
          <w:iCs/>
          <w:szCs w:val="24"/>
        </w:rPr>
        <w:t>determinazione dell’importo del contratto; scelta della</w:t>
      </w:r>
      <w:r w:rsidR="0044752B" w:rsidRPr="009C49B2">
        <w:rPr>
          <w:rFonts w:ascii="Garamond" w:hAnsi="Garamond" w:cs="Calibri"/>
          <w:iCs/>
          <w:szCs w:val="24"/>
        </w:rPr>
        <w:t xml:space="preserve"> </w:t>
      </w:r>
      <w:r w:rsidRPr="009C49B2">
        <w:rPr>
          <w:rFonts w:ascii="Garamond" w:hAnsi="Garamond" w:cs="Calibri"/>
          <w:iCs/>
          <w:szCs w:val="24"/>
        </w:rPr>
        <w:t>procedura di aggiudicazione, con particolare attenzione al ricorso alla procedura</w:t>
      </w:r>
      <w:r w:rsidR="0044752B" w:rsidRPr="009C49B2">
        <w:rPr>
          <w:rFonts w:ascii="Garamond" w:hAnsi="Garamond" w:cs="Calibri"/>
          <w:iCs/>
          <w:szCs w:val="24"/>
        </w:rPr>
        <w:t xml:space="preserve"> </w:t>
      </w:r>
      <w:r w:rsidRPr="009C49B2">
        <w:rPr>
          <w:rFonts w:ascii="Garamond" w:hAnsi="Garamond" w:cs="Calibri"/>
          <w:iCs/>
          <w:szCs w:val="24"/>
        </w:rPr>
        <w:t>negoziata e/o all’affidamento</w:t>
      </w:r>
      <w:r w:rsidR="0044752B" w:rsidRPr="009C49B2">
        <w:rPr>
          <w:rFonts w:ascii="Garamond" w:hAnsi="Garamond" w:cs="Calibri"/>
          <w:iCs/>
          <w:szCs w:val="24"/>
        </w:rPr>
        <w:t xml:space="preserve"> </w:t>
      </w:r>
      <w:r w:rsidRPr="009C49B2">
        <w:rPr>
          <w:rFonts w:ascii="Garamond" w:hAnsi="Garamond" w:cs="Calibri"/>
          <w:iCs/>
          <w:szCs w:val="24"/>
        </w:rPr>
        <w:t xml:space="preserve">fiduciario; </w:t>
      </w:r>
    </w:p>
    <w:p w:rsidR="001203C2" w:rsidRPr="009C49B2" w:rsidRDefault="00A00AC3" w:rsidP="009C49B2">
      <w:pPr>
        <w:numPr>
          <w:ilvl w:val="0"/>
          <w:numId w:val="9"/>
        </w:numPr>
        <w:autoSpaceDE w:val="0"/>
        <w:autoSpaceDN w:val="0"/>
        <w:adjustRightInd w:val="0"/>
        <w:jc w:val="both"/>
        <w:rPr>
          <w:rFonts w:ascii="Garamond" w:hAnsi="Garamond" w:cs="Calibri"/>
          <w:iCs/>
          <w:szCs w:val="24"/>
        </w:rPr>
      </w:pPr>
      <w:r w:rsidRPr="009C49B2">
        <w:rPr>
          <w:rFonts w:ascii="Garamond" w:hAnsi="Garamond" w:cs="Calibri"/>
          <w:iCs/>
          <w:szCs w:val="24"/>
        </w:rPr>
        <w:t>motivazione della scelta di acquisto e delle caratteristiche del contraente in funzione dell’analisi della</w:t>
      </w:r>
      <w:r w:rsidR="0044752B" w:rsidRPr="009C49B2">
        <w:rPr>
          <w:rFonts w:ascii="Garamond" w:hAnsi="Garamond" w:cs="Calibri"/>
          <w:iCs/>
          <w:szCs w:val="24"/>
        </w:rPr>
        <w:t xml:space="preserve"> </w:t>
      </w:r>
      <w:r w:rsidRPr="009C49B2">
        <w:rPr>
          <w:rFonts w:ascii="Garamond" w:hAnsi="Garamond" w:cs="Calibri"/>
          <w:iCs/>
          <w:szCs w:val="24"/>
        </w:rPr>
        <w:t>esigenza da soddisfare con l’affidamento/acquisto preferibilmente supportato da pareri, relazioni, analisi o report</w:t>
      </w:r>
      <w:r w:rsidR="0044752B" w:rsidRPr="009C49B2">
        <w:rPr>
          <w:rFonts w:ascii="Garamond" w:hAnsi="Garamond" w:cs="Calibri"/>
          <w:iCs/>
          <w:szCs w:val="24"/>
        </w:rPr>
        <w:t xml:space="preserve"> </w:t>
      </w:r>
      <w:r w:rsidRPr="009C49B2">
        <w:rPr>
          <w:rFonts w:ascii="Garamond" w:hAnsi="Garamond" w:cs="Calibri"/>
          <w:iCs/>
          <w:szCs w:val="24"/>
        </w:rPr>
        <w:t xml:space="preserve">di mercato; </w:t>
      </w:r>
    </w:p>
    <w:p w:rsidR="001203C2" w:rsidRPr="009C49B2" w:rsidRDefault="00A00AC3" w:rsidP="009C49B2">
      <w:pPr>
        <w:numPr>
          <w:ilvl w:val="0"/>
          <w:numId w:val="9"/>
        </w:numPr>
        <w:autoSpaceDE w:val="0"/>
        <w:autoSpaceDN w:val="0"/>
        <w:adjustRightInd w:val="0"/>
        <w:jc w:val="both"/>
        <w:rPr>
          <w:rFonts w:ascii="Garamond" w:hAnsi="Garamond" w:cs="Calibri"/>
          <w:iCs/>
          <w:szCs w:val="24"/>
        </w:rPr>
      </w:pPr>
      <w:r w:rsidRPr="009C49B2">
        <w:rPr>
          <w:rFonts w:ascii="Garamond" w:hAnsi="Garamond" w:cs="Calibri"/>
          <w:iCs/>
          <w:szCs w:val="24"/>
        </w:rPr>
        <w:t xml:space="preserve">predisposizione di atti e documenti di gara incluso il capitolato; </w:t>
      </w:r>
    </w:p>
    <w:p w:rsidR="00A00AC3" w:rsidRPr="009C49B2" w:rsidRDefault="00A00AC3" w:rsidP="009C49B2">
      <w:pPr>
        <w:numPr>
          <w:ilvl w:val="0"/>
          <w:numId w:val="9"/>
        </w:numPr>
        <w:autoSpaceDE w:val="0"/>
        <w:autoSpaceDN w:val="0"/>
        <w:adjustRightInd w:val="0"/>
        <w:jc w:val="both"/>
        <w:rPr>
          <w:rFonts w:ascii="Garamond" w:hAnsi="Garamond" w:cs="Calibri"/>
          <w:iCs/>
          <w:szCs w:val="24"/>
        </w:rPr>
      </w:pPr>
      <w:r w:rsidRPr="009C49B2">
        <w:rPr>
          <w:rFonts w:ascii="Garamond" w:hAnsi="Garamond" w:cs="Calibri"/>
          <w:iCs/>
          <w:szCs w:val="24"/>
        </w:rPr>
        <w:t>definizione dei criteri di</w:t>
      </w:r>
      <w:r w:rsidR="0044752B" w:rsidRPr="009C49B2">
        <w:rPr>
          <w:rFonts w:ascii="Garamond" w:hAnsi="Garamond" w:cs="Calibri"/>
          <w:iCs/>
          <w:szCs w:val="24"/>
        </w:rPr>
        <w:t xml:space="preserve"> </w:t>
      </w:r>
      <w:r w:rsidRPr="009C49B2">
        <w:rPr>
          <w:rFonts w:ascii="Garamond" w:hAnsi="Garamond" w:cs="Calibri"/>
          <w:iCs/>
          <w:szCs w:val="24"/>
        </w:rPr>
        <w:t>partecipazione, del criterio di aggiudicazione e dei criteri di attribuzione del punteggio.</w:t>
      </w:r>
    </w:p>
    <w:p w:rsidR="00047868" w:rsidRPr="009C49B2" w:rsidRDefault="00047868" w:rsidP="009C49B2">
      <w:pPr>
        <w:autoSpaceDE w:val="0"/>
        <w:autoSpaceDN w:val="0"/>
        <w:adjustRightInd w:val="0"/>
        <w:ind w:left="360"/>
        <w:jc w:val="both"/>
        <w:rPr>
          <w:rFonts w:ascii="Garamond" w:hAnsi="Garamond" w:cs="Calibri"/>
          <w:iCs/>
          <w:szCs w:val="24"/>
        </w:rPr>
      </w:pPr>
    </w:p>
    <w:p w:rsidR="00A00AC3" w:rsidRPr="009C49B2" w:rsidRDefault="00A00AC3" w:rsidP="009C49B2">
      <w:pPr>
        <w:autoSpaceDE w:val="0"/>
        <w:autoSpaceDN w:val="0"/>
        <w:adjustRightInd w:val="0"/>
        <w:jc w:val="both"/>
        <w:rPr>
          <w:rFonts w:ascii="Garamond" w:hAnsi="Garamond" w:cs="Calibri"/>
          <w:b/>
          <w:bCs/>
          <w:iCs/>
          <w:szCs w:val="24"/>
        </w:rPr>
      </w:pPr>
      <w:r w:rsidRPr="009C49B2">
        <w:rPr>
          <w:rFonts w:ascii="Garamond" w:hAnsi="Garamond" w:cs="Calibri"/>
          <w:b/>
          <w:bCs/>
          <w:iCs/>
          <w:szCs w:val="24"/>
        </w:rPr>
        <w:t>B. Selezione del contraente</w:t>
      </w:r>
    </w:p>
    <w:p w:rsidR="00A00AC3" w:rsidRPr="009C49B2" w:rsidRDefault="00A00AC3" w:rsidP="009C49B2">
      <w:pPr>
        <w:autoSpaceDE w:val="0"/>
        <w:autoSpaceDN w:val="0"/>
        <w:adjustRightInd w:val="0"/>
        <w:jc w:val="both"/>
        <w:rPr>
          <w:rFonts w:ascii="Garamond" w:hAnsi="Garamond" w:cs="Calibri"/>
          <w:iCs/>
          <w:szCs w:val="24"/>
        </w:rPr>
      </w:pPr>
      <w:r w:rsidRPr="009C49B2">
        <w:rPr>
          <w:rFonts w:ascii="Garamond" w:hAnsi="Garamond" w:cs="Calibri"/>
          <w:iCs/>
          <w:szCs w:val="24"/>
        </w:rPr>
        <w:t>Nella fase di selezione, gli enti sono chiamati a porre in essere misure concrete per prevenire conflitti di interesse</w:t>
      </w:r>
      <w:r w:rsidR="00C50B82" w:rsidRPr="009C49B2">
        <w:rPr>
          <w:rFonts w:ascii="Garamond" w:hAnsi="Garamond" w:cs="Calibri"/>
          <w:iCs/>
          <w:szCs w:val="24"/>
        </w:rPr>
        <w:t xml:space="preserve"> </w:t>
      </w:r>
      <w:r w:rsidRPr="009C49B2">
        <w:rPr>
          <w:rFonts w:ascii="Garamond" w:hAnsi="Garamond" w:cs="Calibri"/>
          <w:iCs/>
          <w:szCs w:val="24"/>
        </w:rPr>
        <w:t>(cfr. considerando 16 della direttiva 2014/24/UE del 26 febbraio 2014) o possibili</w:t>
      </w:r>
      <w:r w:rsidR="001203C2" w:rsidRPr="009C49B2">
        <w:rPr>
          <w:rFonts w:ascii="Garamond" w:hAnsi="Garamond" w:cs="Calibri"/>
          <w:iCs/>
          <w:szCs w:val="24"/>
        </w:rPr>
        <w:t xml:space="preserve"> </w:t>
      </w:r>
      <w:r w:rsidRPr="009C49B2">
        <w:rPr>
          <w:rFonts w:ascii="Garamond" w:hAnsi="Garamond" w:cs="Calibri"/>
          <w:iCs/>
          <w:szCs w:val="24"/>
        </w:rPr>
        <w:t>applicazioni distorte delle</w:t>
      </w:r>
      <w:r w:rsidR="00C50B82" w:rsidRPr="009C49B2">
        <w:rPr>
          <w:rFonts w:ascii="Garamond" w:hAnsi="Garamond" w:cs="Calibri"/>
          <w:iCs/>
          <w:szCs w:val="24"/>
        </w:rPr>
        <w:t xml:space="preserve"> </w:t>
      </w:r>
      <w:r w:rsidRPr="009C49B2">
        <w:rPr>
          <w:rFonts w:ascii="Garamond" w:hAnsi="Garamond" w:cs="Calibri"/>
          <w:iCs/>
          <w:szCs w:val="24"/>
        </w:rPr>
        <w:t>diverse disposizioni del Codice, rilevanti al fine di condizionare gli esiti della procedura a motivo della sussistenza</w:t>
      </w:r>
      <w:r w:rsidR="00C50B82" w:rsidRPr="009C49B2">
        <w:rPr>
          <w:rFonts w:ascii="Garamond" w:hAnsi="Garamond" w:cs="Calibri"/>
          <w:iCs/>
          <w:szCs w:val="24"/>
        </w:rPr>
        <w:t xml:space="preserve"> </w:t>
      </w:r>
      <w:r w:rsidRPr="009C49B2">
        <w:rPr>
          <w:rFonts w:ascii="Garamond" w:hAnsi="Garamond" w:cs="Calibri"/>
          <w:iCs/>
          <w:szCs w:val="24"/>
        </w:rPr>
        <w:t>di un interesse finanziario, economico o altro interesse personale costituente una minaccia all’imparzialità e</w:t>
      </w:r>
      <w:r w:rsidR="00C50B82" w:rsidRPr="009C49B2">
        <w:rPr>
          <w:rFonts w:ascii="Garamond" w:hAnsi="Garamond" w:cs="Calibri"/>
          <w:iCs/>
          <w:szCs w:val="24"/>
        </w:rPr>
        <w:t xml:space="preserve"> </w:t>
      </w:r>
      <w:r w:rsidRPr="009C49B2">
        <w:rPr>
          <w:rFonts w:ascii="Garamond" w:hAnsi="Garamond" w:cs="Calibri"/>
          <w:iCs/>
          <w:szCs w:val="24"/>
        </w:rPr>
        <w:t>indipendenza dell’azione pubblica. I processi che possono rilevare in questa fase sono, ad esempio non esaustivo:</w:t>
      </w:r>
    </w:p>
    <w:p w:rsidR="00C50B82" w:rsidRPr="009C49B2" w:rsidRDefault="00A00AC3" w:rsidP="009C49B2">
      <w:pPr>
        <w:numPr>
          <w:ilvl w:val="0"/>
          <w:numId w:val="10"/>
        </w:numPr>
        <w:autoSpaceDE w:val="0"/>
        <w:autoSpaceDN w:val="0"/>
        <w:adjustRightInd w:val="0"/>
        <w:jc w:val="both"/>
        <w:rPr>
          <w:rFonts w:ascii="Garamond" w:hAnsi="Garamond" w:cs="Calibri"/>
          <w:iCs/>
          <w:szCs w:val="24"/>
        </w:rPr>
      </w:pPr>
      <w:r w:rsidRPr="009C49B2">
        <w:rPr>
          <w:rFonts w:ascii="Garamond" w:hAnsi="Garamond" w:cs="Calibri"/>
          <w:iCs/>
          <w:szCs w:val="24"/>
        </w:rPr>
        <w:t xml:space="preserve">la pubblicazione del bando e la gestione delle informazioni complementari; </w:t>
      </w:r>
    </w:p>
    <w:p w:rsidR="00C50B82" w:rsidRPr="009C49B2" w:rsidRDefault="00A00AC3" w:rsidP="009C49B2">
      <w:pPr>
        <w:numPr>
          <w:ilvl w:val="0"/>
          <w:numId w:val="10"/>
        </w:numPr>
        <w:autoSpaceDE w:val="0"/>
        <w:autoSpaceDN w:val="0"/>
        <w:adjustRightInd w:val="0"/>
        <w:jc w:val="both"/>
        <w:rPr>
          <w:rFonts w:ascii="Garamond" w:hAnsi="Garamond" w:cs="Calibri"/>
          <w:iCs/>
          <w:szCs w:val="24"/>
        </w:rPr>
      </w:pPr>
      <w:r w:rsidRPr="009C49B2">
        <w:rPr>
          <w:rFonts w:ascii="Garamond" w:hAnsi="Garamond" w:cs="Calibri"/>
          <w:iCs/>
          <w:szCs w:val="24"/>
        </w:rPr>
        <w:t>la fissazione dei termini per la</w:t>
      </w:r>
      <w:r w:rsidR="00C50B82" w:rsidRPr="009C49B2">
        <w:rPr>
          <w:rFonts w:ascii="Garamond" w:hAnsi="Garamond" w:cs="Calibri"/>
          <w:iCs/>
          <w:szCs w:val="24"/>
        </w:rPr>
        <w:t xml:space="preserve"> </w:t>
      </w:r>
      <w:r w:rsidRPr="009C49B2">
        <w:rPr>
          <w:rFonts w:ascii="Garamond" w:hAnsi="Garamond" w:cs="Calibri"/>
          <w:iCs/>
          <w:szCs w:val="24"/>
        </w:rPr>
        <w:t xml:space="preserve">ricezione delle offerte; il trattamento e la custodia della documentazione di gara; </w:t>
      </w:r>
    </w:p>
    <w:p w:rsidR="00C50B82" w:rsidRPr="009C49B2" w:rsidRDefault="00A00AC3" w:rsidP="009C49B2">
      <w:pPr>
        <w:numPr>
          <w:ilvl w:val="0"/>
          <w:numId w:val="10"/>
        </w:numPr>
        <w:autoSpaceDE w:val="0"/>
        <w:autoSpaceDN w:val="0"/>
        <w:adjustRightInd w:val="0"/>
        <w:jc w:val="both"/>
        <w:rPr>
          <w:rFonts w:ascii="Garamond" w:hAnsi="Garamond" w:cs="Calibri"/>
          <w:iCs/>
          <w:szCs w:val="24"/>
        </w:rPr>
      </w:pPr>
      <w:r w:rsidRPr="009C49B2">
        <w:rPr>
          <w:rFonts w:ascii="Garamond" w:hAnsi="Garamond" w:cs="Calibri"/>
          <w:iCs/>
          <w:szCs w:val="24"/>
        </w:rPr>
        <w:t>la nomina della commissione di</w:t>
      </w:r>
      <w:r w:rsidR="00C50B82" w:rsidRPr="009C49B2">
        <w:rPr>
          <w:rFonts w:ascii="Garamond" w:hAnsi="Garamond" w:cs="Calibri"/>
          <w:iCs/>
          <w:szCs w:val="24"/>
        </w:rPr>
        <w:t xml:space="preserve"> </w:t>
      </w:r>
      <w:r w:rsidRPr="009C49B2">
        <w:rPr>
          <w:rFonts w:ascii="Garamond" w:hAnsi="Garamond" w:cs="Calibri"/>
          <w:iCs/>
          <w:szCs w:val="24"/>
        </w:rPr>
        <w:t xml:space="preserve">gara; </w:t>
      </w:r>
    </w:p>
    <w:p w:rsidR="00C50B82" w:rsidRPr="009C49B2" w:rsidRDefault="00A00AC3" w:rsidP="009C49B2">
      <w:pPr>
        <w:numPr>
          <w:ilvl w:val="0"/>
          <w:numId w:val="10"/>
        </w:numPr>
        <w:autoSpaceDE w:val="0"/>
        <w:autoSpaceDN w:val="0"/>
        <w:adjustRightInd w:val="0"/>
        <w:jc w:val="both"/>
        <w:rPr>
          <w:rFonts w:ascii="Garamond" w:hAnsi="Garamond" w:cs="Calibri"/>
          <w:iCs/>
          <w:szCs w:val="24"/>
        </w:rPr>
      </w:pPr>
      <w:r w:rsidRPr="009C49B2">
        <w:rPr>
          <w:rFonts w:ascii="Garamond" w:hAnsi="Garamond" w:cs="Calibri"/>
          <w:iCs/>
          <w:szCs w:val="24"/>
        </w:rPr>
        <w:t xml:space="preserve">la gestione delle sedute di gara; </w:t>
      </w:r>
    </w:p>
    <w:p w:rsidR="00C50B82" w:rsidRPr="009C49B2" w:rsidRDefault="00A00AC3" w:rsidP="009C49B2">
      <w:pPr>
        <w:numPr>
          <w:ilvl w:val="0"/>
          <w:numId w:val="10"/>
        </w:numPr>
        <w:autoSpaceDE w:val="0"/>
        <w:autoSpaceDN w:val="0"/>
        <w:adjustRightInd w:val="0"/>
        <w:jc w:val="both"/>
        <w:rPr>
          <w:rFonts w:ascii="Garamond" w:hAnsi="Garamond" w:cs="Calibri"/>
          <w:iCs/>
          <w:szCs w:val="24"/>
        </w:rPr>
      </w:pPr>
      <w:r w:rsidRPr="009C49B2">
        <w:rPr>
          <w:rFonts w:ascii="Garamond" w:hAnsi="Garamond" w:cs="Calibri"/>
          <w:iCs/>
          <w:szCs w:val="24"/>
        </w:rPr>
        <w:t>la verifica dei requisiti di partecipazione;</w:t>
      </w:r>
    </w:p>
    <w:p w:rsidR="00343480" w:rsidRPr="009C49B2" w:rsidRDefault="00A00AC3" w:rsidP="009C49B2">
      <w:pPr>
        <w:numPr>
          <w:ilvl w:val="0"/>
          <w:numId w:val="10"/>
        </w:numPr>
        <w:autoSpaceDE w:val="0"/>
        <w:autoSpaceDN w:val="0"/>
        <w:adjustRightInd w:val="0"/>
        <w:jc w:val="both"/>
        <w:rPr>
          <w:rFonts w:ascii="Garamond" w:hAnsi="Garamond" w:cs="Calibri"/>
          <w:iCs/>
          <w:szCs w:val="24"/>
        </w:rPr>
      </w:pPr>
      <w:r w:rsidRPr="009C49B2">
        <w:rPr>
          <w:rFonts w:ascii="Garamond" w:hAnsi="Garamond" w:cs="Calibri"/>
          <w:iCs/>
          <w:szCs w:val="24"/>
        </w:rPr>
        <w:t>la valutazione delle offerte e la</w:t>
      </w:r>
      <w:r w:rsidR="00C50B82" w:rsidRPr="009C49B2">
        <w:rPr>
          <w:rFonts w:ascii="Garamond" w:hAnsi="Garamond" w:cs="Calibri"/>
          <w:iCs/>
          <w:szCs w:val="24"/>
        </w:rPr>
        <w:t xml:space="preserve"> </w:t>
      </w:r>
      <w:r w:rsidRPr="009C49B2">
        <w:rPr>
          <w:rFonts w:ascii="Garamond" w:hAnsi="Garamond" w:cs="Calibri"/>
          <w:iCs/>
          <w:szCs w:val="24"/>
        </w:rPr>
        <w:t xml:space="preserve">verifica di anomalia dell’offerte; </w:t>
      </w:r>
    </w:p>
    <w:p w:rsidR="00343480" w:rsidRPr="009C49B2" w:rsidRDefault="00A00AC3" w:rsidP="009C49B2">
      <w:pPr>
        <w:numPr>
          <w:ilvl w:val="0"/>
          <w:numId w:val="10"/>
        </w:numPr>
        <w:autoSpaceDE w:val="0"/>
        <w:autoSpaceDN w:val="0"/>
        <w:adjustRightInd w:val="0"/>
        <w:jc w:val="both"/>
        <w:rPr>
          <w:rFonts w:ascii="Garamond" w:hAnsi="Garamond" w:cs="Calibri"/>
          <w:iCs/>
          <w:szCs w:val="24"/>
        </w:rPr>
      </w:pPr>
      <w:r w:rsidRPr="009C49B2">
        <w:rPr>
          <w:rFonts w:ascii="Garamond" w:hAnsi="Garamond" w:cs="Calibri"/>
          <w:iCs/>
          <w:szCs w:val="24"/>
        </w:rPr>
        <w:t xml:space="preserve">l’aggiudicazione provvisoria; </w:t>
      </w:r>
    </w:p>
    <w:p w:rsidR="00343480" w:rsidRPr="009C49B2" w:rsidRDefault="00A00AC3" w:rsidP="009C49B2">
      <w:pPr>
        <w:numPr>
          <w:ilvl w:val="0"/>
          <w:numId w:val="10"/>
        </w:numPr>
        <w:autoSpaceDE w:val="0"/>
        <w:autoSpaceDN w:val="0"/>
        <w:adjustRightInd w:val="0"/>
        <w:jc w:val="both"/>
        <w:rPr>
          <w:rFonts w:ascii="Garamond" w:hAnsi="Garamond" w:cs="Calibri"/>
          <w:iCs/>
          <w:szCs w:val="24"/>
        </w:rPr>
      </w:pPr>
      <w:r w:rsidRPr="009C49B2">
        <w:rPr>
          <w:rFonts w:ascii="Garamond" w:hAnsi="Garamond" w:cs="Calibri"/>
          <w:iCs/>
          <w:szCs w:val="24"/>
        </w:rPr>
        <w:t xml:space="preserve">l’annullamento della gara; </w:t>
      </w:r>
    </w:p>
    <w:p w:rsidR="00343480" w:rsidRPr="009C49B2" w:rsidRDefault="00A00AC3" w:rsidP="009C49B2">
      <w:pPr>
        <w:numPr>
          <w:ilvl w:val="0"/>
          <w:numId w:val="10"/>
        </w:numPr>
        <w:autoSpaceDE w:val="0"/>
        <w:autoSpaceDN w:val="0"/>
        <w:adjustRightInd w:val="0"/>
        <w:jc w:val="both"/>
        <w:rPr>
          <w:rFonts w:ascii="Garamond" w:hAnsi="Garamond" w:cs="Calibri"/>
          <w:iCs/>
          <w:szCs w:val="24"/>
        </w:rPr>
      </w:pPr>
      <w:r w:rsidRPr="009C49B2">
        <w:rPr>
          <w:rFonts w:ascii="Garamond" w:hAnsi="Garamond" w:cs="Calibri"/>
          <w:iCs/>
          <w:szCs w:val="24"/>
        </w:rPr>
        <w:t>la gestione di elenchi o</w:t>
      </w:r>
      <w:r w:rsidR="00C50B82" w:rsidRPr="009C49B2">
        <w:rPr>
          <w:rFonts w:ascii="Garamond" w:hAnsi="Garamond" w:cs="Calibri"/>
          <w:iCs/>
          <w:szCs w:val="24"/>
        </w:rPr>
        <w:t xml:space="preserve"> </w:t>
      </w:r>
      <w:r w:rsidRPr="009C49B2">
        <w:rPr>
          <w:rFonts w:ascii="Garamond" w:hAnsi="Garamond" w:cs="Calibri"/>
          <w:iCs/>
          <w:szCs w:val="24"/>
        </w:rPr>
        <w:t xml:space="preserve">albi di operatori economici; </w:t>
      </w:r>
    </w:p>
    <w:p w:rsidR="0070793E" w:rsidRPr="009C49B2" w:rsidRDefault="00A00AC3" w:rsidP="009C49B2">
      <w:pPr>
        <w:numPr>
          <w:ilvl w:val="0"/>
          <w:numId w:val="10"/>
        </w:numPr>
        <w:autoSpaceDE w:val="0"/>
        <w:autoSpaceDN w:val="0"/>
        <w:adjustRightInd w:val="0"/>
        <w:jc w:val="both"/>
        <w:rPr>
          <w:rFonts w:ascii="Garamond" w:hAnsi="Garamond" w:cs="Calibri"/>
          <w:iCs/>
          <w:szCs w:val="24"/>
        </w:rPr>
      </w:pPr>
      <w:r w:rsidRPr="009C49B2">
        <w:rPr>
          <w:rFonts w:ascii="Garamond" w:hAnsi="Garamond" w:cs="Calibri"/>
          <w:iCs/>
          <w:szCs w:val="24"/>
        </w:rPr>
        <w:t>l’adeguata motivazione posta alla base dell’affidamento fiduciario.</w:t>
      </w:r>
    </w:p>
    <w:p w:rsidR="006B520A" w:rsidRPr="00BF3265" w:rsidRDefault="006B520A" w:rsidP="00BF3265">
      <w:pPr>
        <w:autoSpaceDE w:val="0"/>
        <w:autoSpaceDN w:val="0"/>
        <w:adjustRightInd w:val="0"/>
        <w:ind w:left="360"/>
        <w:jc w:val="both"/>
        <w:rPr>
          <w:rFonts w:ascii="Garamond" w:hAnsi="Garamond" w:cs="Calibri"/>
          <w:i/>
          <w:iCs/>
          <w:szCs w:val="24"/>
        </w:rPr>
      </w:pPr>
    </w:p>
    <w:p w:rsidR="004B1E2E" w:rsidRPr="00BF3265" w:rsidRDefault="004B1E2E" w:rsidP="009C49B2">
      <w:pPr>
        <w:pStyle w:val="StileTitolo1CorpoCalibri12ptPrima0ptDopo0pt"/>
        <w:numPr>
          <w:ilvl w:val="1"/>
          <w:numId w:val="22"/>
        </w:numPr>
        <w:jc w:val="left"/>
        <w:rPr>
          <w:rFonts w:ascii="Garamond" w:hAnsi="Garamond"/>
          <w:szCs w:val="24"/>
        </w:rPr>
      </w:pPr>
      <w:bookmarkStart w:id="19" w:name="_Toc125022840"/>
      <w:r w:rsidRPr="00BF3265">
        <w:rPr>
          <w:rFonts w:ascii="Garamond" w:hAnsi="Garamond"/>
          <w:szCs w:val="24"/>
        </w:rPr>
        <w:t>Valutazione dei rischi correlati alle varie attività, come da aggiornamenti al PNA</w:t>
      </w:r>
      <w:r w:rsidR="001D6A20" w:rsidRPr="00BF3265">
        <w:rPr>
          <w:rFonts w:ascii="Garamond" w:hAnsi="Garamond"/>
          <w:szCs w:val="24"/>
        </w:rPr>
        <w:t xml:space="preserve"> 20</w:t>
      </w:r>
      <w:r w:rsidR="00426F90" w:rsidRPr="00BF3265">
        <w:rPr>
          <w:rFonts w:ascii="Garamond" w:hAnsi="Garamond"/>
          <w:szCs w:val="24"/>
        </w:rPr>
        <w:t>22</w:t>
      </w:r>
      <w:bookmarkEnd w:id="19"/>
    </w:p>
    <w:p w:rsidR="004B1E2E" w:rsidRPr="00BF3265" w:rsidRDefault="004B1E2E" w:rsidP="00BF3265">
      <w:pPr>
        <w:pStyle w:val="Default"/>
        <w:widowControl w:val="0"/>
        <w:jc w:val="both"/>
        <w:rPr>
          <w:rFonts w:ascii="Garamond" w:hAnsi="Garamond" w:cs="Calibri"/>
          <w:color w:val="auto"/>
        </w:rPr>
      </w:pPr>
      <w:r w:rsidRPr="00BF3265">
        <w:rPr>
          <w:rFonts w:ascii="Garamond" w:hAnsi="Garamond" w:cs="Calibri"/>
          <w:color w:val="auto"/>
        </w:rPr>
        <w:t>Gli aggiornamenti del PNA, le Linee guida in materia e gli indirizzi dell’ANAC, hanno riportano ulteriori approfondimenti al fine di individuare i processi ed i provvedimenti rilevanti in relazione all</w:t>
      </w:r>
      <w:r w:rsidR="004667B8" w:rsidRPr="00BF3265">
        <w:rPr>
          <w:rFonts w:ascii="Garamond" w:hAnsi="Garamond" w:cs="Calibri"/>
          <w:color w:val="auto"/>
        </w:rPr>
        <w:t xml:space="preserve">a natura ed alle funzioni del </w:t>
      </w:r>
      <w:proofErr w:type="spellStart"/>
      <w:r w:rsidR="00A64EA5" w:rsidRPr="00BF3265">
        <w:rPr>
          <w:rFonts w:ascii="Garamond" w:hAnsi="Garamond" w:cs="Calibri"/>
          <w:color w:val="auto"/>
        </w:rPr>
        <w:t>Co.R.A.P.</w:t>
      </w:r>
      <w:proofErr w:type="spellEnd"/>
      <w:r w:rsidRPr="00BF3265">
        <w:rPr>
          <w:rFonts w:ascii="Garamond" w:hAnsi="Garamond" w:cs="Calibri"/>
          <w:color w:val="auto"/>
        </w:rPr>
        <w:t>, nelle suddette aree di rischio, delle fasi maggiormente critiche, che si riportano di seguito nel presente Piano.</w:t>
      </w:r>
    </w:p>
    <w:p w:rsidR="004B1E2E" w:rsidRPr="00BF3265" w:rsidRDefault="004B1E2E" w:rsidP="00BF3265">
      <w:pPr>
        <w:pStyle w:val="Default"/>
        <w:widowControl w:val="0"/>
        <w:jc w:val="both"/>
        <w:rPr>
          <w:rFonts w:ascii="Garamond" w:hAnsi="Garamond" w:cs="Calibri"/>
          <w:color w:val="auto"/>
        </w:rPr>
      </w:pPr>
      <w:r w:rsidRPr="00BF3265">
        <w:rPr>
          <w:rFonts w:ascii="Garamond" w:hAnsi="Garamond" w:cs="Calibri"/>
          <w:color w:val="auto"/>
        </w:rPr>
        <w:t>Un ulteriore approfondimento, riportato nell’Allegato 1 del PNA 20</w:t>
      </w:r>
      <w:r w:rsidR="00426F90" w:rsidRPr="00BF3265">
        <w:rPr>
          <w:rFonts w:ascii="Garamond" w:hAnsi="Garamond" w:cs="Calibri"/>
          <w:color w:val="auto"/>
        </w:rPr>
        <w:t>22</w:t>
      </w:r>
      <w:r w:rsidRPr="00BF3265">
        <w:rPr>
          <w:rFonts w:ascii="Garamond" w:hAnsi="Garamond" w:cs="Calibri"/>
          <w:color w:val="auto"/>
        </w:rPr>
        <w:t>, prevede che l’elenco dei processi a rischio individuati, possa essere aggregato nelle cosiddette “aree di rischio”, intese come ragg</w:t>
      </w:r>
      <w:r w:rsidR="00FF5024" w:rsidRPr="00BF3265">
        <w:rPr>
          <w:rFonts w:ascii="Garamond" w:hAnsi="Garamond" w:cs="Calibri"/>
          <w:color w:val="auto"/>
        </w:rPr>
        <w:t>ruppamenti omogenei di processi</w:t>
      </w:r>
      <w:r w:rsidRPr="00BF3265">
        <w:rPr>
          <w:rFonts w:ascii="Garamond" w:hAnsi="Garamond" w:cs="Calibri"/>
          <w:color w:val="auto"/>
        </w:rPr>
        <w:t xml:space="preserve">. Le aree di rischio possono essere distinte in generali e specifiche. Quelle generali sono comuni a tutte le amministrazioni (es. contratti pubblici, acquisizione e gestione del personale), mentre quelle specifiche riguardano la singola amministrazione e dipendono dalle caratteristiche peculiari delle attività da essa svolte. </w:t>
      </w:r>
    </w:p>
    <w:p w:rsidR="00DD2105" w:rsidRPr="00BF3265" w:rsidRDefault="00DD2105" w:rsidP="00BF3265">
      <w:pPr>
        <w:pStyle w:val="Default"/>
        <w:widowControl w:val="0"/>
        <w:jc w:val="both"/>
        <w:rPr>
          <w:rFonts w:ascii="Garamond" w:hAnsi="Garamond" w:cs="Calibri"/>
          <w:color w:val="auto"/>
        </w:rPr>
      </w:pPr>
    </w:p>
    <w:p w:rsidR="004B1E2E" w:rsidRPr="00BF3265" w:rsidRDefault="005E2498" w:rsidP="00BF3265">
      <w:pPr>
        <w:pStyle w:val="Default"/>
        <w:widowControl w:val="0"/>
        <w:spacing w:afterLines="100"/>
        <w:jc w:val="both"/>
        <w:rPr>
          <w:rFonts w:ascii="Garamond" w:hAnsi="Garamond" w:cs="Calibri"/>
          <w:color w:val="auto"/>
        </w:rPr>
      </w:pPr>
      <w:r w:rsidRPr="00BF3265">
        <w:rPr>
          <w:rFonts w:ascii="Garamond" w:hAnsi="Garamond" w:cs="Calibri"/>
          <w:noProof/>
          <w:color w:val="auto"/>
        </w:rPr>
        <w:drawing>
          <wp:inline distT="0" distB="0" distL="0" distR="0">
            <wp:extent cx="5762625" cy="1219200"/>
            <wp:effectExtent l="19050" t="19050" r="28575" b="1905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srcRect/>
                    <a:stretch>
                      <a:fillRect/>
                    </a:stretch>
                  </pic:blipFill>
                  <pic:spPr bwMode="auto">
                    <a:xfrm>
                      <a:off x="0" y="0"/>
                      <a:ext cx="5762625" cy="1219200"/>
                    </a:xfrm>
                    <a:prstGeom prst="rect">
                      <a:avLst/>
                    </a:prstGeom>
                    <a:noFill/>
                    <a:ln w="6350">
                      <a:solidFill>
                        <a:srgbClr val="000000"/>
                      </a:solidFill>
                      <a:miter lim="800000"/>
                      <a:headEnd/>
                      <a:tailEnd/>
                    </a:ln>
                    <a:effectLst/>
                  </pic:spPr>
                </pic:pic>
              </a:graphicData>
            </a:graphic>
          </wp:inline>
        </w:drawing>
      </w:r>
    </w:p>
    <w:p w:rsidR="004B1E2E" w:rsidRPr="00BF3265" w:rsidRDefault="005E2498" w:rsidP="00BF3265">
      <w:pPr>
        <w:pStyle w:val="Default"/>
        <w:widowControl w:val="0"/>
        <w:spacing w:afterLines="100"/>
        <w:jc w:val="both"/>
        <w:rPr>
          <w:rFonts w:ascii="Garamond" w:hAnsi="Garamond" w:cs="Calibri"/>
          <w:color w:val="auto"/>
        </w:rPr>
      </w:pPr>
      <w:r w:rsidRPr="00BF3265">
        <w:rPr>
          <w:rFonts w:ascii="Garamond" w:hAnsi="Garamond" w:cs="Calibri"/>
          <w:noProof/>
          <w:color w:val="auto"/>
        </w:rPr>
        <w:drawing>
          <wp:inline distT="0" distB="0" distL="0" distR="0">
            <wp:extent cx="5838825" cy="1057275"/>
            <wp:effectExtent l="19050" t="0" r="9525"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srcRect/>
                    <a:stretch>
                      <a:fillRect/>
                    </a:stretch>
                  </pic:blipFill>
                  <pic:spPr bwMode="auto">
                    <a:xfrm>
                      <a:off x="0" y="0"/>
                      <a:ext cx="5838825" cy="1057275"/>
                    </a:xfrm>
                    <a:prstGeom prst="rect">
                      <a:avLst/>
                    </a:prstGeom>
                    <a:noFill/>
                    <a:ln w="9525">
                      <a:noFill/>
                      <a:miter lim="800000"/>
                      <a:headEnd/>
                      <a:tailEnd/>
                    </a:ln>
                  </pic:spPr>
                </pic:pic>
              </a:graphicData>
            </a:graphic>
          </wp:inline>
        </w:drawing>
      </w:r>
    </w:p>
    <w:p w:rsidR="004B1E2E" w:rsidRPr="00BF3265" w:rsidRDefault="004B1E2E" w:rsidP="00BF3265">
      <w:pPr>
        <w:pStyle w:val="Default"/>
        <w:widowControl w:val="0"/>
        <w:jc w:val="both"/>
        <w:rPr>
          <w:rFonts w:ascii="Garamond" w:hAnsi="Garamond" w:cs="Calibri"/>
          <w:color w:val="auto"/>
        </w:rPr>
      </w:pPr>
      <w:r w:rsidRPr="00BF3265">
        <w:rPr>
          <w:rFonts w:ascii="Garamond" w:hAnsi="Garamond" w:cs="Calibri"/>
          <w:color w:val="auto"/>
        </w:rPr>
        <w:t>In questa fase, poiché tutte le</w:t>
      </w:r>
      <w:r w:rsidR="004667B8" w:rsidRPr="00BF3265">
        <w:rPr>
          <w:rFonts w:ascii="Garamond" w:hAnsi="Garamond" w:cs="Calibri"/>
          <w:color w:val="auto"/>
        </w:rPr>
        <w:t xml:space="preserve"> aree organizzative in cui il </w:t>
      </w:r>
      <w:proofErr w:type="spellStart"/>
      <w:r w:rsidR="00A64EA5" w:rsidRPr="00BF3265">
        <w:rPr>
          <w:rFonts w:ascii="Garamond" w:hAnsi="Garamond" w:cs="Calibri"/>
          <w:color w:val="auto"/>
        </w:rPr>
        <w:t>Co.R.A.P.</w:t>
      </w:r>
      <w:proofErr w:type="spellEnd"/>
      <w:r w:rsidR="004667B8" w:rsidRPr="00BF3265">
        <w:rPr>
          <w:rFonts w:ascii="Garamond" w:hAnsi="Garamond" w:cs="Calibri"/>
          <w:color w:val="auto"/>
        </w:rPr>
        <w:t xml:space="preserve"> è strutturato concorrono in realtà </w:t>
      </w:r>
      <w:r w:rsidRPr="00BF3265">
        <w:rPr>
          <w:rFonts w:ascii="Garamond" w:hAnsi="Garamond" w:cs="Calibri"/>
          <w:color w:val="auto"/>
        </w:rPr>
        <w:t>all’attuazione dell’atti</w:t>
      </w:r>
      <w:r w:rsidR="004667B8" w:rsidRPr="00BF3265">
        <w:rPr>
          <w:rFonts w:ascii="Garamond" w:hAnsi="Garamond" w:cs="Calibri"/>
          <w:color w:val="auto"/>
        </w:rPr>
        <w:t>vità istituzionale dell’Ente</w:t>
      </w:r>
      <w:r w:rsidRPr="00BF3265">
        <w:rPr>
          <w:rFonts w:ascii="Garamond" w:hAnsi="Garamond" w:cs="Calibri"/>
          <w:color w:val="auto"/>
        </w:rPr>
        <w:t xml:space="preserve"> in maniera coordina</w:t>
      </w:r>
      <w:r w:rsidR="004667B8" w:rsidRPr="00BF3265">
        <w:rPr>
          <w:rFonts w:ascii="Garamond" w:hAnsi="Garamond" w:cs="Calibri"/>
          <w:color w:val="auto"/>
        </w:rPr>
        <w:t>ta e strettamente interconnessa</w:t>
      </w:r>
      <w:r w:rsidRPr="00BF3265">
        <w:rPr>
          <w:rFonts w:ascii="Garamond" w:hAnsi="Garamond" w:cs="Calibri"/>
          <w:color w:val="auto"/>
        </w:rPr>
        <w:t xml:space="preserve"> data la relativamente semplice ossatura dell’Ente stesso, non si ritiene opportuno distinguere i processi a rischio per Aree.</w:t>
      </w:r>
    </w:p>
    <w:p w:rsidR="004B1E2E" w:rsidRPr="00BF3265" w:rsidRDefault="004B1E2E" w:rsidP="00BF3265">
      <w:pPr>
        <w:pStyle w:val="Default"/>
        <w:widowControl w:val="0"/>
        <w:jc w:val="both"/>
        <w:rPr>
          <w:rFonts w:ascii="Garamond" w:hAnsi="Garamond" w:cs="Calibri"/>
          <w:color w:val="auto"/>
        </w:rPr>
      </w:pPr>
      <w:r w:rsidRPr="00BF3265">
        <w:rPr>
          <w:rFonts w:ascii="Garamond" w:hAnsi="Garamond" w:cs="Calibri"/>
          <w:color w:val="auto"/>
        </w:rPr>
        <w:t>Al fine di integrare tutte le indicazioni contenute nell’</w:t>
      </w:r>
      <w:r w:rsidRPr="00BF3265">
        <w:rPr>
          <w:rFonts w:ascii="Garamond" w:hAnsi="Garamond" w:cs="Calibri"/>
          <w:i/>
          <w:iCs/>
          <w:color w:val="auto"/>
        </w:rPr>
        <w:t xml:space="preserve">Allegato 1 al </w:t>
      </w:r>
      <w:proofErr w:type="spellStart"/>
      <w:r w:rsidRPr="00BF3265">
        <w:rPr>
          <w:rFonts w:ascii="Garamond" w:hAnsi="Garamond" w:cs="Calibri"/>
          <w:i/>
          <w:iCs/>
          <w:color w:val="auto"/>
        </w:rPr>
        <w:t>P.N.A.</w:t>
      </w:r>
      <w:proofErr w:type="spellEnd"/>
      <w:r w:rsidRPr="00BF3265">
        <w:rPr>
          <w:rFonts w:ascii="Garamond" w:hAnsi="Garamond" w:cs="Calibri"/>
          <w:i/>
          <w:iCs/>
          <w:color w:val="auto"/>
        </w:rPr>
        <w:t xml:space="preserve"> 20</w:t>
      </w:r>
      <w:r w:rsidR="00426F90" w:rsidRPr="00BF3265">
        <w:rPr>
          <w:rFonts w:ascii="Garamond" w:hAnsi="Garamond" w:cs="Calibri"/>
          <w:i/>
          <w:iCs/>
          <w:color w:val="auto"/>
        </w:rPr>
        <w:t>22</w:t>
      </w:r>
      <w:r w:rsidRPr="00BF3265">
        <w:rPr>
          <w:rFonts w:ascii="Garamond" w:hAnsi="Garamond" w:cs="Calibri"/>
          <w:i/>
          <w:iCs/>
          <w:color w:val="auto"/>
        </w:rPr>
        <w:t xml:space="preserve"> </w:t>
      </w:r>
      <w:r w:rsidRPr="00BF3265">
        <w:rPr>
          <w:rFonts w:ascii="Garamond" w:hAnsi="Garamond" w:cs="Calibri"/>
          <w:color w:val="auto"/>
        </w:rPr>
        <w:t>suddetto, è stata elaborata una scheda di analisi del rischio e valutazione delle misure di contrasto alla corruzione, come di seguito esposto:</w:t>
      </w:r>
    </w:p>
    <w:p w:rsidR="004B1E2E" w:rsidRPr="00BF3265" w:rsidRDefault="004B1E2E" w:rsidP="00BF3265">
      <w:pPr>
        <w:pStyle w:val="Default"/>
        <w:widowControl w:val="0"/>
        <w:jc w:val="both"/>
        <w:rPr>
          <w:rFonts w:ascii="Garamond" w:hAnsi="Garamond" w:cs="Calibri"/>
          <w:color w:val="auto"/>
        </w:rPr>
      </w:pPr>
      <w:r w:rsidRPr="00BF3265">
        <w:rPr>
          <w:rFonts w:ascii="Garamond" w:hAnsi="Garamond" w:cs="Calibri"/>
          <w:color w:val="auto"/>
        </w:rPr>
        <w:t xml:space="preserve">Gli elementi di analisi contenuti nella scheda di sintesi, riportano: </w:t>
      </w:r>
    </w:p>
    <w:p w:rsidR="004B1E2E" w:rsidRPr="00BF3265" w:rsidRDefault="004B1E2E" w:rsidP="00BF3265">
      <w:pPr>
        <w:pStyle w:val="Default"/>
        <w:widowControl w:val="0"/>
        <w:numPr>
          <w:ilvl w:val="0"/>
          <w:numId w:val="4"/>
        </w:numPr>
        <w:ind w:left="357" w:hanging="357"/>
        <w:rPr>
          <w:rFonts w:ascii="Garamond" w:hAnsi="Garamond" w:cs="Calibri"/>
          <w:b/>
          <w:bCs/>
          <w:color w:val="auto"/>
        </w:rPr>
      </w:pPr>
      <w:r w:rsidRPr="00BF3265">
        <w:rPr>
          <w:rFonts w:ascii="Garamond" w:hAnsi="Garamond" w:cs="Calibri"/>
          <w:b/>
          <w:bCs/>
          <w:color w:val="auto"/>
        </w:rPr>
        <w:t xml:space="preserve">elementi in ingresso che innescano il processo – “input”; </w:t>
      </w:r>
    </w:p>
    <w:p w:rsidR="004B1E2E" w:rsidRPr="00BF3265" w:rsidRDefault="004B1E2E" w:rsidP="00BF3265">
      <w:pPr>
        <w:pStyle w:val="Default"/>
        <w:widowControl w:val="0"/>
        <w:numPr>
          <w:ilvl w:val="0"/>
          <w:numId w:val="4"/>
        </w:numPr>
        <w:ind w:left="357" w:hanging="357"/>
        <w:rPr>
          <w:rFonts w:ascii="Garamond" w:hAnsi="Garamond" w:cs="Calibri"/>
          <w:b/>
          <w:bCs/>
          <w:color w:val="auto"/>
        </w:rPr>
      </w:pPr>
      <w:r w:rsidRPr="00BF3265">
        <w:rPr>
          <w:rFonts w:ascii="Garamond" w:hAnsi="Garamond" w:cs="Calibri"/>
          <w:b/>
          <w:bCs/>
          <w:color w:val="auto"/>
        </w:rPr>
        <w:t xml:space="preserve">risultato atteso del processo – “output”; </w:t>
      </w:r>
    </w:p>
    <w:p w:rsidR="004B1E2E" w:rsidRPr="00BF3265" w:rsidRDefault="004B1E2E" w:rsidP="00BF3265">
      <w:pPr>
        <w:pStyle w:val="Default"/>
        <w:widowControl w:val="0"/>
        <w:numPr>
          <w:ilvl w:val="0"/>
          <w:numId w:val="4"/>
        </w:numPr>
        <w:ind w:left="357" w:hanging="357"/>
        <w:rPr>
          <w:rFonts w:ascii="Garamond" w:hAnsi="Garamond" w:cs="Calibri"/>
          <w:b/>
          <w:bCs/>
          <w:color w:val="auto"/>
        </w:rPr>
      </w:pPr>
      <w:r w:rsidRPr="00BF3265">
        <w:rPr>
          <w:rFonts w:ascii="Garamond" w:hAnsi="Garamond" w:cs="Calibri"/>
          <w:b/>
          <w:bCs/>
          <w:color w:val="auto"/>
        </w:rPr>
        <w:t xml:space="preserve">sequenza di attività che consente di raggiungere l’output – le “attività”; </w:t>
      </w:r>
    </w:p>
    <w:p w:rsidR="004B1E2E" w:rsidRPr="00BF3265" w:rsidRDefault="004B1E2E" w:rsidP="00BF3265">
      <w:pPr>
        <w:pStyle w:val="Default"/>
        <w:widowControl w:val="0"/>
        <w:numPr>
          <w:ilvl w:val="0"/>
          <w:numId w:val="4"/>
        </w:numPr>
        <w:ind w:left="357" w:hanging="357"/>
        <w:rPr>
          <w:rFonts w:ascii="Garamond" w:hAnsi="Garamond" w:cs="Calibri"/>
          <w:b/>
          <w:bCs/>
          <w:color w:val="auto"/>
        </w:rPr>
      </w:pPr>
      <w:r w:rsidRPr="00BF3265">
        <w:rPr>
          <w:rFonts w:ascii="Garamond" w:hAnsi="Garamond" w:cs="Calibri"/>
          <w:b/>
          <w:bCs/>
          <w:color w:val="auto"/>
        </w:rPr>
        <w:t xml:space="preserve">responsabilità connesse alla corretta realizzazione del processo; </w:t>
      </w:r>
    </w:p>
    <w:p w:rsidR="004B1E2E" w:rsidRPr="00BF3265" w:rsidRDefault="004B1E2E" w:rsidP="00BF3265">
      <w:pPr>
        <w:pStyle w:val="Default"/>
        <w:widowControl w:val="0"/>
        <w:numPr>
          <w:ilvl w:val="0"/>
          <w:numId w:val="4"/>
        </w:numPr>
        <w:ind w:left="357" w:hanging="357"/>
        <w:rPr>
          <w:rFonts w:ascii="Garamond" w:hAnsi="Garamond" w:cs="Calibri"/>
          <w:b/>
          <w:bCs/>
          <w:color w:val="auto"/>
        </w:rPr>
      </w:pPr>
      <w:r w:rsidRPr="00BF3265">
        <w:rPr>
          <w:rFonts w:ascii="Garamond" w:hAnsi="Garamond" w:cs="Calibri"/>
          <w:b/>
          <w:bCs/>
          <w:color w:val="auto"/>
        </w:rPr>
        <w:t xml:space="preserve">tempi di svolgimento del processo e delle sue attività (nei casi in cui i tempi di svolgimento sono certi e/o conosciuti, anche in base a previsioni legislative o regolamentari); </w:t>
      </w:r>
    </w:p>
    <w:p w:rsidR="004B1E2E" w:rsidRPr="00BF3265" w:rsidRDefault="004B1E2E" w:rsidP="00BF3265">
      <w:pPr>
        <w:pStyle w:val="Default"/>
        <w:widowControl w:val="0"/>
        <w:numPr>
          <w:ilvl w:val="0"/>
          <w:numId w:val="4"/>
        </w:numPr>
        <w:ind w:left="357" w:hanging="357"/>
        <w:rPr>
          <w:rFonts w:ascii="Garamond" w:hAnsi="Garamond" w:cs="Calibri"/>
          <w:b/>
          <w:bCs/>
          <w:color w:val="auto"/>
        </w:rPr>
      </w:pPr>
      <w:r w:rsidRPr="00BF3265">
        <w:rPr>
          <w:rFonts w:ascii="Garamond" w:hAnsi="Garamond" w:cs="Calibri"/>
          <w:b/>
          <w:bCs/>
          <w:color w:val="auto"/>
        </w:rPr>
        <w:t xml:space="preserve">vincoli del processo (rappresentati dalle condizioni da rispettare nello svolgimento del processo in base a previsioni legislative o regolamentari); </w:t>
      </w:r>
    </w:p>
    <w:p w:rsidR="004B1E2E" w:rsidRPr="00BF3265" w:rsidRDefault="004B1E2E" w:rsidP="00BF3265">
      <w:pPr>
        <w:pStyle w:val="Default"/>
        <w:widowControl w:val="0"/>
        <w:numPr>
          <w:ilvl w:val="0"/>
          <w:numId w:val="4"/>
        </w:numPr>
        <w:ind w:left="357" w:hanging="357"/>
        <w:rPr>
          <w:rFonts w:ascii="Garamond" w:hAnsi="Garamond" w:cs="Calibri"/>
          <w:b/>
          <w:bCs/>
          <w:color w:val="auto"/>
        </w:rPr>
      </w:pPr>
      <w:r w:rsidRPr="00BF3265">
        <w:rPr>
          <w:rFonts w:ascii="Garamond" w:hAnsi="Garamond" w:cs="Calibri"/>
          <w:b/>
          <w:bCs/>
          <w:color w:val="auto"/>
        </w:rPr>
        <w:t xml:space="preserve">risorse del processo (con riferimento alle risorse finanziarie e umane necessarie per garantire il corretto funzionamento del processo (laddove le stesse siano agevolmente ed oggettivamente allocabili al processo); </w:t>
      </w:r>
    </w:p>
    <w:p w:rsidR="004B1E2E" w:rsidRPr="00BF3265" w:rsidRDefault="004B1E2E" w:rsidP="00BF3265">
      <w:pPr>
        <w:pStyle w:val="Default"/>
        <w:widowControl w:val="0"/>
        <w:numPr>
          <w:ilvl w:val="0"/>
          <w:numId w:val="4"/>
        </w:numPr>
        <w:ind w:left="357" w:hanging="357"/>
        <w:rPr>
          <w:rFonts w:ascii="Garamond" w:hAnsi="Garamond" w:cs="Calibri"/>
          <w:b/>
          <w:bCs/>
          <w:color w:val="auto"/>
        </w:rPr>
      </w:pPr>
      <w:r w:rsidRPr="00BF3265">
        <w:rPr>
          <w:rFonts w:ascii="Garamond" w:hAnsi="Garamond" w:cs="Calibri"/>
          <w:b/>
          <w:bCs/>
          <w:color w:val="auto"/>
        </w:rPr>
        <w:t xml:space="preserve">interrelazioni tra i processi; </w:t>
      </w:r>
    </w:p>
    <w:p w:rsidR="004B1E2E" w:rsidRPr="00BF3265" w:rsidRDefault="004B1E2E" w:rsidP="00BF3265">
      <w:pPr>
        <w:pStyle w:val="Default"/>
        <w:widowControl w:val="0"/>
        <w:numPr>
          <w:ilvl w:val="0"/>
          <w:numId w:val="4"/>
        </w:numPr>
        <w:ind w:left="357" w:hanging="357"/>
        <w:rPr>
          <w:rFonts w:ascii="Garamond" w:hAnsi="Garamond" w:cs="Calibri"/>
          <w:b/>
          <w:bCs/>
          <w:color w:val="auto"/>
        </w:rPr>
      </w:pPr>
      <w:r w:rsidRPr="00BF3265">
        <w:rPr>
          <w:rFonts w:ascii="Garamond" w:hAnsi="Garamond" w:cs="Calibri"/>
          <w:b/>
          <w:bCs/>
          <w:color w:val="auto"/>
        </w:rPr>
        <w:t xml:space="preserve">criticità del processo. </w:t>
      </w:r>
    </w:p>
    <w:p w:rsidR="004B1E2E" w:rsidRPr="00BF3265" w:rsidRDefault="004B1E2E" w:rsidP="00BF3265">
      <w:pPr>
        <w:pStyle w:val="Default"/>
        <w:widowControl w:val="0"/>
        <w:numPr>
          <w:ilvl w:val="0"/>
          <w:numId w:val="4"/>
        </w:numPr>
        <w:ind w:left="357" w:hanging="357"/>
        <w:rPr>
          <w:rFonts w:ascii="Garamond" w:hAnsi="Garamond" w:cs="Calibri"/>
          <w:b/>
          <w:bCs/>
          <w:color w:val="auto"/>
        </w:rPr>
      </w:pPr>
      <w:r w:rsidRPr="00BF3265">
        <w:rPr>
          <w:rFonts w:ascii="Garamond" w:hAnsi="Garamond" w:cs="Calibri"/>
          <w:b/>
          <w:bCs/>
          <w:color w:val="auto"/>
        </w:rPr>
        <w:t>Valutazione del rischio</w:t>
      </w:r>
    </w:p>
    <w:p w:rsidR="004B1E2E" w:rsidRPr="00BF3265" w:rsidRDefault="004B1E2E" w:rsidP="00BF3265">
      <w:pPr>
        <w:pStyle w:val="Default"/>
        <w:widowControl w:val="0"/>
        <w:numPr>
          <w:ilvl w:val="0"/>
          <w:numId w:val="4"/>
        </w:numPr>
        <w:ind w:left="357" w:hanging="357"/>
        <w:rPr>
          <w:rFonts w:ascii="Garamond" w:hAnsi="Garamond" w:cs="Calibri"/>
          <w:b/>
          <w:bCs/>
          <w:color w:val="auto"/>
        </w:rPr>
      </w:pPr>
      <w:r w:rsidRPr="00BF3265">
        <w:rPr>
          <w:rFonts w:ascii="Garamond" w:hAnsi="Garamond" w:cs="Calibri"/>
          <w:b/>
          <w:bCs/>
          <w:color w:val="auto"/>
        </w:rPr>
        <w:t>Misure specifiche</w:t>
      </w:r>
    </w:p>
    <w:p w:rsidR="004B1E2E" w:rsidRPr="00BF3265" w:rsidRDefault="004B1E2E" w:rsidP="00BF3265">
      <w:pPr>
        <w:pStyle w:val="Default"/>
        <w:widowControl w:val="0"/>
        <w:numPr>
          <w:ilvl w:val="0"/>
          <w:numId w:val="4"/>
        </w:numPr>
        <w:ind w:left="357" w:hanging="357"/>
        <w:rPr>
          <w:rFonts w:ascii="Garamond" w:hAnsi="Garamond" w:cs="Calibri"/>
          <w:b/>
          <w:bCs/>
          <w:color w:val="auto"/>
        </w:rPr>
      </w:pPr>
      <w:r w:rsidRPr="00BF3265">
        <w:rPr>
          <w:rFonts w:ascii="Garamond" w:hAnsi="Garamond" w:cs="Calibri"/>
          <w:b/>
          <w:bCs/>
          <w:color w:val="auto"/>
        </w:rPr>
        <w:t>Indicatori</w:t>
      </w:r>
    </w:p>
    <w:p w:rsidR="00187893" w:rsidRPr="00BF3265" w:rsidRDefault="00187893" w:rsidP="00BF3265">
      <w:pPr>
        <w:autoSpaceDE w:val="0"/>
        <w:autoSpaceDN w:val="0"/>
        <w:adjustRightInd w:val="0"/>
        <w:rPr>
          <w:rFonts w:ascii="Garamond" w:hAnsi="Garamond" w:cs="Calibri"/>
          <w:b/>
          <w:bCs/>
          <w:i/>
          <w:iCs/>
          <w:szCs w:val="24"/>
        </w:rPr>
      </w:pPr>
    </w:p>
    <w:p w:rsidR="004B1E2E" w:rsidRPr="009C49B2" w:rsidRDefault="004B1E2E" w:rsidP="00BF3265">
      <w:pPr>
        <w:autoSpaceDE w:val="0"/>
        <w:autoSpaceDN w:val="0"/>
        <w:adjustRightInd w:val="0"/>
        <w:rPr>
          <w:rStyle w:val="StileCorpoCalibri"/>
          <w:rFonts w:ascii="Garamond" w:hAnsi="Garamond"/>
          <w:szCs w:val="24"/>
        </w:rPr>
      </w:pPr>
      <w:r w:rsidRPr="009C49B2">
        <w:rPr>
          <w:rFonts w:ascii="Garamond" w:hAnsi="Garamond" w:cs="Calibri"/>
          <w:b/>
          <w:bCs/>
          <w:iCs/>
          <w:szCs w:val="24"/>
        </w:rPr>
        <w:t xml:space="preserve">Rappresentazione </w:t>
      </w:r>
    </w:p>
    <w:p w:rsidR="004B1E2E" w:rsidRPr="00BF3265" w:rsidRDefault="004B1E2E" w:rsidP="00BF3265">
      <w:pPr>
        <w:pStyle w:val="StileCorpoCalibriGiustificato"/>
        <w:rPr>
          <w:rFonts w:ascii="Garamond" w:hAnsi="Garamond"/>
          <w:szCs w:val="24"/>
        </w:rPr>
      </w:pPr>
      <w:r w:rsidRPr="00BF3265">
        <w:rPr>
          <w:rFonts w:ascii="Garamond" w:hAnsi="Garamond"/>
          <w:szCs w:val="24"/>
        </w:rPr>
        <w:t xml:space="preserve">L’ultima fase della mappatura dei processi (concerne la rappresentazione degli elementi descrittivi del processo illustrati nella precedente fase. Esistono varie modalità e approcci per rappresentare il processo, tra cui la rappresentazione grafica attraverso l’utilizzo di diagrammi di flusso e la rappresentazione sotto forma tabellare. Quest’ultima è la forma più semplice e immediata, per cui nel presente piano, si è scelta questa rappresentazione, includendo gli elementi ritenuti più significativi per la rappresentazione dei processi e per le successive fasi di gestione del rischio (valutazione e trattamento). </w:t>
      </w:r>
    </w:p>
    <w:p w:rsidR="004B1E2E" w:rsidRPr="00BF3265" w:rsidRDefault="004B1E2E" w:rsidP="00BF3265">
      <w:pPr>
        <w:pStyle w:val="StileCorpoCalibriGiustificato"/>
        <w:rPr>
          <w:rFonts w:ascii="Garamond" w:hAnsi="Garamond"/>
          <w:szCs w:val="24"/>
        </w:rPr>
      </w:pPr>
      <w:r w:rsidRPr="00BF3265">
        <w:rPr>
          <w:rFonts w:ascii="Garamond" w:hAnsi="Garamond"/>
          <w:szCs w:val="24"/>
        </w:rPr>
        <w:t>L</w:t>
      </w:r>
      <w:r w:rsidR="004667B8" w:rsidRPr="00BF3265">
        <w:rPr>
          <w:rFonts w:ascii="Garamond" w:hAnsi="Garamond"/>
          <w:szCs w:val="24"/>
        </w:rPr>
        <w:t>a Tabella s</w:t>
      </w:r>
      <w:r w:rsidRPr="00BF3265">
        <w:rPr>
          <w:rFonts w:ascii="Garamond" w:hAnsi="Garamond"/>
          <w:szCs w:val="24"/>
        </w:rPr>
        <w:t>uccessiva esemplifica una rappresentazione sintetica contenente gli elementi ritenuti essenziali.</w:t>
      </w:r>
    </w:p>
    <w:p w:rsidR="004B1E2E" w:rsidRPr="00BF3265" w:rsidRDefault="004B1E2E" w:rsidP="00BF3265">
      <w:pPr>
        <w:pStyle w:val="StileCorpoCalibriGiustificato"/>
        <w:rPr>
          <w:rFonts w:ascii="Garamond" w:hAnsi="Garamond"/>
          <w:szCs w:val="24"/>
        </w:rPr>
      </w:pPr>
    </w:p>
    <w:tbl>
      <w:tblPr>
        <w:tblpPr w:leftFromText="180" w:rightFromText="180" w:vertAnchor="text" w:horzAnchor="margin" w:tblpXSpec="center" w:tblpYSpec="top"/>
        <w:tblW w:w="4952" w:type="pct"/>
        <w:tblLook w:val="04A0"/>
      </w:tblPr>
      <w:tblGrid>
        <w:gridCol w:w="3948"/>
        <w:gridCol w:w="1200"/>
        <w:gridCol w:w="1197"/>
        <w:gridCol w:w="1459"/>
        <w:gridCol w:w="1737"/>
        <w:gridCol w:w="1796"/>
        <w:gridCol w:w="1622"/>
      </w:tblGrid>
      <w:tr w:rsidR="008C0743" w:rsidRPr="00BF3265" w:rsidTr="008C0743">
        <w:trPr>
          <w:trHeight w:val="675"/>
        </w:trPr>
        <w:tc>
          <w:tcPr>
            <w:tcW w:w="1523" w:type="pct"/>
            <w:tcBorders>
              <w:top w:val="single" w:sz="4" w:space="0" w:color="000000"/>
              <w:left w:val="single" w:sz="4" w:space="0" w:color="000000"/>
              <w:bottom w:val="single" w:sz="4" w:space="0" w:color="000000"/>
              <w:right w:val="nil"/>
            </w:tcBorders>
            <w:shd w:val="clear" w:color="auto" w:fill="auto"/>
            <w:hideMark/>
          </w:tcPr>
          <w:p w:rsidR="00CC19C5" w:rsidRPr="00BF3265" w:rsidRDefault="00CC19C5" w:rsidP="00BF3265">
            <w:pPr>
              <w:jc w:val="center"/>
              <w:rPr>
                <w:rFonts w:ascii="Garamond" w:hAnsi="Garamond" w:cs="Calibri"/>
                <w:b/>
                <w:bCs/>
                <w:i/>
                <w:iCs/>
                <w:szCs w:val="24"/>
                <w:lang w:eastAsia="en-US"/>
              </w:rPr>
            </w:pPr>
            <w:r w:rsidRPr="00BF3265">
              <w:rPr>
                <w:rFonts w:ascii="Garamond" w:hAnsi="Garamond" w:cs="Calibri"/>
                <w:b/>
                <w:bCs/>
                <w:i/>
                <w:iCs/>
                <w:szCs w:val="24"/>
                <w:lang w:eastAsia="en-US"/>
              </w:rPr>
              <w:t xml:space="preserve">Descrizione processo                                                  </w:t>
            </w:r>
          </w:p>
        </w:tc>
        <w:tc>
          <w:tcPr>
            <w:tcW w:w="463" w:type="pct"/>
            <w:tcBorders>
              <w:top w:val="single" w:sz="4" w:space="0" w:color="000000"/>
              <w:left w:val="single" w:sz="4" w:space="0" w:color="000000"/>
              <w:bottom w:val="single" w:sz="4" w:space="0" w:color="000000"/>
              <w:right w:val="single" w:sz="4" w:space="0" w:color="000000"/>
            </w:tcBorders>
            <w:shd w:val="clear" w:color="auto" w:fill="auto"/>
            <w:hideMark/>
          </w:tcPr>
          <w:p w:rsidR="00CC19C5" w:rsidRPr="00BF3265" w:rsidRDefault="00CC19C5" w:rsidP="00BF3265">
            <w:pPr>
              <w:jc w:val="center"/>
              <w:rPr>
                <w:rFonts w:ascii="Garamond" w:hAnsi="Garamond" w:cs="Calibri"/>
                <w:b/>
                <w:bCs/>
                <w:i/>
                <w:iCs/>
                <w:szCs w:val="24"/>
                <w:lang w:val="en-US" w:eastAsia="en-US"/>
              </w:rPr>
            </w:pPr>
            <w:r w:rsidRPr="00BF3265">
              <w:rPr>
                <w:rFonts w:ascii="Garamond" w:hAnsi="Garamond" w:cs="Calibri"/>
                <w:b/>
                <w:bCs/>
                <w:i/>
                <w:iCs/>
                <w:szCs w:val="24"/>
                <w:lang w:val="en-US" w:eastAsia="en-US"/>
              </w:rPr>
              <w:t>input</w:t>
            </w:r>
          </w:p>
        </w:tc>
        <w:tc>
          <w:tcPr>
            <w:tcW w:w="462" w:type="pct"/>
            <w:tcBorders>
              <w:top w:val="single" w:sz="4" w:space="0" w:color="000000"/>
              <w:left w:val="nil"/>
              <w:bottom w:val="single" w:sz="4" w:space="0" w:color="000000"/>
              <w:right w:val="single" w:sz="4" w:space="0" w:color="000000"/>
            </w:tcBorders>
            <w:shd w:val="clear" w:color="auto" w:fill="auto"/>
            <w:hideMark/>
          </w:tcPr>
          <w:p w:rsidR="00CC19C5" w:rsidRPr="00BF3265" w:rsidRDefault="00CC19C5" w:rsidP="00BF3265">
            <w:pPr>
              <w:jc w:val="center"/>
              <w:rPr>
                <w:rFonts w:ascii="Garamond" w:hAnsi="Garamond" w:cs="Calibri"/>
                <w:b/>
                <w:bCs/>
                <w:i/>
                <w:iCs/>
                <w:szCs w:val="24"/>
                <w:lang w:val="en-US" w:eastAsia="en-US"/>
              </w:rPr>
            </w:pPr>
            <w:r w:rsidRPr="00BF3265">
              <w:rPr>
                <w:rFonts w:ascii="Garamond" w:hAnsi="Garamond" w:cs="Calibri"/>
                <w:b/>
                <w:bCs/>
                <w:i/>
                <w:iCs/>
                <w:szCs w:val="24"/>
                <w:lang w:val="en-US" w:eastAsia="en-US"/>
              </w:rPr>
              <w:t>output</w:t>
            </w:r>
          </w:p>
        </w:tc>
        <w:tc>
          <w:tcPr>
            <w:tcW w:w="563" w:type="pct"/>
            <w:tcBorders>
              <w:top w:val="single" w:sz="4" w:space="0" w:color="000000"/>
              <w:left w:val="nil"/>
              <w:bottom w:val="single" w:sz="4" w:space="0" w:color="000000"/>
              <w:right w:val="single" w:sz="4" w:space="0" w:color="000000"/>
            </w:tcBorders>
            <w:shd w:val="clear" w:color="auto" w:fill="auto"/>
            <w:hideMark/>
          </w:tcPr>
          <w:p w:rsidR="00CC19C5" w:rsidRPr="00BF3265" w:rsidRDefault="00CC19C5" w:rsidP="00BF3265">
            <w:pPr>
              <w:rPr>
                <w:rFonts w:ascii="Garamond" w:hAnsi="Garamond" w:cs="Calibri"/>
                <w:b/>
                <w:bCs/>
                <w:szCs w:val="24"/>
                <w:lang w:val="en-US" w:eastAsia="en-US"/>
              </w:rPr>
            </w:pPr>
            <w:proofErr w:type="spellStart"/>
            <w:r w:rsidRPr="00BF3265">
              <w:rPr>
                <w:rFonts w:ascii="Garamond" w:hAnsi="Garamond" w:cs="Calibri"/>
                <w:b/>
                <w:bCs/>
                <w:szCs w:val="24"/>
                <w:lang w:val="en-US" w:eastAsia="en-US"/>
              </w:rPr>
              <w:t>attività</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vincolata</w:t>
            </w:r>
            <w:proofErr w:type="spellEnd"/>
          </w:p>
        </w:tc>
        <w:tc>
          <w:tcPr>
            <w:tcW w:w="670" w:type="pct"/>
            <w:tcBorders>
              <w:top w:val="single" w:sz="4" w:space="0" w:color="000000"/>
              <w:left w:val="nil"/>
              <w:bottom w:val="single" w:sz="4" w:space="0" w:color="000000"/>
              <w:right w:val="single" w:sz="4" w:space="0" w:color="000000"/>
            </w:tcBorders>
            <w:shd w:val="clear" w:color="auto" w:fill="auto"/>
            <w:hideMark/>
          </w:tcPr>
          <w:p w:rsidR="00CC19C5" w:rsidRPr="00BF3265" w:rsidRDefault="00CC19C5" w:rsidP="00BF3265">
            <w:pPr>
              <w:rPr>
                <w:rFonts w:ascii="Garamond" w:hAnsi="Garamond" w:cs="Calibri"/>
                <w:b/>
                <w:bCs/>
                <w:szCs w:val="24"/>
                <w:lang w:val="en-US" w:eastAsia="en-US"/>
              </w:rPr>
            </w:pPr>
            <w:r w:rsidRPr="00BF3265">
              <w:rPr>
                <w:rFonts w:ascii="Garamond" w:hAnsi="Garamond" w:cs="Calibri"/>
                <w:b/>
                <w:bCs/>
                <w:szCs w:val="24"/>
                <w:lang w:val="en-US" w:eastAsia="en-US"/>
              </w:rPr>
              <w:t xml:space="preserve">n. </w:t>
            </w:r>
            <w:proofErr w:type="spellStart"/>
            <w:r w:rsidRPr="00BF3265">
              <w:rPr>
                <w:rFonts w:ascii="Garamond" w:hAnsi="Garamond" w:cs="Calibri"/>
                <w:b/>
                <w:bCs/>
                <w:szCs w:val="24"/>
                <w:lang w:val="en-US" w:eastAsia="en-US"/>
              </w:rPr>
              <w:t>processi</w:t>
            </w:r>
            <w:proofErr w:type="spellEnd"/>
            <w:r w:rsidRPr="00BF3265">
              <w:rPr>
                <w:rFonts w:ascii="Garamond" w:hAnsi="Garamond" w:cs="Calibri"/>
                <w:b/>
                <w:bCs/>
                <w:szCs w:val="24"/>
                <w:lang w:val="en-US" w:eastAsia="en-US"/>
              </w:rPr>
              <w:t>/ anno</w:t>
            </w:r>
          </w:p>
        </w:tc>
        <w:tc>
          <w:tcPr>
            <w:tcW w:w="693" w:type="pct"/>
            <w:tcBorders>
              <w:top w:val="single" w:sz="4" w:space="0" w:color="000000"/>
              <w:left w:val="nil"/>
              <w:bottom w:val="single" w:sz="4" w:space="0" w:color="000000"/>
              <w:right w:val="single" w:sz="4" w:space="0" w:color="000000"/>
            </w:tcBorders>
            <w:shd w:val="clear" w:color="auto" w:fill="auto"/>
            <w:hideMark/>
          </w:tcPr>
          <w:p w:rsidR="00CC19C5" w:rsidRPr="00BF3265" w:rsidRDefault="00CC19C5" w:rsidP="00BF3265">
            <w:pPr>
              <w:rPr>
                <w:rFonts w:ascii="Garamond" w:hAnsi="Garamond" w:cs="Calibri"/>
                <w:b/>
                <w:bCs/>
                <w:szCs w:val="24"/>
                <w:lang w:val="en-US" w:eastAsia="en-US"/>
              </w:rPr>
            </w:pPr>
            <w:proofErr w:type="spellStart"/>
            <w:r w:rsidRPr="00BF3265">
              <w:rPr>
                <w:rFonts w:ascii="Garamond" w:hAnsi="Garamond" w:cs="Calibri"/>
                <w:b/>
                <w:bCs/>
                <w:szCs w:val="24"/>
                <w:lang w:val="en-US" w:eastAsia="en-US"/>
              </w:rPr>
              <w:t>Struttura</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competente</w:t>
            </w:r>
            <w:proofErr w:type="spellEnd"/>
          </w:p>
        </w:tc>
        <w:tc>
          <w:tcPr>
            <w:tcW w:w="626" w:type="pct"/>
            <w:tcBorders>
              <w:top w:val="single" w:sz="4" w:space="0" w:color="000000"/>
              <w:left w:val="nil"/>
              <w:bottom w:val="single" w:sz="4" w:space="0" w:color="000000"/>
              <w:right w:val="single" w:sz="4" w:space="0" w:color="000000"/>
            </w:tcBorders>
            <w:shd w:val="clear" w:color="auto" w:fill="auto"/>
            <w:hideMark/>
          </w:tcPr>
          <w:p w:rsidR="00CC19C5" w:rsidRPr="00BF3265" w:rsidRDefault="00CC19C5" w:rsidP="00BF3265">
            <w:pPr>
              <w:rPr>
                <w:rFonts w:ascii="Garamond" w:hAnsi="Garamond" w:cs="Calibri"/>
                <w:b/>
                <w:bCs/>
                <w:szCs w:val="24"/>
                <w:lang w:val="en-US" w:eastAsia="en-US"/>
              </w:rPr>
            </w:pPr>
            <w:r w:rsidRPr="00BF3265">
              <w:rPr>
                <w:rFonts w:ascii="Garamond" w:hAnsi="Garamond" w:cs="Calibri"/>
                <w:b/>
                <w:bCs/>
                <w:szCs w:val="24"/>
                <w:lang w:val="en-US" w:eastAsia="en-US"/>
              </w:rPr>
              <w:t xml:space="preserve">n. </w:t>
            </w:r>
            <w:proofErr w:type="spellStart"/>
            <w:r w:rsidRPr="00BF3265">
              <w:rPr>
                <w:rFonts w:ascii="Garamond" w:hAnsi="Garamond" w:cs="Calibri"/>
                <w:b/>
                <w:bCs/>
                <w:szCs w:val="24"/>
                <w:lang w:val="en-US" w:eastAsia="en-US"/>
              </w:rPr>
              <w:t>addetti</w:t>
            </w:r>
            <w:proofErr w:type="spellEnd"/>
          </w:p>
        </w:tc>
      </w:tr>
      <w:tr w:rsidR="00CC19C5" w:rsidRPr="00BF3265" w:rsidTr="008C0743">
        <w:trPr>
          <w:trHeight w:val="600"/>
        </w:trPr>
        <w:tc>
          <w:tcPr>
            <w:tcW w:w="1523" w:type="pct"/>
            <w:tcBorders>
              <w:top w:val="nil"/>
              <w:left w:val="single" w:sz="4" w:space="0" w:color="000000"/>
              <w:bottom w:val="single" w:sz="4" w:space="0" w:color="000000"/>
              <w:right w:val="nil"/>
            </w:tcBorders>
            <w:shd w:val="clear" w:color="auto" w:fill="auto"/>
            <w:hideMark/>
          </w:tcPr>
          <w:p w:rsidR="00CC19C5" w:rsidRPr="00BF3265" w:rsidRDefault="00CC19C5" w:rsidP="00BF3265">
            <w:pPr>
              <w:rPr>
                <w:rFonts w:ascii="Garamond" w:hAnsi="Garamond" w:cs="Calibri"/>
                <w:b/>
                <w:bCs/>
                <w:szCs w:val="24"/>
                <w:lang w:val="en-US" w:eastAsia="en-US"/>
              </w:rPr>
            </w:pPr>
            <w:r w:rsidRPr="00BF3265">
              <w:rPr>
                <w:rFonts w:ascii="Garamond" w:hAnsi="Garamond" w:cs="Calibri"/>
                <w:b/>
                <w:bCs/>
                <w:szCs w:val="24"/>
                <w:lang w:val="en-US" w:eastAsia="en-US"/>
              </w:rPr>
              <w:t xml:space="preserve"> Unità Territoriale di Catanzaro</w:t>
            </w:r>
          </w:p>
        </w:tc>
        <w:tc>
          <w:tcPr>
            <w:tcW w:w="463" w:type="pct"/>
            <w:tcBorders>
              <w:top w:val="nil"/>
              <w:left w:val="single" w:sz="4" w:space="0" w:color="000000"/>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462"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563"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670" w:type="pct"/>
            <w:tcBorders>
              <w:top w:val="nil"/>
              <w:left w:val="nil"/>
              <w:bottom w:val="single" w:sz="4" w:space="0" w:color="000000"/>
              <w:right w:val="single" w:sz="4" w:space="0" w:color="000000"/>
            </w:tcBorders>
            <w:shd w:val="clear" w:color="auto" w:fill="auto"/>
            <w:vAlign w:val="center"/>
            <w:hideMark/>
          </w:tcPr>
          <w:p w:rsidR="00CC19C5" w:rsidRPr="00BF3265" w:rsidRDefault="00CC19C5" w:rsidP="00BF3265">
            <w:pPr>
              <w:jc w:val="center"/>
              <w:rPr>
                <w:rFonts w:ascii="Garamond" w:hAnsi="Garamond" w:cs="Calibri"/>
                <w:szCs w:val="24"/>
                <w:lang w:val="en-US" w:eastAsia="en-US"/>
              </w:rPr>
            </w:pPr>
            <w:r w:rsidRPr="00BF3265">
              <w:rPr>
                <w:rFonts w:ascii="Garamond" w:hAnsi="Garamond" w:cs="Calibri"/>
                <w:szCs w:val="24"/>
                <w:lang w:val="en-US" w:eastAsia="en-US"/>
              </w:rPr>
              <w:t> </w:t>
            </w:r>
          </w:p>
        </w:tc>
        <w:tc>
          <w:tcPr>
            <w:tcW w:w="693"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626" w:type="pct"/>
            <w:tcBorders>
              <w:top w:val="nil"/>
              <w:left w:val="nil"/>
              <w:bottom w:val="single" w:sz="4" w:space="0" w:color="000000"/>
              <w:right w:val="single" w:sz="4" w:space="0" w:color="000000"/>
            </w:tcBorders>
            <w:shd w:val="clear" w:color="auto" w:fill="auto"/>
            <w:vAlign w:val="center"/>
            <w:hideMark/>
          </w:tcPr>
          <w:p w:rsidR="00CC19C5" w:rsidRPr="00BF3265" w:rsidRDefault="00CC19C5" w:rsidP="00BF3265">
            <w:pPr>
              <w:jc w:val="center"/>
              <w:rPr>
                <w:rFonts w:ascii="Garamond" w:hAnsi="Garamond" w:cs="Calibri"/>
                <w:szCs w:val="24"/>
                <w:lang w:val="en-US" w:eastAsia="en-US"/>
              </w:rPr>
            </w:pPr>
            <w:r w:rsidRPr="00BF3265">
              <w:rPr>
                <w:rFonts w:ascii="Garamond" w:hAnsi="Garamond" w:cs="Calibri"/>
                <w:szCs w:val="24"/>
                <w:lang w:val="en-US" w:eastAsia="en-US"/>
              </w:rPr>
              <w:t> </w:t>
            </w:r>
          </w:p>
        </w:tc>
      </w:tr>
      <w:tr w:rsidR="00CC19C5" w:rsidRPr="00BF3265" w:rsidTr="008C0743">
        <w:trPr>
          <w:trHeight w:val="600"/>
        </w:trPr>
        <w:tc>
          <w:tcPr>
            <w:tcW w:w="1523" w:type="pct"/>
            <w:tcBorders>
              <w:top w:val="nil"/>
              <w:left w:val="single" w:sz="4" w:space="0" w:color="000000"/>
              <w:bottom w:val="single" w:sz="4" w:space="0" w:color="000000"/>
              <w:right w:val="nil"/>
            </w:tcBorders>
            <w:shd w:val="clear" w:color="auto" w:fill="auto"/>
            <w:hideMark/>
          </w:tcPr>
          <w:p w:rsidR="00CC19C5" w:rsidRPr="00BF3265" w:rsidRDefault="00CC19C5" w:rsidP="00BF3265">
            <w:pPr>
              <w:rPr>
                <w:rFonts w:ascii="Garamond" w:hAnsi="Garamond" w:cs="Calibri"/>
                <w:b/>
                <w:bCs/>
                <w:szCs w:val="24"/>
                <w:lang w:val="en-US" w:eastAsia="en-US"/>
              </w:rPr>
            </w:pPr>
            <w:r w:rsidRPr="00BF3265">
              <w:rPr>
                <w:rFonts w:ascii="Garamond" w:hAnsi="Garamond" w:cs="Calibri"/>
                <w:b/>
                <w:bCs/>
                <w:szCs w:val="24"/>
                <w:lang w:val="en-US" w:eastAsia="en-US"/>
              </w:rPr>
              <w:t xml:space="preserve"> Unità Territoriale di Cosenza</w:t>
            </w:r>
          </w:p>
        </w:tc>
        <w:tc>
          <w:tcPr>
            <w:tcW w:w="463" w:type="pct"/>
            <w:tcBorders>
              <w:top w:val="nil"/>
              <w:left w:val="single" w:sz="4" w:space="0" w:color="000000"/>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462"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563"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670" w:type="pct"/>
            <w:tcBorders>
              <w:top w:val="nil"/>
              <w:left w:val="nil"/>
              <w:bottom w:val="single" w:sz="4" w:space="0" w:color="000000"/>
              <w:right w:val="single" w:sz="4" w:space="0" w:color="000000"/>
            </w:tcBorders>
            <w:shd w:val="clear" w:color="auto" w:fill="auto"/>
            <w:vAlign w:val="center"/>
            <w:hideMark/>
          </w:tcPr>
          <w:p w:rsidR="00CC19C5" w:rsidRPr="00BF3265" w:rsidRDefault="00CC19C5" w:rsidP="00BF3265">
            <w:pPr>
              <w:jc w:val="center"/>
              <w:rPr>
                <w:rFonts w:ascii="Garamond" w:hAnsi="Garamond" w:cs="Calibri"/>
                <w:szCs w:val="24"/>
                <w:lang w:val="en-US" w:eastAsia="en-US"/>
              </w:rPr>
            </w:pPr>
            <w:r w:rsidRPr="00BF3265">
              <w:rPr>
                <w:rFonts w:ascii="Garamond" w:hAnsi="Garamond" w:cs="Calibri"/>
                <w:szCs w:val="24"/>
                <w:lang w:val="en-US" w:eastAsia="en-US"/>
              </w:rPr>
              <w:t> </w:t>
            </w:r>
          </w:p>
        </w:tc>
        <w:tc>
          <w:tcPr>
            <w:tcW w:w="693"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626" w:type="pct"/>
            <w:tcBorders>
              <w:top w:val="nil"/>
              <w:left w:val="nil"/>
              <w:bottom w:val="single" w:sz="4" w:space="0" w:color="000000"/>
              <w:right w:val="single" w:sz="4" w:space="0" w:color="000000"/>
            </w:tcBorders>
            <w:shd w:val="clear" w:color="auto" w:fill="auto"/>
            <w:vAlign w:val="center"/>
            <w:hideMark/>
          </w:tcPr>
          <w:p w:rsidR="00CC19C5" w:rsidRPr="00BF3265" w:rsidRDefault="00CC19C5" w:rsidP="00BF3265">
            <w:pPr>
              <w:jc w:val="center"/>
              <w:rPr>
                <w:rFonts w:ascii="Garamond" w:hAnsi="Garamond" w:cs="Calibri"/>
                <w:szCs w:val="24"/>
                <w:lang w:val="en-US" w:eastAsia="en-US"/>
              </w:rPr>
            </w:pPr>
            <w:r w:rsidRPr="00BF3265">
              <w:rPr>
                <w:rFonts w:ascii="Garamond" w:hAnsi="Garamond" w:cs="Calibri"/>
                <w:szCs w:val="24"/>
                <w:lang w:val="en-US" w:eastAsia="en-US"/>
              </w:rPr>
              <w:t> </w:t>
            </w:r>
          </w:p>
        </w:tc>
      </w:tr>
      <w:tr w:rsidR="00CC19C5" w:rsidRPr="00BF3265" w:rsidTr="008C0743">
        <w:trPr>
          <w:trHeight w:val="600"/>
        </w:trPr>
        <w:tc>
          <w:tcPr>
            <w:tcW w:w="1523" w:type="pct"/>
            <w:tcBorders>
              <w:top w:val="nil"/>
              <w:left w:val="single" w:sz="4" w:space="0" w:color="000000"/>
              <w:bottom w:val="single" w:sz="4" w:space="0" w:color="000000"/>
              <w:right w:val="nil"/>
            </w:tcBorders>
            <w:shd w:val="clear" w:color="auto" w:fill="auto"/>
            <w:hideMark/>
          </w:tcPr>
          <w:p w:rsidR="00CC19C5" w:rsidRPr="00BF3265" w:rsidRDefault="00CC19C5" w:rsidP="00BF3265">
            <w:pPr>
              <w:rPr>
                <w:rFonts w:ascii="Garamond" w:hAnsi="Garamond" w:cs="Calibri"/>
                <w:b/>
                <w:bCs/>
                <w:szCs w:val="24"/>
                <w:lang w:val="en-US" w:eastAsia="en-US"/>
              </w:rPr>
            </w:pPr>
            <w:r w:rsidRPr="00BF3265">
              <w:rPr>
                <w:rFonts w:ascii="Garamond" w:hAnsi="Garamond" w:cs="Calibri"/>
                <w:b/>
                <w:bCs/>
                <w:szCs w:val="24"/>
                <w:lang w:val="en-US" w:eastAsia="en-US"/>
              </w:rPr>
              <w:t xml:space="preserve"> Unità Territoriale di Crotone</w:t>
            </w:r>
          </w:p>
        </w:tc>
        <w:tc>
          <w:tcPr>
            <w:tcW w:w="463" w:type="pct"/>
            <w:tcBorders>
              <w:top w:val="nil"/>
              <w:left w:val="single" w:sz="4" w:space="0" w:color="000000"/>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462"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563"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670" w:type="pct"/>
            <w:tcBorders>
              <w:top w:val="nil"/>
              <w:left w:val="nil"/>
              <w:bottom w:val="single" w:sz="4" w:space="0" w:color="000000"/>
              <w:right w:val="single" w:sz="4" w:space="0" w:color="000000"/>
            </w:tcBorders>
            <w:shd w:val="clear" w:color="auto" w:fill="auto"/>
            <w:vAlign w:val="center"/>
            <w:hideMark/>
          </w:tcPr>
          <w:p w:rsidR="00CC19C5" w:rsidRPr="00BF3265" w:rsidRDefault="00CC19C5" w:rsidP="00BF3265">
            <w:pPr>
              <w:jc w:val="center"/>
              <w:rPr>
                <w:rFonts w:ascii="Garamond" w:hAnsi="Garamond" w:cs="Calibri"/>
                <w:szCs w:val="24"/>
                <w:lang w:val="en-US" w:eastAsia="en-US"/>
              </w:rPr>
            </w:pPr>
            <w:r w:rsidRPr="00BF3265">
              <w:rPr>
                <w:rFonts w:ascii="Garamond" w:hAnsi="Garamond" w:cs="Calibri"/>
                <w:szCs w:val="24"/>
                <w:lang w:val="en-US" w:eastAsia="en-US"/>
              </w:rPr>
              <w:t> </w:t>
            </w:r>
          </w:p>
        </w:tc>
        <w:tc>
          <w:tcPr>
            <w:tcW w:w="693"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626" w:type="pct"/>
            <w:tcBorders>
              <w:top w:val="nil"/>
              <w:left w:val="nil"/>
              <w:bottom w:val="single" w:sz="4" w:space="0" w:color="000000"/>
              <w:right w:val="single" w:sz="4" w:space="0" w:color="000000"/>
            </w:tcBorders>
            <w:shd w:val="clear" w:color="auto" w:fill="auto"/>
            <w:vAlign w:val="center"/>
            <w:hideMark/>
          </w:tcPr>
          <w:p w:rsidR="00CC19C5" w:rsidRPr="00BF3265" w:rsidRDefault="00CC19C5" w:rsidP="00BF3265">
            <w:pPr>
              <w:jc w:val="center"/>
              <w:rPr>
                <w:rFonts w:ascii="Garamond" w:hAnsi="Garamond" w:cs="Calibri"/>
                <w:szCs w:val="24"/>
                <w:lang w:val="en-US" w:eastAsia="en-US"/>
              </w:rPr>
            </w:pPr>
            <w:r w:rsidRPr="00BF3265">
              <w:rPr>
                <w:rFonts w:ascii="Garamond" w:hAnsi="Garamond" w:cs="Calibri"/>
                <w:szCs w:val="24"/>
                <w:lang w:val="en-US" w:eastAsia="en-US"/>
              </w:rPr>
              <w:t> </w:t>
            </w:r>
          </w:p>
        </w:tc>
      </w:tr>
      <w:tr w:rsidR="00CC19C5" w:rsidRPr="00BF3265" w:rsidTr="008C0743">
        <w:trPr>
          <w:trHeight w:val="600"/>
        </w:trPr>
        <w:tc>
          <w:tcPr>
            <w:tcW w:w="1523" w:type="pct"/>
            <w:tcBorders>
              <w:top w:val="nil"/>
              <w:left w:val="single" w:sz="4" w:space="0" w:color="000000"/>
              <w:bottom w:val="single" w:sz="4" w:space="0" w:color="000000"/>
              <w:right w:val="nil"/>
            </w:tcBorders>
            <w:shd w:val="clear" w:color="auto" w:fill="auto"/>
            <w:hideMark/>
          </w:tcPr>
          <w:p w:rsidR="00CC19C5" w:rsidRPr="00BF3265" w:rsidRDefault="00CC19C5" w:rsidP="00BF3265">
            <w:pPr>
              <w:rPr>
                <w:rFonts w:ascii="Garamond" w:hAnsi="Garamond" w:cs="Calibri"/>
                <w:b/>
                <w:bCs/>
                <w:szCs w:val="24"/>
                <w:lang w:eastAsia="en-US"/>
              </w:rPr>
            </w:pPr>
            <w:r w:rsidRPr="00BF3265">
              <w:rPr>
                <w:rFonts w:ascii="Garamond" w:hAnsi="Garamond" w:cs="Calibri"/>
                <w:b/>
                <w:bCs/>
                <w:szCs w:val="24"/>
                <w:lang w:eastAsia="en-US"/>
              </w:rPr>
              <w:t xml:space="preserve">Unità Territoriale Reggio Calabria agglomerati  di Campo </w:t>
            </w:r>
            <w:proofErr w:type="spellStart"/>
            <w:r w:rsidRPr="00BF3265">
              <w:rPr>
                <w:rFonts w:ascii="Garamond" w:hAnsi="Garamond" w:cs="Calibri"/>
                <w:b/>
                <w:bCs/>
                <w:szCs w:val="24"/>
                <w:lang w:eastAsia="en-US"/>
              </w:rPr>
              <w:t>Calabro-Reggio</w:t>
            </w:r>
            <w:proofErr w:type="spellEnd"/>
            <w:r w:rsidRPr="00BF3265">
              <w:rPr>
                <w:rFonts w:ascii="Garamond" w:hAnsi="Garamond" w:cs="Calibri"/>
                <w:b/>
                <w:bCs/>
                <w:szCs w:val="24"/>
                <w:lang w:eastAsia="en-US"/>
              </w:rPr>
              <w:t xml:space="preserve"> </w:t>
            </w:r>
            <w:proofErr w:type="spellStart"/>
            <w:r w:rsidRPr="00BF3265">
              <w:rPr>
                <w:rFonts w:ascii="Garamond" w:hAnsi="Garamond" w:cs="Calibri"/>
                <w:b/>
                <w:bCs/>
                <w:szCs w:val="24"/>
                <w:lang w:eastAsia="en-US"/>
              </w:rPr>
              <w:t>Calabria-Villa</w:t>
            </w:r>
            <w:proofErr w:type="spellEnd"/>
            <w:r w:rsidRPr="00BF3265">
              <w:rPr>
                <w:rFonts w:ascii="Garamond" w:hAnsi="Garamond" w:cs="Calibri"/>
                <w:b/>
                <w:bCs/>
                <w:szCs w:val="24"/>
                <w:lang w:eastAsia="en-US"/>
              </w:rPr>
              <w:t xml:space="preserve"> San Giovanni, Reggio Calabria, Saline </w:t>
            </w:r>
            <w:proofErr w:type="spellStart"/>
            <w:r w:rsidRPr="00BF3265">
              <w:rPr>
                <w:rFonts w:ascii="Garamond" w:hAnsi="Garamond" w:cs="Calibri"/>
                <w:b/>
                <w:bCs/>
                <w:szCs w:val="24"/>
                <w:lang w:eastAsia="en-US"/>
              </w:rPr>
              <w:t>Joniche</w:t>
            </w:r>
            <w:proofErr w:type="spellEnd"/>
          </w:p>
        </w:tc>
        <w:tc>
          <w:tcPr>
            <w:tcW w:w="463" w:type="pct"/>
            <w:tcBorders>
              <w:top w:val="nil"/>
              <w:left w:val="single" w:sz="4" w:space="0" w:color="000000"/>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462"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563"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670" w:type="pct"/>
            <w:tcBorders>
              <w:top w:val="nil"/>
              <w:left w:val="nil"/>
              <w:bottom w:val="single" w:sz="4" w:space="0" w:color="000000"/>
              <w:right w:val="single" w:sz="4" w:space="0" w:color="000000"/>
            </w:tcBorders>
            <w:shd w:val="clear" w:color="auto" w:fill="auto"/>
            <w:vAlign w:val="center"/>
            <w:hideMark/>
          </w:tcPr>
          <w:p w:rsidR="00CC19C5" w:rsidRPr="00BF3265" w:rsidRDefault="00CC19C5" w:rsidP="00BF3265">
            <w:pPr>
              <w:jc w:val="center"/>
              <w:rPr>
                <w:rFonts w:ascii="Garamond" w:hAnsi="Garamond" w:cs="Calibri"/>
                <w:szCs w:val="24"/>
                <w:lang w:eastAsia="en-US"/>
              </w:rPr>
            </w:pPr>
            <w:r w:rsidRPr="00BF3265">
              <w:rPr>
                <w:rFonts w:ascii="Garamond" w:hAnsi="Garamond" w:cs="Calibri"/>
                <w:szCs w:val="24"/>
                <w:lang w:eastAsia="en-US"/>
              </w:rPr>
              <w:t> </w:t>
            </w:r>
          </w:p>
        </w:tc>
        <w:tc>
          <w:tcPr>
            <w:tcW w:w="693"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626" w:type="pct"/>
            <w:tcBorders>
              <w:top w:val="nil"/>
              <w:left w:val="nil"/>
              <w:bottom w:val="single" w:sz="4" w:space="0" w:color="000000"/>
              <w:right w:val="single" w:sz="4" w:space="0" w:color="000000"/>
            </w:tcBorders>
            <w:shd w:val="clear" w:color="auto" w:fill="auto"/>
            <w:vAlign w:val="center"/>
            <w:hideMark/>
          </w:tcPr>
          <w:p w:rsidR="00CC19C5" w:rsidRPr="00BF3265" w:rsidRDefault="00CC19C5" w:rsidP="00BF3265">
            <w:pPr>
              <w:jc w:val="center"/>
              <w:rPr>
                <w:rFonts w:ascii="Garamond" w:hAnsi="Garamond" w:cs="Calibri"/>
                <w:szCs w:val="24"/>
                <w:lang w:eastAsia="en-US"/>
              </w:rPr>
            </w:pPr>
            <w:r w:rsidRPr="00BF3265">
              <w:rPr>
                <w:rFonts w:ascii="Garamond" w:hAnsi="Garamond" w:cs="Calibri"/>
                <w:szCs w:val="24"/>
                <w:lang w:eastAsia="en-US"/>
              </w:rPr>
              <w:t> </w:t>
            </w:r>
          </w:p>
        </w:tc>
      </w:tr>
      <w:tr w:rsidR="00CC19C5" w:rsidRPr="00BF3265" w:rsidTr="008C0743">
        <w:trPr>
          <w:trHeight w:val="585"/>
        </w:trPr>
        <w:tc>
          <w:tcPr>
            <w:tcW w:w="1523" w:type="pct"/>
            <w:tcBorders>
              <w:top w:val="nil"/>
              <w:left w:val="single" w:sz="4" w:space="0" w:color="000000"/>
              <w:bottom w:val="single" w:sz="4" w:space="0" w:color="000000"/>
              <w:right w:val="nil"/>
            </w:tcBorders>
            <w:shd w:val="clear" w:color="auto" w:fill="auto"/>
            <w:hideMark/>
          </w:tcPr>
          <w:p w:rsidR="00CC19C5" w:rsidRPr="00BF3265" w:rsidRDefault="00CC19C5" w:rsidP="00BF3265">
            <w:pPr>
              <w:rPr>
                <w:rFonts w:ascii="Garamond" w:hAnsi="Garamond" w:cs="Calibri"/>
                <w:b/>
                <w:bCs/>
                <w:szCs w:val="24"/>
                <w:lang w:eastAsia="en-US"/>
              </w:rPr>
            </w:pPr>
            <w:r w:rsidRPr="00BF3265">
              <w:rPr>
                <w:rFonts w:ascii="Garamond" w:hAnsi="Garamond" w:cs="Calibri"/>
                <w:b/>
                <w:bCs/>
                <w:szCs w:val="24"/>
                <w:lang w:eastAsia="en-US"/>
              </w:rPr>
              <w:t xml:space="preserve">Area Gioia </w:t>
            </w:r>
            <w:proofErr w:type="spellStart"/>
            <w:r w:rsidRPr="00BF3265">
              <w:rPr>
                <w:rFonts w:ascii="Garamond" w:hAnsi="Garamond" w:cs="Calibri"/>
                <w:b/>
                <w:bCs/>
                <w:szCs w:val="24"/>
                <w:lang w:eastAsia="en-US"/>
              </w:rPr>
              <w:t>Tauro</w:t>
            </w:r>
            <w:proofErr w:type="spellEnd"/>
            <w:r w:rsidRPr="00BF3265">
              <w:rPr>
                <w:rFonts w:ascii="Garamond" w:hAnsi="Garamond" w:cs="Calibri"/>
                <w:b/>
                <w:bCs/>
                <w:szCs w:val="24"/>
                <w:lang w:eastAsia="en-US"/>
              </w:rPr>
              <w:t xml:space="preserve"> (SUAP ASSOCIATO PIANA </w:t>
            </w:r>
            <w:proofErr w:type="spellStart"/>
            <w:r w:rsidRPr="00BF3265">
              <w:rPr>
                <w:rFonts w:ascii="Garamond" w:hAnsi="Garamond" w:cs="Calibri"/>
                <w:b/>
                <w:bCs/>
                <w:szCs w:val="24"/>
                <w:lang w:eastAsia="en-US"/>
              </w:rPr>
              <w:t>DI</w:t>
            </w:r>
            <w:proofErr w:type="spellEnd"/>
            <w:r w:rsidRPr="00BF3265">
              <w:rPr>
                <w:rFonts w:ascii="Garamond" w:hAnsi="Garamond" w:cs="Calibri"/>
                <w:b/>
                <w:bCs/>
                <w:szCs w:val="24"/>
                <w:lang w:eastAsia="en-US"/>
              </w:rPr>
              <w:t xml:space="preserve"> GIOIA TAURO) </w:t>
            </w:r>
          </w:p>
        </w:tc>
        <w:tc>
          <w:tcPr>
            <w:tcW w:w="463" w:type="pct"/>
            <w:tcBorders>
              <w:top w:val="nil"/>
              <w:left w:val="single" w:sz="4" w:space="0" w:color="000000"/>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462"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563"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670" w:type="pct"/>
            <w:tcBorders>
              <w:top w:val="nil"/>
              <w:left w:val="nil"/>
              <w:bottom w:val="single" w:sz="4" w:space="0" w:color="000000"/>
              <w:right w:val="single" w:sz="4" w:space="0" w:color="000000"/>
            </w:tcBorders>
            <w:shd w:val="clear" w:color="auto" w:fill="auto"/>
            <w:vAlign w:val="center"/>
            <w:hideMark/>
          </w:tcPr>
          <w:p w:rsidR="00CC19C5" w:rsidRPr="00BF3265" w:rsidRDefault="00CC19C5" w:rsidP="00BF3265">
            <w:pPr>
              <w:jc w:val="center"/>
              <w:rPr>
                <w:rFonts w:ascii="Garamond" w:hAnsi="Garamond" w:cs="Calibri"/>
                <w:szCs w:val="24"/>
                <w:lang w:eastAsia="en-US"/>
              </w:rPr>
            </w:pPr>
            <w:r w:rsidRPr="00BF3265">
              <w:rPr>
                <w:rFonts w:ascii="Garamond" w:hAnsi="Garamond" w:cs="Calibri"/>
                <w:szCs w:val="24"/>
                <w:lang w:eastAsia="en-US"/>
              </w:rPr>
              <w:t> </w:t>
            </w:r>
          </w:p>
        </w:tc>
        <w:tc>
          <w:tcPr>
            <w:tcW w:w="693"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626" w:type="pct"/>
            <w:tcBorders>
              <w:top w:val="nil"/>
              <w:left w:val="nil"/>
              <w:bottom w:val="single" w:sz="4" w:space="0" w:color="000000"/>
              <w:right w:val="single" w:sz="4" w:space="0" w:color="000000"/>
            </w:tcBorders>
            <w:shd w:val="clear" w:color="auto" w:fill="auto"/>
            <w:vAlign w:val="center"/>
            <w:hideMark/>
          </w:tcPr>
          <w:p w:rsidR="00CC19C5" w:rsidRPr="00BF3265" w:rsidRDefault="00CC19C5" w:rsidP="00BF3265">
            <w:pPr>
              <w:jc w:val="center"/>
              <w:rPr>
                <w:rFonts w:ascii="Garamond" w:hAnsi="Garamond" w:cs="Calibri"/>
                <w:szCs w:val="24"/>
                <w:lang w:eastAsia="en-US"/>
              </w:rPr>
            </w:pPr>
            <w:r w:rsidRPr="00BF3265">
              <w:rPr>
                <w:rFonts w:ascii="Garamond" w:hAnsi="Garamond" w:cs="Calibri"/>
                <w:szCs w:val="24"/>
                <w:lang w:eastAsia="en-US"/>
              </w:rPr>
              <w:t> </w:t>
            </w:r>
          </w:p>
        </w:tc>
      </w:tr>
      <w:tr w:rsidR="00CC19C5" w:rsidRPr="00BF3265" w:rsidTr="008C0743">
        <w:trPr>
          <w:trHeight w:val="735"/>
        </w:trPr>
        <w:tc>
          <w:tcPr>
            <w:tcW w:w="1523" w:type="pct"/>
            <w:tcBorders>
              <w:top w:val="nil"/>
              <w:left w:val="single" w:sz="4" w:space="0" w:color="000000"/>
              <w:bottom w:val="single" w:sz="4" w:space="0" w:color="000000"/>
              <w:right w:val="nil"/>
            </w:tcBorders>
            <w:shd w:val="clear" w:color="auto" w:fill="auto"/>
            <w:hideMark/>
          </w:tcPr>
          <w:p w:rsidR="00CC19C5" w:rsidRPr="00BF3265" w:rsidRDefault="00CC19C5" w:rsidP="00BF3265">
            <w:pPr>
              <w:rPr>
                <w:rFonts w:ascii="Garamond" w:hAnsi="Garamond" w:cs="Calibri"/>
                <w:b/>
                <w:bCs/>
                <w:szCs w:val="24"/>
                <w:lang w:eastAsia="en-US"/>
              </w:rPr>
            </w:pPr>
            <w:r w:rsidRPr="00BF3265">
              <w:rPr>
                <w:rFonts w:ascii="Garamond" w:hAnsi="Garamond" w:cs="Calibri"/>
                <w:b/>
                <w:bCs/>
                <w:szCs w:val="24"/>
                <w:lang w:eastAsia="en-US"/>
              </w:rPr>
              <w:t xml:space="preserve"> Unità territoriale di Vibo Valentia</w:t>
            </w:r>
          </w:p>
        </w:tc>
        <w:tc>
          <w:tcPr>
            <w:tcW w:w="463" w:type="pct"/>
            <w:tcBorders>
              <w:top w:val="nil"/>
              <w:left w:val="single" w:sz="4" w:space="0" w:color="000000"/>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462"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563"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670"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693" w:type="pct"/>
            <w:tcBorders>
              <w:top w:val="nil"/>
              <w:left w:val="nil"/>
              <w:bottom w:val="single" w:sz="4" w:space="0" w:color="000000"/>
              <w:right w:val="single" w:sz="4" w:space="0" w:color="000000"/>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626" w:type="pct"/>
            <w:tcBorders>
              <w:top w:val="nil"/>
              <w:left w:val="nil"/>
              <w:bottom w:val="single" w:sz="4" w:space="0" w:color="000000"/>
              <w:right w:val="single" w:sz="4" w:space="0" w:color="000000"/>
            </w:tcBorders>
            <w:shd w:val="clear" w:color="auto" w:fill="auto"/>
            <w:vAlign w:val="center"/>
            <w:hideMark/>
          </w:tcPr>
          <w:p w:rsidR="00CC19C5" w:rsidRPr="00BF3265" w:rsidRDefault="00CC19C5" w:rsidP="00BF3265">
            <w:pPr>
              <w:jc w:val="center"/>
              <w:rPr>
                <w:rFonts w:ascii="Garamond" w:hAnsi="Garamond" w:cs="Calibri"/>
                <w:szCs w:val="24"/>
                <w:lang w:eastAsia="en-US"/>
              </w:rPr>
            </w:pPr>
            <w:r w:rsidRPr="00BF3265">
              <w:rPr>
                <w:rFonts w:ascii="Garamond" w:hAnsi="Garamond" w:cs="Calibri"/>
                <w:szCs w:val="24"/>
                <w:lang w:eastAsia="en-US"/>
              </w:rPr>
              <w:t> </w:t>
            </w:r>
          </w:p>
        </w:tc>
      </w:tr>
    </w:tbl>
    <w:p w:rsidR="001C6AFC" w:rsidRPr="00BF3265" w:rsidRDefault="001C6AFC" w:rsidP="00BF3265">
      <w:pPr>
        <w:rPr>
          <w:rFonts w:ascii="Garamond" w:hAnsi="Garamond"/>
          <w:vanish/>
          <w:szCs w:val="24"/>
        </w:rPr>
      </w:pPr>
    </w:p>
    <w:tbl>
      <w:tblPr>
        <w:tblW w:w="5000" w:type="pct"/>
        <w:tblCellMar>
          <w:left w:w="70" w:type="dxa"/>
          <w:right w:w="70" w:type="dxa"/>
        </w:tblCellMar>
        <w:tblLook w:val="04A0"/>
      </w:tblPr>
      <w:tblGrid>
        <w:gridCol w:w="1703"/>
        <w:gridCol w:w="2282"/>
        <w:gridCol w:w="2571"/>
        <w:gridCol w:w="2071"/>
        <w:gridCol w:w="1863"/>
        <w:gridCol w:w="2519"/>
      </w:tblGrid>
      <w:tr w:rsidR="00CC19C5" w:rsidRPr="00BF3265" w:rsidTr="00E810DB">
        <w:trPr>
          <w:trHeight w:val="383"/>
        </w:trPr>
        <w:tc>
          <w:tcPr>
            <w:tcW w:w="5000" w:type="pct"/>
            <w:gridSpan w:val="6"/>
            <w:tcBorders>
              <w:top w:val="single" w:sz="4" w:space="0" w:color="auto"/>
              <w:left w:val="single" w:sz="4" w:space="0" w:color="auto"/>
              <w:bottom w:val="single" w:sz="4" w:space="0" w:color="auto"/>
              <w:right w:val="single" w:sz="4" w:space="0" w:color="auto"/>
            </w:tcBorders>
            <w:shd w:val="clear" w:color="FFFF99" w:fill="FFFF99"/>
            <w:hideMark/>
          </w:tcPr>
          <w:p w:rsidR="00CC19C5" w:rsidRPr="00BF3265" w:rsidRDefault="00CC19C5" w:rsidP="00BF3265">
            <w:pPr>
              <w:jc w:val="center"/>
              <w:rPr>
                <w:rFonts w:ascii="Garamond" w:hAnsi="Garamond" w:cs="Calibri"/>
                <w:b/>
                <w:bCs/>
                <w:szCs w:val="24"/>
              </w:rPr>
            </w:pPr>
            <w:r w:rsidRPr="00BF3265">
              <w:rPr>
                <w:rFonts w:ascii="Garamond" w:hAnsi="Garamond" w:cs="Calibri"/>
                <w:b/>
                <w:bCs/>
                <w:szCs w:val="24"/>
              </w:rPr>
              <w:t> </w:t>
            </w:r>
          </w:p>
        </w:tc>
      </w:tr>
      <w:tr w:rsidR="00CC19C5" w:rsidRPr="00BF3265" w:rsidTr="00E810DB">
        <w:trPr>
          <w:trHeight w:val="600"/>
        </w:trPr>
        <w:tc>
          <w:tcPr>
            <w:tcW w:w="655" w:type="pct"/>
            <w:tcBorders>
              <w:top w:val="nil"/>
              <w:left w:val="single" w:sz="4" w:space="0" w:color="auto"/>
              <w:bottom w:val="single" w:sz="4" w:space="0" w:color="auto"/>
              <w:right w:val="single" w:sz="4" w:space="0" w:color="auto"/>
            </w:tcBorders>
            <w:shd w:val="clear" w:color="auto" w:fill="auto"/>
            <w:hideMark/>
          </w:tcPr>
          <w:p w:rsidR="00CC19C5" w:rsidRPr="00BF3265" w:rsidRDefault="00CC19C5" w:rsidP="00BF3265">
            <w:pPr>
              <w:jc w:val="center"/>
              <w:rPr>
                <w:rFonts w:ascii="Garamond" w:hAnsi="Garamond" w:cs="Calibri"/>
                <w:b/>
                <w:bCs/>
                <w:szCs w:val="24"/>
              </w:rPr>
            </w:pPr>
            <w:r w:rsidRPr="00BF3265">
              <w:rPr>
                <w:rFonts w:ascii="Garamond" w:hAnsi="Garamond" w:cs="Calibri"/>
                <w:b/>
                <w:bCs/>
                <w:szCs w:val="24"/>
              </w:rPr>
              <w:t>Attività</w:t>
            </w:r>
          </w:p>
        </w:tc>
        <w:tc>
          <w:tcPr>
            <w:tcW w:w="877" w:type="pct"/>
            <w:tcBorders>
              <w:top w:val="nil"/>
              <w:left w:val="nil"/>
              <w:bottom w:val="single" w:sz="4" w:space="0" w:color="auto"/>
              <w:right w:val="single" w:sz="4" w:space="0" w:color="auto"/>
            </w:tcBorders>
            <w:shd w:val="clear" w:color="auto" w:fill="auto"/>
            <w:hideMark/>
          </w:tcPr>
          <w:p w:rsidR="00CC19C5" w:rsidRPr="00BF3265" w:rsidRDefault="00CC19C5" w:rsidP="00BF3265">
            <w:pPr>
              <w:rPr>
                <w:rFonts w:ascii="Garamond" w:hAnsi="Garamond" w:cs="Calibri"/>
                <w:b/>
                <w:bCs/>
                <w:szCs w:val="24"/>
              </w:rPr>
            </w:pPr>
            <w:r w:rsidRPr="00BF3265">
              <w:rPr>
                <w:rFonts w:ascii="Garamond" w:hAnsi="Garamond" w:cs="Calibri"/>
                <w:b/>
                <w:bCs/>
                <w:szCs w:val="24"/>
              </w:rPr>
              <w:t>Responsabilità</w:t>
            </w:r>
          </w:p>
        </w:tc>
        <w:tc>
          <w:tcPr>
            <w:tcW w:w="988" w:type="pct"/>
            <w:tcBorders>
              <w:top w:val="nil"/>
              <w:left w:val="nil"/>
              <w:bottom w:val="single" w:sz="4" w:space="0" w:color="auto"/>
              <w:right w:val="single" w:sz="4" w:space="0" w:color="auto"/>
            </w:tcBorders>
            <w:shd w:val="clear" w:color="auto" w:fill="auto"/>
            <w:hideMark/>
          </w:tcPr>
          <w:p w:rsidR="00CC19C5" w:rsidRPr="00BF3265" w:rsidRDefault="00CC19C5" w:rsidP="00BF3265">
            <w:pPr>
              <w:rPr>
                <w:rFonts w:ascii="Garamond" w:hAnsi="Garamond" w:cs="Calibri"/>
                <w:b/>
                <w:bCs/>
                <w:szCs w:val="24"/>
              </w:rPr>
            </w:pPr>
            <w:r w:rsidRPr="00BF3265">
              <w:rPr>
                <w:rFonts w:ascii="Garamond" w:hAnsi="Garamond" w:cs="Calibri"/>
                <w:b/>
                <w:bCs/>
                <w:szCs w:val="24"/>
              </w:rPr>
              <w:t>Tempi esecuzione medi</w:t>
            </w:r>
          </w:p>
        </w:tc>
        <w:tc>
          <w:tcPr>
            <w:tcW w:w="796" w:type="pct"/>
            <w:tcBorders>
              <w:top w:val="nil"/>
              <w:left w:val="nil"/>
              <w:bottom w:val="single" w:sz="4" w:space="0" w:color="auto"/>
              <w:right w:val="single" w:sz="4" w:space="0" w:color="auto"/>
            </w:tcBorders>
            <w:shd w:val="clear" w:color="auto" w:fill="auto"/>
            <w:hideMark/>
          </w:tcPr>
          <w:p w:rsidR="00CC19C5" w:rsidRPr="00BF3265" w:rsidRDefault="00CC19C5" w:rsidP="00BF3265">
            <w:pPr>
              <w:jc w:val="center"/>
              <w:rPr>
                <w:rFonts w:ascii="Garamond" w:hAnsi="Garamond" w:cs="Calibri"/>
                <w:b/>
                <w:bCs/>
                <w:szCs w:val="24"/>
              </w:rPr>
            </w:pPr>
            <w:r w:rsidRPr="00BF3265">
              <w:rPr>
                <w:rFonts w:ascii="Garamond" w:hAnsi="Garamond" w:cs="Calibri"/>
                <w:b/>
                <w:bCs/>
                <w:szCs w:val="24"/>
              </w:rPr>
              <w:t>Valutazione rischio</w:t>
            </w:r>
          </w:p>
        </w:tc>
        <w:tc>
          <w:tcPr>
            <w:tcW w:w="716" w:type="pct"/>
            <w:tcBorders>
              <w:top w:val="nil"/>
              <w:left w:val="nil"/>
              <w:bottom w:val="single" w:sz="4" w:space="0" w:color="auto"/>
              <w:right w:val="single" w:sz="4" w:space="0" w:color="auto"/>
            </w:tcBorders>
            <w:shd w:val="clear" w:color="auto" w:fill="auto"/>
            <w:hideMark/>
          </w:tcPr>
          <w:p w:rsidR="00CC19C5" w:rsidRPr="00BF3265" w:rsidRDefault="00CC19C5" w:rsidP="00BF3265">
            <w:pPr>
              <w:jc w:val="center"/>
              <w:rPr>
                <w:rFonts w:ascii="Garamond" w:hAnsi="Garamond" w:cs="Calibri"/>
                <w:b/>
                <w:bCs/>
                <w:szCs w:val="24"/>
              </w:rPr>
            </w:pPr>
            <w:r w:rsidRPr="00BF3265">
              <w:rPr>
                <w:rFonts w:ascii="Garamond" w:hAnsi="Garamond" w:cs="Calibri"/>
                <w:b/>
                <w:bCs/>
                <w:szCs w:val="24"/>
              </w:rPr>
              <w:t>Misure specifiche</w:t>
            </w:r>
          </w:p>
        </w:tc>
        <w:tc>
          <w:tcPr>
            <w:tcW w:w="968" w:type="pct"/>
            <w:tcBorders>
              <w:top w:val="nil"/>
              <w:left w:val="nil"/>
              <w:bottom w:val="single" w:sz="4" w:space="0" w:color="auto"/>
              <w:right w:val="single" w:sz="4" w:space="0" w:color="auto"/>
            </w:tcBorders>
            <w:shd w:val="clear" w:color="auto" w:fill="auto"/>
            <w:hideMark/>
          </w:tcPr>
          <w:p w:rsidR="00CC19C5" w:rsidRPr="00BF3265" w:rsidRDefault="00CC19C5" w:rsidP="00BF3265">
            <w:pPr>
              <w:jc w:val="center"/>
              <w:rPr>
                <w:rFonts w:ascii="Garamond" w:hAnsi="Garamond" w:cs="Calibri"/>
                <w:b/>
                <w:bCs/>
                <w:szCs w:val="24"/>
              </w:rPr>
            </w:pPr>
            <w:r w:rsidRPr="00BF3265">
              <w:rPr>
                <w:rFonts w:ascii="Garamond" w:hAnsi="Garamond" w:cs="Calibri"/>
                <w:b/>
                <w:bCs/>
                <w:szCs w:val="24"/>
              </w:rPr>
              <w:t>Indicatori</w:t>
            </w:r>
          </w:p>
        </w:tc>
      </w:tr>
      <w:tr w:rsidR="00CC19C5" w:rsidRPr="00BF3265" w:rsidTr="00E810DB">
        <w:trPr>
          <w:trHeight w:val="600"/>
        </w:trPr>
        <w:tc>
          <w:tcPr>
            <w:tcW w:w="655" w:type="pct"/>
            <w:tcBorders>
              <w:top w:val="nil"/>
              <w:left w:val="single" w:sz="4" w:space="0" w:color="000000"/>
              <w:bottom w:val="nil"/>
              <w:right w:val="nil"/>
            </w:tcBorders>
            <w:shd w:val="clear" w:color="DDDDDD" w:fill="DDDDDD"/>
            <w:noWrap/>
            <w:vAlign w:val="bottom"/>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877" w:type="pct"/>
            <w:tcBorders>
              <w:top w:val="nil"/>
              <w:left w:val="nil"/>
              <w:bottom w:val="nil"/>
              <w:right w:val="nil"/>
            </w:tcBorders>
            <w:shd w:val="clear" w:color="DDDDDD" w:fill="DDDDDD"/>
            <w:noWrap/>
            <w:vAlign w:val="bottom"/>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988" w:type="pct"/>
            <w:tcBorders>
              <w:top w:val="nil"/>
              <w:left w:val="nil"/>
              <w:bottom w:val="nil"/>
              <w:right w:val="nil"/>
            </w:tcBorders>
            <w:shd w:val="clear" w:color="DDDDDD" w:fill="DDDDDD"/>
            <w:noWrap/>
            <w:vAlign w:val="bottom"/>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796" w:type="pct"/>
            <w:tcBorders>
              <w:top w:val="nil"/>
              <w:left w:val="nil"/>
              <w:bottom w:val="nil"/>
              <w:right w:val="nil"/>
            </w:tcBorders>
            <w:shd w:val="clear" w:color="DDDDDD" w:fill="DDDDDD"/>
            <w:noWrap/>
            <w:vAlign w:val="bottom"/>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716" w:type="pct"/>
            <w:tcBorders>
              <w:top w:val="nil"/>
              <w:left w:val="nil"/>
              <w:bottom w:val="nil"/>
              <w:right w:val="nil"/>
            </w:tcBorders>
            <w:shd w:val="clear" w:color="DDDDDD" w:fill="DDDDDD"/>
            <w:noWrap/>
            <w:vAlign w:val="bottom"/>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968" w:type="pct"/>
            <w:tcBorders>
              <w:top w:val="nil"/>
              <w:left w:val="nil"/>
              <w:bottom w:val="nil"/>
              <w:right w:val="nil"/>
            </w:tcBorders>
            <w:shd w:val="clear" w:color="DDDDDD" w:fill="DDDDDD"/>
            <w:noWrap/>
            <w:vAlign w:val="bottom"/>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r>
      <w:tr w:rsidR="00CC19C5" w:rsidRPr="00BF3265" w:rsidTr="00E810DB">
        <w:trPr>
          <w:trHeight w:val="600"/>
        </w:trPr>
        <w:tc>
          <w:tcPr>
            <w:tcW w:w="655" w:type="pct"/>
            <w:tcBorders>
              <w:top w:val="single" w:sz="4" w:space="0" w:color="auto"/>
              <w:left w:val="single" w:sz="4" w:space="0" w:color="auto"/>
              <w:bottom w:val="single" w:sz="4" w:space="0" w:color="auto"/>
              <w:right w:val="single" w:sz="4" w:space="0" w:color="auto"/>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877" w:type="pct"/>
            <w:tcBorders>
              <w:top w:val="single" w:sz="4" w:space="0" w:color="auto"/>
              <w:left w:val="nil"/>
              <w:bottom w:val="single" w:sz="4" w:space="0" w:color="auto"/>
              <w:right w:val="single" w:sz="4" w:space="0" w:color="auto"/>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988" w:type="pct"/>
            <w:tcBorders>
              <w:top w:val="single" w:sz="4" w:space="0" w:color="auto"/>
              <w:left w:val="nil"/>
              <w:bottom w:val="single" w:sz="4" w:space="0" w:color="auto"/>
              <w:right w:val="single" w:sz="4" w:space="0" w:color="auto"/>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796" w:type="pct"/>
            <w:tcBorders>
              <w:top w:val="single" w:sz="4" w:space="0" w:color="auto"/>
              <w:left w:val="nil"/>
              <w:bottom w:val="single" w:sz="4" w:space="0" w:color="auto"/>
              <w:right w:val="single" w:sz="4" w:space="0" w:color="auto"/>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716" w:type="pct"/>
            <w:tcBorders>
              <w:top w:val="single" w:sz="4" w:space="0" w:color="auto"/>
              <w:left w:val="nil"/>
              <w:bottom w:val="single" w:sz="4" w:space="0" w:color="auto"/>
              <w:right w:val="single" w:sz="4" w:space="0" w:color="auto"/>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c>
          <w:tcPr>
            <w:tcW w:w="968" w:type="pct"/>
            <w:tcBorders>
              <w:top w:val="single" w:sz="4" w:space="0" w:color="auto"/>
              <w:left w:val="nil"/>
              <w:bottom w:val="single" w:sz="4" w:space="0" w:color="auto"/>
              <w:right w:val="single" w:sz="4" w:space="0" w:color="auto"/>
            </w:tcBorders>
            <w:shd w:val="clear" w:color="auto" w:fill="auto"/>
            <w:hideMark/>
          </w:tcPr>
          <w:p w:rsidR="00CC19C5" w:rsidRPr="00BF3265" w:rsidRDefault="00CC19C5" w:rsidP="00BF3265">
            <w:pPr>
              <w:rPr>
                <w:rStyle w:val="StileCorpoCalibri"/>
                <w:rFonts w:ascii="Garamond" w:hAnsi="Garamond"/>
                <w:szCs w:val="24"/>
              </w:rPr>
            </w:pPr>
            <w:r w:rsidRPr="00BF3265">
              <w:rPr>
                <w:rStyle w:val="StileCorpoCalibri"/>
                <w:rFonts w:ascii="Garamond" w:hAnsi="Garamond"/>
                <w:szCs w:val="24"/>
              </w:rPr>
              <w:t> </w:t>
            </w:r>
          </w:p>
        </w:tc>
      </w:tr>
    </w:tbl>
    <w:p w:rsidR="00CC19C5" w:rsidRPr="00BF3265" w:rsidRDefault="00CC19C5" w:rsidP="00BF3265">
      <w:pPr>
        <w:pStyle w:val="StileCorpoCalibriGiustificato"/>
        <w:rPr>
          <w:rFonts w:ascii="Garamond" w:hAnsi="Garamond"/>
          <w:szCs w:val="24"/>
        </w:rPr>
      </w:pPr>
    </w:p>
    <w:p w:rsidR="006B520A" w:rsidRPr="00BF3265" w:rsidRDefault="00C12E80" w:rsidP="00BF3265">
      <w:pPr>
        <w:pStyle w:val="Default"/>
        <w:widowControl w:val="0"/>
        <w:spacing w:afterLines="100"/>
        <w:jc w:val="both"/>
        <w:rPr>
          <w:rFonts w:ascii="Garamond" w:hAnsi="Garamond" w:cs="Calibri"/>
          <w:color w:val="auto"/>
        </w:rPr>
      </w:pPr>
      <w:r w:rsidRPr="00BF3265">
        <w:rPr>
          <w:rFonts w:ascii="Garamond" w:hAnsi="Garamond" w:cs="Calibri"/>
          <w:color w:val="auto"/>
        </w:rPr>
        <w:t xml:space="preserve">Si riporta di seguito, in forma tabellare, la valutazione </w:t>
      </w:r>
      <w:r w:rsidR="000654FA" w:rsidRPr="00BF3265">
        <w:rPr>
          <w:rFonts w:ascii="Garamond" w:hAnsi="Garamond" w:cs="Calibri"/>
          <w:color w:val="auto"/>
        </w:rPr>
        <w:t>dei rischi individuati,</w:t>
      </w:r>
      <w:r w:rsidR="006B520A" w:rsidRPr="00BF3265">
        <w:rPr>
          <w:rFonts w:ascii="Garamond" w:hAnsi="Garamond" w:cs="Calibri"/>
          <w:color w:val="auto"/>
        </w:rPr>
        <w:t xml:space="preserve"> </w:t>
      </w:r>
    </w:p>
    <w:p w:rsidR="00C12E80" w:rsidRPr="00BF3265" w:rsidRDefault="00C12E80" w:rsidP="00BF3265">
      <w:pPr>
        <w:pStyle w:val="Default"/>
        <w:widowControl w:val="0"/>
        <w:numPr>
          <w:ilvl w:val="0"/>
          <w:numId w:val="33"/>
        </w:numPr>
        <w:spacing w:after="60"/>
        <w:ind w:left="284" w:hanging="284"/>
        <w:jc w:val="both"/>
        <w:rPr>
          <w:rFonts w:ascii="Garamond" w:hAnsi="Garamond" w:cs="Calibri"/>
          <w:b/>
          <w:bCs/>
          <w:color w:val="auto"/>
        </w:rPr>
      </w:pPr>
      <w:r w:rsidRPr="00BF3265">
        <w:rPr>
          <w:rFonts w:ascii="Garamond" w:hAnsi="Garamond" w:cs="Calibri"/>
          <w:b/>
          <w:bCs/>
          <w:color w:val="auto"/>
        </w:rPr>
        <w:t>autorizzazioni o concessioni connesse alla localizzazione, espletamento dell’attività produttiva, variazioni delle attività di qualsiasi natura, riferite all’attività delle aziende nelle aree industriali di competenza</w:t>
      </w:r>
      <w:r w:rsidR="00935E34" w:rsidRPr="00BF3265">
        <w:rPr>
          <w:rFonts w:ascii="Garamond" w:hAnsi="Garamond" w:cs="Calibri"/>
          <w:b/>
          <w:bCs/>
          <w:color w:val="auto"/>
        </w:rPr>
        <w:t>;</w:t>
      </w:r>
    </w:p>
    <w:p w:rsidR="00935E34" w:rsidRPr="00BF3265" w:rsidRDefault="00935E34" w:rsidP="00BF3265">
      <w:pPr>
        <w:pStyle w:val="Paragrafoelenco"/>
        <w:autoSpaceDE w:val="0"/>
        <w:autoSpaceDN w:val="0"/>
        <w:adjustRightInd w:val="0"/>
        <w:spacing w:after="60" w:line="240" w:lineRule="auto"/>
        <w:ind w:left="357" w:hanging="357"/>
        <w:jc w:val="both"/>
        <w:rPr>
          <w:rFonts w:ascii="Garamond" w:eastAsia="Times New Roman" w:hAnsi="Garamond" w:cs="Calibri"/>
          <w:b/>
          <w:bCs/>
          <w:i/>
          <w:iCs/>
          <w:sz w:val="24"/>
          <w:szCs w:val="24"/>
          <w:lang w:eastAsia="it-IT"/>
        </w:rPr>
      </w:pPr>
      <w:r w:rsidRPr="00BF3265">
        <w:rPr>
          <w:rFonts w:ascii="Garamond" w:eastAsia="Times New Roman" w:hAnsi="Garamond" w:cs="Calibri"/>
          <w:b/>
          <w:bCs/>
          <w:i/>
          <w:iCs/>
          <w:sz w:val="24"/>
          <w:szCs w:val="24"/>
          <w:lang w:eastAsia="it-IT"/>
        </w:rPr>
        <w:t>b</w:t>
      </w:r>
      <w:proofErr w:type="spellStart"/>
      <w:r w:rsidRPr="00BF3265">
        <w:rPr>
          <w:rFonts w:ascii="Garamond" w:eastAsia="Times New Roman" w:hAnsi="Garamond" w:cs="Calibri"/>
          <w:b/>
          <w:bCs/>
          <w:i/>
          <w:iCs/>
          <w:sz w:val="24"/>
          <w:szCs w:val="24"/>
          <w:lang w:eastAsia="it-IT"/>
        </w:rPr>
        <w:t>.</w:t>
      </w:r>
      <w:proofErr w:type="spellEnd"/>
      <w:r w:rsidRPr="00BF3265">
        <w:rPr>
          <w:rFonts w:ascii="Garamond" w:eastAsia="Times New Roman" w:hAnsi="Garamond" w:cs="Calibri"/>
          <w:b/>
          <w:bCs/>
          <w:i/>
          <w:iCs/>
          <w:sz w:val="24"/>
          <w:szCs w:val="24"/>
          <w:lang w:eastAsia="it-IT"/>
        </w:rPr>
        <w:t xml:space="preserve">1 Affidamento lavori  servizi e forniture sotto il limite di cui all'art.36 comma 2 </w:t>
      </w:r>
      <w:proofErr w:type="spellStart"/>
      <w:r w:rsidRPr="00BF3265">
        <w:rPr>
          <w:rFonts w:ascii="Garamond" w:eastAsia="Times New Roman" w:hAnsi="Garamond" w:cs="Calibri"/>
          <w:b/>
          <w:bCs/>
          <w:i/>
          <w:iCs/>
          <w:sz w:val="24"/>
          <w:szCs w:val="24"/>
          <w:lang w:eastAsia="it-IT"/>
        </w:rPr>
        <w:t>lett.a</w:t>
      </w:r>
      <w:proofErr w:type="spellEnd"/>
      <w:r w:rsidRPr="00BF3265">
        <w:rPr>
          <w:rFonts w:ascii="Garamond" w:eastAsia="Times New Roman" w:hAnsi="Garamond" w:cs="Calibri"/>
          <w:b/>
          <w:bCs/>
          <w:i/>
          <w:iCs/>
          <w:sz w:val="24"/>
          <w:szCs w:val="24"/>
          <w:lang w:eastAsia="it-IT"/>
        </w:rPr>
        <w:t>)  ( 40.000,00 € );</w:t>
      </w:r>
    </w:p>
    <w:p w:rsidR="00935E34" w:rsidRPr="00BF3265" w:rsidRDefault="00935E34" w:rsidP="00BF3265">
      <w:pPr>
        <w:pStyle w:val="Paragrafoelenco"/>
        <w:autoSpaceDE w:val="0"/>
        <w:autoSpaceDN w:val="0"/>
        <w:adjustRightInd w:val="0"/>
        <w:spacing w:after="60" w:line="240" w:lineRule="auto"/>
        <w:ind w:left="357" w:hanging="357"/>
        <w:jc w:val="both"/>
        <w:rPr>
          <w:rFonts w:ascii="Garamond" w:eastAsia="Times New Roman" w:hAnsi="Garamond" w:cs="Calibri"/>
          <w:b/>
          <w:bCs/>
          <w:i/>
          <w:iCs/>
          <w:sz w:val="24"/>
          <w:szCs w:val="24"/>
          <w:lang w:eastAsia="it-IT"/>
        </w:rPr>
      </w:pPr>
      <w:r w:rsidRPr="00BF3265">
        <w:rPr>
          <w:rFonts w:ascii="Garamond" w:eastAsia="Times New Roman" w:hAnsi="Garamond" w:cs="Calibri"/>
          <w:b/>
          <w:bCs/>
          <w:i/>
          <w:iCs/>
          <w:sz w:val="24"/>
          <w:szCs w:val="24"/>
          <w:lang w:eastAsia="it-IT"/>
        </w:rPr>
        <w:t>b</w:t>
      </w:r>
      <w:proofErr w:type="spellStart"/>
      <w:r w:rsidRPr="00BF3265">
        <w:rPr>
          <w:rFonts w:ascii="Garamond" w:eastAsia="Times New Roman" w:hAnsi="Garamond" w:cs="Calibri"/>
          <w:b/>
          <w:bCs/>
          <w:i/>
          <w:iCs/>
          <w:sz w:val="24"/>
          <w:szCs w:val="24"/>
          <w:lang w:eastAsia="it-IT"/>
        </w:rPr>
        <w:t>.</w:t>
      </w:r>
      <w:proofErr w:type="spellEnd"/>
      <w:r w:rsidRPr="00BF3265">
        <w:rPr>
          <w:rFonts w:ascii="Garamond" w:eastAsia="Times New Roman" w:hAnsi="Garamond" w:cs="Calibri"/>
          <w:b/>
          <w:bCs/>
          <w:i/>
          <w:iCs/>
          <w:sz w:val="24"/>
          <w:szCs w:val="24"/>
          <w:lang w:eastAsia="it-IT"/>
        </w:rPr>
        <w:t xml:space="preserve">2 Affidamento lavori  servizi e forniture sotto il limite di cui all'art.36 comma 2 lett. a)  (tra  40.000 € e  215.000 € ); </w:t>
      </w:r>
    </w:p>
    <w:p w:rsidR="00935E34" w:rsidRPr="00BF3265" w:rsidRDefault="00935E34" w:rsidP="00BF3265">
      <w:pPr>
        <w:pStyle w:val="Paragrafoelenco"/>
        <w:autoSpaceDE w:val="0"/>
        <w:autoSpaceDN w:val="0"/>
        <w:adjustRightInd w:val="0"/>
        <w:spacing w:after="60" w:line="240" w:lineRule="auto"/>
        <w:ind w:left="357" w:hanging="357"/>
        <w:jc w:val="both"/>
        <w:rPr>
          <w:rFonts w:ascii="Garamond" w:eastAsia="Times New Roman" w:hAnsi="Garamond" w:cs="Calibri"/>
          <w:b/>
          <w:bCs/>
          <w:i/>
          <w:iCs/>
          <w:sz w:val="24"/>
          <w:szCs w:val="24"/>
          <w:lang w:eastAsia="it-IT"/>
        </w:rPr>
      </w:pPr>
      <w:r w:rsidRPr="00BF3265">
        <w:rPr>
          <w:rFonts w:ascii="Garamond" w:eastAsia="Times New Roman" w:hAnsi="Garamond" w:cs="Calibri"/>
          <w:b/>
          <w:bCs/>
          <w:i/>
          <w:iCs/>
          <w:sz w:val="24"/>
          <w:szCs w:val="24"/>
          <w:lang w:eastAsia="it-IT"/>
        </w:rPr>
        <w:t>b</w:t>
      </w:r>
      <w:proofErr w:type="spellStart"/>
      <w:r w:rsidRPr="00BF3265">
        <w:rPr>
          <w:rFonts w:ascii="Garamond" w:eastAsia="Times New Roman" w:hAnsi="Garamond" w:cs="Calibri"/>
          <w:b/>
          <w:bCs/>
          <w:i/>
          <w:iCs/>
          <w:sz w:val="24"/>
          <w:szCs w:val="24"/>
          <w:lang w:eastAsia="it-IT"/>
        </w:rPr>
        <w:t>.</w:t>
      </w:r>
      <w:proofErr w:type="spellEnd"/>
      <w:r w:rsidRPr="00BF3265">
        <w:rPr>
          <w:rFonts w:ascii="Garamond" w:eastAsia="Times New Roman" w:hAnsi="Garamond" w:cs="Calibri"/>
          <w:b/>
          <w:bCs/>
          <w:i/>
          <w:iCs/>
          <w:sz w:val="24"/>
          <w:szCs w:val="24"/>
          <w:lang w:eastAsia="it-IT"/>
        </w:rPr>
        <w:t>3 Affidamento servizi e forniture in somma urgenza;</w:t>
      </w:r>
    </w:p>
    <w:p w:rsidR="005C7FCE" w:rsidRPr="00BF3265" w:rsidRDefault="005C7FCE" w:rsidP="00BF3265">
      <w:pPr>
        <w:pStyle w:val="Paragrafoelenco"/>
        <w:autoSpaceDE w:val="0"/>
        <w:autoSpaceDN w:val="0"/>
        <w:adjustRightInd w:val="0"/>
        <w:spacing w:after="60" w:line="240" w:lineRule="auto"/>
        <w:ind w:left="357" w:hanging="357"/>
        <w:jc w:val="both"/>
        <w:rPr>
          <w:rFonts w:ascii="Garamond" w:eastAsia="Times New Roman" w:hAnsi="Garamond" w:cs="Calibri"/>
          <w:b/>
          <w:bCs/>
          <w:i/>
          <w:iCs/>
          <w:sz w:val="24"/>
          <w:szCs w:val="24"/>
          <w:lang w:eastAsia="it-IT"/>
        </w:rPr>
      </w:pPr>
      <w:r w:rsidRPr="00BF3265">
        <w:rPr>
          <w:rFonts w:ascii="Garamond" w:hAnsi="Garamond" w:cs="Calibri"/>
          <w:b/>
          <w:bCs/>
          <w:i/>
          <w:iCs/>
          <w:sz w:val="24"/>
          <w:szCs w:val="24"/>
        </w:rPr>
        <w:t xml:space="preserve">d. </w:t>
      </w:r>
      <w:r w:rsidRPr="00BF3265">
        <w:rPr>
          <w:rFonts w:ascii="Garamond" w:eastAsia="Times New Roman" w:hAnsi="Garamond" w:cs="Calibri"/>
          <w:b/>
          <w:bCs/>
          <w:i/>
          <w:iCs/>
          <w:sz w:val="24"/>
          <w:szCs w:val="24"/>
          <w:lang w:eastAsia="it-IT"/>
        </w:rPr>
        <w:t xml:space="preserve"> assunzione del personale e progressioni di carriera, in base ai CCNL vigenti;</w:t>
      </w:r>
    </w:p>
    <w:p w:rsidR="00BD54B2" w:rsidRPr="00BF3265" w:rsidRDefault="00BD54B2" w:rsidP="00BF3265">
      <w:pPr>
        <w:numPr>
          <w:ilvl w:val="0"/>
          <w:numId w:val="34"/>
        </w:numPr>
        <w:tabs>
          <w:tab w:val="left" w:pos="709"/>
        </w:tabs>
        <w:autoSpaceDE w:val="0"/>
        <w:autoSpaceDN w:val="0"/>
        <w:adjustRightInd w:val="0"/>
        <w:jc w:val="both"/>
        <w:rPr>
          <w:rFonts w:ascii="Garamond" w:hAnsi="Garamond" w:cs="Calibri"/>
          <w:b/>
          <w:bCs/>
          <w:i/>
          <w:iCs/>
          <w:szCs w:val="24"/>
        </w:rPr>
      </w:pPr>
      <w:r w:rsidRPr="00BF3265">
        <w:rPr>
          <w:rFonts w:ascii="Garamond" w:hAnsi="Garamond" w:cs="Calibri"/>
          <w:b/>
          <w:bCs/>
          <w:i/>
          <w:iCs/>
          <w:szCs w:val="24"/>
        </w:rPr>
        <w:t>1 Acquisizione fattura e pagamento fornitori</w:t>
      </w:r>
    </w:p>
    <w:p w:rsidR="00885410" w:rsidRPr="00BF3265" w:rsidRDefault="00885410" w:rsidP="00BF3265">
      <w:pPr>
        <w:rPr>
          <w:rFonts w:ascii="Garamond" w:hAnsi="Garamond" w:cs="Calibri"/>
          <w:b/>
          <w:bCs/>
          <w:i/>
          <w:iCs/>
          <w:szCs w:val="24"/>
        </w:rPr>
      </w:pPr>
      <w:r w:rsidRPr="00BF3265">
        <w:rPr>
          <w:rFonts w:ascii="Garamond" w:hAnsi="Garamond" w:cs="Calibri"/>
          <w:b/>
          <w:bCs/>
          <w:i/>
          <w:iCs/>
          <w:szCs w:val="24"/>
        </w:rPr>
        <w:t>h. conferimento incarichi professionali e di consulenza</w:t>
      </w:r>
    </w:p>
    <w:p w:rsidR="00885410" w:rsidRPr="00BF3265" w:rsidRDefault="00885410" w:rsidP="00BF3265">
      <w:pPr>
        <w:rPr>
          <w:rFonts w:ascii="Garamond" w:hAnsi="Garamond" w:cs="Calibri"/>
          <w:b/>
          <w:bCs/>
          <w:i/>
          <w:iCs/>
          <w:szCs w:val="24"/>
        </w:rPr>
      </w:pPr>
      <w:r w:rsidRPr="00BF3265">
        <w:rPr>
          <w:rFonts w:ascii="Garamond" w:hAnsi="Garamond" w:cs="Calibri"/>
          <w:b/>
          <w:bCs/>
          <w:i/>
          <w:iCs/>
          <w:szCs w:val="24"/>
        </w:rPr>
        <w:t>i. Affari legali e contenzioso</w:t>
      </w:r>
    </w:p>
    <w:p w:rsidR="00885410" w:rsidRPr="00BF3265" w:rsidRDefault="00885410" w:rsidP="00BF3265">
      <w:pPr>
        <w:rPr>
          <w:rFonts w:ascii="Garamond" w:hAnsi="Garamond" w:cs="Calibri"/>
          <w:b/>
          <w:bCs/>
          <w:i/>
          <w:iCs/>
          <w:szCs w:val="24"/>
          <w:lang w:eastAsia="en-US"/>
        </w:rPr>
      </w:pPr>
      <w:r w:rsidRPr="00BF3265">
        <w:rPr>
          <w:rFonts w:ascii="Garamond" w:hAnsi="Garamond" w:cs="Calibri"/>
          <w:b/>
          <w:bCs/>
          <w:i/>
          <w:iCs/>
          <w:szCs w:val="24"/>
          <w:lang w:eastAsia="en-US"/>
        </w:rPr>
        <w:t>j. gestione flussi documentali</w:t>
      </w:r>
    </w:p>
    <w:p w:rsidR="00885410" w:rsidRPr="00BF3265" w:rsidRDefault="00885410" w:rsidP="00BF3265">
      <w:pPr>
        <w:rPr>
          <w:rFonts w:ascii="Garamond" w:hAnsi="Garamond" w:cs="Calibri"/>
          <w:b/>
          <w:bCs/>
          <w:i/>
          <w:iCs/>
          <w:szCs w:val="24"/>
          <w:highlight w:val="yellow"/>
        </w:rPr>
      </w:pPr>
      <w:r w:rsidRPr="00BF3265">
        <w:rPr>
          <w:rFonts w:ascii="Garamond" w:hAnsi="Garamond" w:cs="Calibri"/>
          <w:b/>
          <w:bCs/>
          <w:i/>
          <w:iCs/>
          <w:szCs w:val="24"/>
          <w:lang w:eastAsia="en-US"/>
        </w:rPr>
        <w:t>k. Controlli, verifiche ed ispezio</w:t>
      </w:r>
      <w:r w:rsidR="00BF3265" w:rsidRPr="00BF3265">
        <w:rPr>
          <w:rFonts w:ascii="Garamond" w:hAnsi="Garamond" w:cs="Calibri"/>
          <w:b/>
          <w:bCs/>
          <w:i/>
          <w:iCs/>
          <w:szCs w:val="24"/>
          <w:lang w:eastAsia="en-US"/>
        </w:rPr>
        <w:t>ni.</w:t>
      </w:r>
    </w:p>
    <w:p w:rsidR="006B520A" w:rsidRPr="00BF3265" w:rsidRDefault="006B520A" w:rsidP="00BF3265">
      <w:pPr>
        <w:pStyle w:val="Default"/>
        <w:widowControl w:val="0"/>
        <w:spacing w:afterLines="100"/>
        <w:jc w:val="both"/>
        <w:rPr>
          <w:rFonts w:ascii="Garamond" w:hAnsi="Garamond" w:cs="Calibri"/>
          <w:b/>
          <w:bCs/>
          <w:color w:val="auto"/>
        </w:rPr>
      </w:pPr>
    </w:p>
    <w:p w:rsidR="00DA45B9" w:rsidRPr="00BF3265" w:rsidRDefault="004667B8" w:rsidP="00BF3265">
      <w:pPr>
        <w:pStyle w:val="Default"/>
        <w:widowControl w:val="0"/>
        <w:spacing w:afterLines="100"/>
        <w:jc w:val="both"/>
        <w:rPr>
          <w:rFonts w:ascii="Garamond" w:hAnsi="Garamond" w:cs="Calibri"/>
          <w:color w:val="auto"/>
        </w:rPr>
      </w:pPr>
      <w:r w:rsidRPr="00BF3265">
        <w:rPr>
          <w:rFonts w:ascii="Garamond" w:hAnsi="Garamond" w:cs="Calibri"/>
          <w:color w:val="auto"/>
        </w:rPr>
        <w:t xml:space="preserve">Nell’elaborare </w:t>
      </w:r>
      <w:r w:rsidR="00885410" w:rsidRPr="00BF3265">
        <w:rPr>
          <w:rFonts w:ascii="Garamond" w:hAnsi="Garamond" w:cs="Calibri"/>
          <w:color w:val="auto"/>
        </w:rPr>
        <w:t>le tabelle</w:t>
      </w:r>
      <w:r w:rsidR="00C12E80" w:rsidRPr="00BF3265">
        <w:rPr>
          <w:rFonts w:ascii="Garamond" w:hAnsi="Garamond" w:cs="Calibri"/>
          <w:color w:val="auto"/>
        </w:rPr>
        <w:t>, sono s</w:t>
      </w:r>
      <w:r w:rsidR="00515100" w:rsidRPr="00BF3265">
        <w:rPr>
          <w:rFonts w:ascii="Garamond" w:hAnsi="Garamond" w:cs="Calibri"/>
          <w:color w:val="auto"/>
        </w:rPr>
        <w:t>t</w:t>
      </w:r>
      <w:r w:rsidR="00C12E80" w:rsidRPr="00BF3265">
        <w:rPr>
          <w:rFonts w:ascii="Garamond" w:hAnsi="Garamond" w:cs="Calibri"/>
          <w:color w:val="auto"/>
        </w:rPr>
        <w:t xml:space="preserve">ati coinvolti i Coordinatori dell’Area e dipendenti che si occupano di istruire la pratica del procedimento. </w:t>
      </w:r>
    </w:p>
    <w:tbl>
      <w:tblPr>
        <w:tblW w:w="4995" w:type="pct"/>
        <w:tblLayout w:type="fixed"/>
        <w:tblLook w:val="04A0"/>
      </w:tblPr>
      <w:tblGrid>
        <w:gridCol w:w="3550"/>
        <w:gridCol w:w="1791"/>
        <w:gridCol w:w="1603"/>
        <w:gridCol w:w="1396"/>
        <w:gridCol w:w="1200"/>
        <w:gridCol w:w="2397"/>
        <w:gridCol w:w="1135"/>
      </w:tblGrid>
      <w:tr w:rsidR="00C12E80" w:rsidRPr="00BF3265" w:rsidTr="00B21356">
        <w:trPr>
          <w:trHeight w:val="1620"/>
        </w:trPr>
        <w:tc>
          <w:tcPr>
            <w:tcW w:w="1358" w:type="pct"/>
            <w:tcBorders>
              <w:top w:val="single" w:sz="4" w:space="0" w:color="000000"/>
              <w:left w:val="single" w:sz="4" w:space="0" w:color="000000"/>
              <w:bottom w:val="single" w:sz="4" w:space="0" w:color="000000"/>
              <w:right w:val="nil"/>
            </w:tcBorders>
            <w:shd w:val="clear" w:color="auto" w:fill="auto"/>
            <w:hideMark/>
          </w:tcPr>
          <w:p w:rsidR="00C12E80" w:rsidRPr="00BF3265" w:rsidRDefault="00C12E80" w:rsidP="00BF3265">
            <w:pPr>
              <w:jc w:val="center"/>
              <w:rPr>
                <w:rFonts w:ascii="Garamond" w:hAnsi="Garamond" w:cs="Calibri"/>
                <w:b/>
                <w:bCs/>
                <w:i/>
                <w:iCs/>
                <w:szCs w:val="24"/>
                <w:lang w:eastAsia="en-US"/>
              </w:rPr>
            </w:pPr>
            <w:r w:rsidRPr="00BF3265">
              <w:rPr>
                <w:rFonts w:ascii="Garamond" w:hAnsi="Garamond" w:cs="Calibri"/>
                <w:b/>
                <w:bCs/>
                <w:i/>
                <w:iCs/>
                <w:szCs w:val="24"/>
                <w:lang w:eastAsia="en-US"/>
              </w:rPr>
              <w:t>Descrizione processo                                                    a) autorizzazioni o concessioni connesse alla localizzazione, espletamento dell’attività produttiva, variazioni delle attività di qualsiasi natura, riferite all’attività delle aziende nelle aree industriali di competenza</w:t>
            </w:r>
          </w:p>
        </w:tc>
        <w:tc>
          <w:tcPr>
            <w:tcW w:w="685" w:type="pct"/>
            <w:tcBorders>
              <w:top w:val="single" w:sz="4" w:space="0" w:color="000000"/>
              <w:left w:val="single" w:sz="4" w:space="0" w:color="000000"/>
              <w:bottom w:val="single" w:sz="4" w:space="0" w:color="000000"/>
              <w:right w:val="single" w:sz="4" w:space="0" w:color="000000"/>
            </w:tcBorders>
            <w:shd w:val="clear" w:color="auto" w:fill="auto"/>
            <w:hideMark/>
          </w:tcPr>
          <w:p w:rsidR="00C12E80" w:rsidRPr="00BF3265" w:rsidRDefault="00C12E80" w:rsidP="00BF3265">
            <w:pPr>
              <w:jc w:val="center"/>
              <w:rPr>
                <w:rFonts w:ascii="Garamond" w:hAnsi="Garamond" w:cs="Calibri"/>
                <w:b/>
                <w:bCs/>
                <w:i/>
                <w:iCs/>
                <w:szCs w:val="24"/>
                <w:lang w:val="en-US" w:eastAsia="en-US"/>
              </w:rPr>
            </w:pPr>
            <w:r w:rsidRPr="00BF3265">
              <w:rPr>
                <w:rFonts w:ascii="Garamond" w:hAnsi="Garamond" w:cs="Calibri"/>
                <w:b/>
                <w:bCs/>
                <w:i/>
                <w:iCs/>
                <w:szCs w:val="24"/>
                <w:lang w:val="en-US" w:eastAsia="en-US"/>
              </w:rPr>
              <w:t>input</w:t>
            </w:r>
          </w:p>
        </w:tc>
        <w:tc>
          <w:tcPr>
            <w:tcW w:w="613" w:type="pct"/>
            <w:tcBorders>
              <w:top w:val="single" w:sz="4" w:space="0" w:color="000000"/>
              <w:left w:val="nil"/>
              <w:bottom w:val="single" w:sz="4" w:space="0" w:color="000000"/>
              <w:right w:val="single" w:sz="4" w:space="0" w:color="000000"/>
            </w:tcBorders>
            <w:shd w:val="clear" w:color="auto" w:fill="auto"/>
            <w:hideMark/>
          </w:tcPr>
          <w:p w:rsidR="00C12E80" w:rsidRPr="00BF3265" w:rsidRDefault="00C12E80" w:rsidP="00BF3265">
            <w:pPr>
              <w:jc w:val="center"/>
              <w:rPr>
                <w:rFonts w:ascii="Garamond" w:hAnsi="Garamond" w:cs="Calibri"/>
                <w:b/>
                <w:bCs/>
                <w:i/>
                <w:iCs/>
                <w:szCs w:val="24"/>
                <w:lang w:val="en-US" w:eastAsia="en-US"/>
              </w:rPr>
            </w:pPr>
            <w:r w:rsidRPr="00BF3265">
              <w:rPr>
                <w:rFonts w:ascii="Garamond" w:hAnsi="Garamond" w:cs="Calibri"/>
                <w:b/>
                <w:bCs/>
                <w:i/>
                <w:iCs/>
                <w:szCs w:val="24"/>
                <w:lang w:val="en-US" w:eastAsia="en-US"/>
              </w:rPr>
              <w:t>output</w:t>
            </w:r>
          </w:p>
        </w:tc>
        <w:tc>
          <w:tcPr>
            <w:tcW w:w="534" w:type="pct"/>
            <w:tcBorders>
              <w:top w:val="single" w:sz="4" w:space="0" w:color="000000"/>
              <w:left w:val="nil"/>
              <w:bottom w:val="single" w:sz="4" w:space="0" w:color="000000"/>
              <w:right w:val="single" w:sz="4" w:space="0" w:color="000000"/>
            </w:tcBorders>
            <w:shd w:val="clear" w:color="auto" w:fill="auto"/>
            <w:hideMark/>
          </w:tcPr>
          <w:p w:rsidR="00C12E80" w:rsidRPr="00BF3265" w:rsidRDefault="00C12E80" w:rsidP="00BF3265">
            <w:pPr>
              <w:rPr>
                <w:rFonts w:ascii="Garamond" w:hAnsi="Garamond" w:cs="Calibri"/>
                <w:b/>
                <w:bCs/>
                <w:szCs w:val="24"/>
                <w:lang w:val="en-US" w:eastAsia="en-US"/>
              </w:rPr>
            </w:pPr>
            <w:proofErr w:type="spellStart"/>
            <w:r w:rsidRPr="00BF3265">
              <w:rPr>
                <w:rFonts w:ascii="Garamond" w:hAnsi="Garamond" w:cs="Calibri"/>
                <w:b/>
                <w:bCs/>
                <w:szCs w:val="24"/>
                <w:lang w:val="en-US" w:eastAsia="en-US"/>
              </w:rPr>
              <w:t>attività</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vincolata</w:t>
            </w:r>
            <w:proofErr w:type="spellEnd"/>
          </w:p>
        </w:tc>
        <w:tc>
          <w:tcPr>
            <w:tcW w:w="459" w:type="pct"/>
            <w:tcBorders>
              <w:top w:val="single" w:sz="4" w:space="0" w:color="000000"/>
              <w:left w:val="nil"/>
              <w:bottom w:val="single" w:sz="4" w:space="0" w:color="000000"/>
              <w:right w:val="single" w:sz="4" w:space="0" w:color="000000"/>
            </w:tcBorders>
            <w:shd w:val="clear" w:color="auto" w:fill="auto"/>
            <w:hideMark/>
          </w:tcPr>
          <w:p w:rsidR="00C12E80" w:rsidRPr="00BF3265" w:rsidRDefault="00C12E80" w:rsidP="00BF3265">
            <w:pPr>
              <w:rPr>
                <w:rFonts w:ascii="Garamond" w:hAnsi="Garamond" w:cs="Calibri"/>
                <w:b/>
                <w:bCs/>
                <w:szCs w:val="24"/>
                <w:lang w:val="en-US" w:eastAsia="en-US"/>
              </w:rPr>
            </w:pPr>
            <w:r w:rsidRPr="00BF3265">
              <w:rPr>
                <w:rFonts w:ascii="Garamond" w:hAnsi="Garamond" w:cs="Calibri"/>
                <w:b/>
                <w:bCs/>
                <w:szCs w:val="24"/>
                <w:lang w:val="en-US" w:eastAsia="en-US"/>
              </w:rPr>
              <w:t xml:space="preserve">n. </w:t>
            </w:r>
            <w:proofErr w:type="spellStart"/>
            <w:r w:rsidRPr="00BF3265">
              <w:rPr>
                <w:rFonts w:ascii="Garamond" w:hAnsi="Garamond" w:cs="Calibri"/>
                <w:b/>
                <w:bCs/>
                <w:szCs w:val="24"/>
                <w:lang w:val="en-US" w:eastAsia="en-US"/>
              </w:rPr>
              <w:t>processi</w:t>
            </w:r>
            <w:proofErr w:type="spellEnd"/>
            <w:r w:rsidR="00B82FF8"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ann</w:t>
            </w:r>
            <w:r w:rsidR="00B82FF8" w:rsidRPr="00BF3265">
              <w:rPr>
                <w:rFonts w:ascii="Garamond" w:hAnsi="Garamond" w:cs="Calibri"/>
                <w:b/>
                <w:bCs/>
                <w:szCs w:val="24"/>
                <w:lang w:val="en-US" w:eastAsia="en-US"/>
              </w:rPr>
              <w:t>ui</w:t>
            </w:r>
            <w:proofErr w:type="spellEnd"/>
          </w:p>
        </w:tc>
        <w:tc>
          <w:tcPr>
            <w:tcW w:w="917" w:type="pct"/>
            <w:tcBorders>
              <w:top w:val="single" w:sz="4" w:space="0" w:color="000000"/>
              <w:left w:val="nil"/>
              <w:bottom w:val="single" w:sz="4" w:space="0" w:color="000000"/>
              <w:right w:val="single" w:sz="4" w:space="0" w:color="000000"/>
            </w:tcBorders>
            <w:shd w:val="clear" w:color="auto" w:fill="auto"/>
            <w:hideMark/>
          </w:tcPr>
          <w:p w:rsidR="008C0743" w:rsidRPr="00BF3265" w:rsidRDefault="008C0743" w:rsidP="00BF3265">
            <w:pPr>
              <w:rPr>
                <w:rFonts w:ascii="Garamond" w:hAnsi="Garamond" w:cs="Calibri"/>
                <w:b/>
                <w:bCs/>
                <w:szCs w:val="24"/>
                <w:lang w:eastAsia="en-US"/>
              </w:rPr>
            </w:pPr>
            <w:r w:rsidRPr="00BF3265">
              <w:rPr>
                <w:rFonts w:ascii="Garamond" w:hAnsi="Garamond" w:cs="Calibri"/>
                <w:b/>
                <w:bCs/>
                <w:szCs w:val="24"/>
                <w:lang w:eastAsia="en-US"/>
              </w:rPr>
              <w:t xml:space="preserve">Area </w:t>
            </w:r>
            <w:r w:rsidR="00C12E80" w:rsidRPr="00BF3265">
              <w:rPr>
                <w:rFonts w:ascii="Garamond" w:hAnsi="Garamond" w:cs="Calibri"/>
                <w:b/>
                <w:bCs/>
                <w:szCs w:val="24"/>
                <w:lang w:eastAsia="en-US"/>
              </w:rPr>
              <w:t xml:space="preserve">competente: </w:t>
            </w:r>
          </w:p>
          <w:p w:rsidR="008C0743" w:rsidRPr="00BF3265" w:rsidRDefault="008C0743" w:rsidP="00BF3265">
            <w:pPr>
              <w:rPr>
                <w:rFonts w:ascii="Garamond" w:hAnsi="Garamond" w:cs="Calibri"/>
                <w:b/>
                <w:bCs/>
                <w:szCs w:val="24"/>
                <w:lang w:eastAsia="en-US"/>
              </w:rPr>
            </w:pPr>
            <w:r w:rsidRPr="00BF3265">
              <w:rPr>
                <w:rFonts w:ascii="Garamond" w:hAnsi="Garamond" w:cs="Calibri"/>
                <w:b/>
                <w:bCs/>
                <w:szCs w:val="24"/>
                <w:lang w:eastAsia="en-US"/>
              </w:rPr>
              <w:t>-</w:t>
            </w:r>
            <w:r w:rsidR="00C12E80" w:rsidRPr="00BF3265">
              <w:rPr>
                <w:rFonts w:ascii="Garamond" w:hAnsi="Garamond" w:cs="Calibri"/>
                <w:b/>
                <w:bCs/>
                <w:szCs w:val="24"/>
                <w:lang w:eastAsia="en-US"/>
              </w:rPr>
              <w:t xml:space="preserve"> Gestione Reti; </w:t>
            </w:r>
          </w:p>
          <w:p w:rsidR="00C12E80" w:rsidRPr="00BF3265" w:rsidRDefault="008C0743" w:rsidP="00BF3265">
            <w:pPr>
              <w:rPr>
                <w:rFonts w:ascii="Garamond" w:hAnsi="Garamond" w:cs="Calibri"/>
                <w:b/>
                <w:bCs/>
                <w:szCs w:val="24"/>
                <w:lang w:eastAsia="en-US"/>
              </w:rPr>
            </w:pPr>
            <w:r w:rsidRPr="00BF3265">
              <w:rPr>
                <w:rFonts w:ascii="Garamond" w:hAnsi="Garamond" w:cs="Calibri"/>
                <w:b/>
                <w:bCs/>
                <w:szCs w:val="24"/>
                <w:lang w:eastAsia="en-US"/>
              </w:rPr>
              <w:t xml:space="preserve">- </w:t>
            </w:r>
            <w:r w:rsidR="00B82FF8" w:rsidRPr="00BF3265">
              <w:rPr>
                <w:rFonts w:ascii="Garamond" w:hAnsi="Garamond" w:cs="Calibri"/>
                <w:b/>
                <w:bCs/>
                <w:szCs w:val="24"/>
                <w:lang w:eastAsia="en-US"/>
              </w:rPr>
              <w:t>P</w:t>
            </w:r>
            <w:r w:rsidR="00C12E80" w:rsidRPr="00BF3265">
              <w:rPr>
                <w:rFonts w:ascii="Garamond" w:hAnsi="Garamond" w:cs="Calibri"/>
                <w:b/>
                <w:bCs/>
                <w:szCs w:val="24"/>
                <w:lang w:eastAsia="en-US"/>
              </w:rPr>
              <w:t xml:space="preserve">rogrammazione, Progettazione e Gestione Gioia </w:t>
            </w:r>
            <w:proofErr w:type="spellStart"/>
            <w:r w:rsidR="00C12E80" w:rsidRPr="00BF3265">
              <w:rPr>
                <w:rFonts w:ascii="Garamond" w:hAnsi="Garamond" w:cs="Calibri"/>
                <w:b/>
                <w:bCs/>
                <w:szCs w:val="24"/>
                <w:lang w:eastAsia="en-US"/>
              </w:rPr>
              <w:t>Tauro</w:t>
            </w:r>
            <w:proofErr w:type="spellEnd"/>
            <w:r w:rsidR="00C12E80" w:rsidRPr="00BF3265">
              <w:rPr>
                <w:rFonts w:ascii="Garamond" w:hAnsi="Garamond" w:cs="Calibri"/>
                <w:b/>
                <w:bCs/>
                <w:szCs w:val="24"/>
                <w:lang w:eastAsia="en-US"/>
              </w:rPr>
              <w:t xml:space="preserve">  </w:t>
            </w:r>
          </w:p>
        </w:tc>
        <w:tc>
          <w:tcPr>
            <w:tcW w:w="434" w:type="pct"/>
            <w:tcBorders>
              <w:top w:val="single" w:sz="4" w:space="0" w:color="000000"/>
              <w:left w:val="nil"/>
              <w:bottom w:val="single" w:sz="4" w:space="0" w:color="000000"/>
              <w:right w:val="single" w:sz="4" w:space="0" w:color="000000"/>
            </w:tcBorders>
            <w:shd w:val="clear" w:color="auto" w:fill="auto"/>
            <w:hideMark/>
          </w:tcPr>
          <w:p w:rsidR="00C12E80" w:rsidRPr="00BF3265" w:rsidRDefault="00C12E80" w:rsidP="00BF3265">
            <w:pPr>
              <w:rPr>
                <w:rFonts w:ascii="Garamond" w:hAnsi="Garamond" w:cs="Calibri"/>
                <w:b/>
                <w:bCs/>
                <w:szCs w:val="24"/>
                <w:lang w:val="en-US" w:eastAsia="en-US"/>
              </w:rPr>
            </w:pPr>
            <w:r w:rsidRPr="00BF3265">
              <w:rPr>
                <w:rFonts w:ascii="Garamond" w:hAnsi="Garamond" w:cs="Calibri"/>
                <w:b/>
                <w:bCs/>
                <w:szCs w:val="24"/>
                <w:lang w:val="en-US" w:eastAsia="en-US"/>
              </w:rPr>
              <w:t xml:space="preserve">n. </w:t>
            </w:r>
            <w:proofErr w:type="spellStart"/>
            <w:r w:rsidRPr="00BF3265">
              <w:rPr>
                <w:rFonts w:ascii="Garamond" w:hAnsi="Garamond" w:cs="Calibri"/>
                <w:b/>
                <w:bCs/>
                <w:szCs w:val="24"/>
                <w:lang w:val="en-US" w:eastAsia="en-US"/>
              </w:rPr>
              <w:t>addetti</w:t>
            </w:r>
            <w:proofErr w:type="spellEnd"/>
          </w:p>
        </w:tc>
      </w:tr>
      <w:tr w:rsidR="00C12E80" w:rsidRPr="00BF3265" w:rsidTr="00B21356">
        <w:trPr>
          <w:trHeight w:val="600"/>
        </w:trPr>
        <w:tc>
          <w:tcPr>
            <w:tcW w:w="1358" w:type="pct"/>
            <w:tcBorders>
              <w:top w:val="nil"/>
              <w:left w:val="single" w:sz="4" w:space="0" w:color="000000"/>
              <w:bottom w:val="single" w:sz="4" w:space="0" w:color="000000"/>
              <w:right w:val="nil"/>
            </w:tcBorders>
            <w:shd w:val="clear" w:color="auto" w:fill="auto"/>
            <w:hideMark/>
          </w:tcPr>
          <w:p w:rsidR="00C12E80" w:rsidRPr="00BF3265" w:rsidRDefault="00C12E80" w:rsidP="00BF3265">
            <w:pPr>
              <w:rPr>
                <w:rFonts w:ascii="Garamond" w:hAnsi="Garamond" w:cs="Calibri"/>
                <w:b/>
                <w:bCs/>
                <w:szCs w:val="24"/>
                <w:lang w:val="en-US" w:eastAsia="en-US"/>
              </w:rPr>
            </w:pPr>
            <w:r w:rsidRPr="00BF3265">
              <w:rPr>
                <w:rFonts w:ascii="Garamond" w:hAnsi="Garamond" w:cs="Calibri"/>
                <w:b/>
                <w:bCs/>
                <w:szCs w:val="24"/>
                <w:lang w:val="en-US" w:eastAsia="en-US"/>
              </w:rPr>
              <w:t xml:space="preserve"> Unità Territoriale di Catanzaro</w:t>
            </w:r>
          </w:p>
        </w:tc>
        <w:tc>
          <w:tcPr>
            <w:tcW w:w="685" w:type="pct"/>
            <w:tcBorders>
              <w:top w:val="nil"/>
              <w:left w:val="single" w:sz="4" w:space="0" w:color="000000"/>
              <w:bottom w:val="single" w:sz="4" w:space="0" w:color="000000"/>
              <w:right w:val="single" w:sz="4" w:space="0" w:color="000000"/>
            </w:tcBorders>
            <w:shd w:val="clear" w:color="auto" w:fill="auto"/>
            <w:hideMark/>
          </w:tcPr>
          <w:p w:rsidR="00C12E80" w:rsidRPr="00BF3265" w:rsidRDefault="00C12E80" w:rsidP="00BF3265">
            <w:pPr>
              <w:rPr>
                <w:rStyle w:val="StileCorpoCalibri"/>
                <w:rFonts w:ascii="Garamond" w:hAnsi="Garamond"/>
                <w:szCs w:val="24"/>
              </w:rPr>
            </w:pPr>
            <w:r w:rsidRPr="00BF3265">
              <w:rPr>
                <w:rStyle w:val="StileCorpoCalibri"/>
                <w:rFonts w:ascii="Garamond" w:hAnsi="Garamond"/>
                <w:szCs w:val="24"/>
              </w:rPr>
              <w:t>domanda di assegnazione</w:t>
            </w:r>
          </w:p>
        </w:tc>
        <w:tc>
          <w:tcPr>
            <w:tcW w:w="613" w:type="pct"/>
            <w:tcBorders>
              <w:top w:val="nil"/>
              <w:left w:val="nil"/>
              <w:bottom w:val="single" w:sz="4" w:space="0" w:color="000000"/>
              <w:right w:val="single" w:sz="4" w:space="0" w:color="000000"/>
            </w:tcBorders>
            <w:shd w:val="clear" w:color="auto" w:fill="auto"/>
            <w:hideMark/>
          </w:tcPr>
          <w:p w:rsidR="00C12E80" w:rsidRPr="00BF3265" w:rsidRDefault="00C12E80" w:rsidP="00BF3265">
            <w:pPr>
              <w:rPr>
                <w:rStyle w:val="StileCorpoCalibri"/>
                <w:rFonts w:ascii="Garamond" w:hAnsi="Garamond"/>
                <w:szCs w:val="24"/>
              </w:rPr>
            </w:pPr>
            <w:r w:rsidRPr="00BF3265">
              <w:rPr>
                <w:rStyle w:val="StileCorpoCalibri"/>
                <w:rFonts w:ascii="Garamond" w:hAnsi="Garamond"/>
                <w:szCs w:val="24"/>
              </w:rPr>
              <w:t>assegnazione del lotto</w:t>
            </w:r>
          </w:p>
        </w:tc>
        <w:tc>
          <w:tcPr>
            <w:tcW w:w="534" w:type="pct"/>
            <w:tcBorders>
              <w:top w:val="nil"/>
              <w:left w:val="nil"/>
              <w:bottom w:val="single" w:sz="4" w:space="0" w:color="000000"/>
              <w:right w:val="single" w:sz="4" w:space="0" w:color="000000"/>
            </w:tcBorders>
            <w:shd w:val="clear" w:color="auto" w:fill="auto"/>
            <w:hideMark/>
          </w:tcPr>
          <w:p w:rsidR="00C12E80" w:rsidRPr="00BF3265" w:rsidRDefault="00C12E80" w:rsidP="00BF3265">
            <w:pPr>
              <w:rPr>
                <w:rStyle w:val="StileCorpoCalibri"/>
                <w:rFonts w:ascii="Garamond" w:hAnsi="Garamond"/>
                <w:szCs w:val="24"/>
              </w:rPr>
            </w:pPr>
            <w:r w:rsidRPr="00BF3265">
              <w:rPr>
                <w:rStyle w:val="StileCorpoCalibri"/>
                <w:rFonts w:ascii="Garamond" w:hAnsi="Garamond"/>
                <w:szCs w:val="24"/>
              </w:rPr>
              <w:t> </w:t>
            </w:r>
          </w:p>
        </w:tc>
        <w:tc>
          <w:tcPr>
            <w:tcW w:w="459" w:type="pct"/>
            <w:tcBorders>
              <w:top w:val="nil"/>
              <w:left w:val="nil"/>
              <w:bottom w:val="single" w:sz="4" w:space="0" w:color="000000"/>
              <w:right w:val="single" w:sz="4" w:space="0" w:color="000000"/>
            </w:tcBorders>
            <w:shd w:val="clear" w:color="auto" w:fill="auto"/>
            <w:vAlign w:val="center"/>
            <w:hideMark/>
          </w:tcPr>
          <w:p w:rsidR="00C12E80" w:rsidRPr="00BF3265" w:rsidRDefault="000A17B1" w:rsidP="00BF3265">
            <w:pPr>
              <w:jc w:val="center"/>
              <w:rPr>
                <w:rFonts w:ascii="Garamond" w:hAnsi="Garamond" w:cs="Calibri"/>
                <w:szCs w:val="24"/>
                <w:lang w:val="en-US" w:eastAsia="en-US"/>
              </w:rPr>
            </w:pPr>
            <w:r w:rsidRPr="00BF3265">
              <w:rPr>
                <w:rFonts w:ascii="Garamond" w:hAnsi="Garamond" w:cs="Calibri"/>
                <w:szCs w:val="24"/>
                <w:lang w:val="en-US" w:eastAsia="en-US"/>
              </w:rPr>
              <w:t>5-6</w:t>
            </w:r>
          </w:p>
        </w:tc>
        <w:tc>
          <w:tcPr>
            <w:tcW w:w="917" w:type="pct"/>
            <w:tcBorders>
              <w:top w:val="nil"/>
              <w:left w:val="nil"/>
              <w:bottom w:val="single" w:sz="4" w:space="0" w:color="000000"/>
              <w:right w:val="single" w:sz="4" w:space="0" w:color="000000"/>
            </w:tcBorders>
            <w:shd w:val="clear" w:color="auto" w:fill="auto"/>
            <w:hideMark/>
          </w:tcPr>
          <w:p w:rsidR="00C12E80" w:rsidRPr="00BF3265" w:rsidRDefault="00C12E80" w:rsidP="00BF3265">
            <w:pPr>
              <w:rPr>
                <w:rStyle w:val="StileCorpoCalibri"/>
                <w:rFonts w:ascii="Garamond" w:hAnsi="Garamond"/>
                <w:szCs w:val="24"/>
              </w:rPr>
            </w:pPr>
            <w:r w:rsidRPr="00BF3265">
              <w:rPr>
                <w:rStyle w:val="StileCorpoCalibri"/>
                <w:rFonts w:ascii="Garamond" w:hAnsi="Garamond"/>
                <w:szCs w:val="24"/>
              </w:rPr>
              <w:t> </w:t>
            </w:r>
          </w:p>
        </w:tc>
        <w:tc>
          <w:tcPr>
            <w:tcW w:w="434" w:type="pct"/>
            <w:tcBorders>
              <w:top w:val="nil"/>
              <w:left w:val="nil"/>
              <w:bottom w:val="single" w:sz="4" w:space="0" w:color="000000"/>
              <w:right w:val="single" w:sz="4" w:space="0" w:color="000000"/>
            </w:tcBorders>
            <w:shd w:val="clear" w:color="auto" w:fill="auto"/>
            <w:vAlign w:val="center"/>
            <w:hideMark/>
          </w:tcPr>
          <w:p w:rsidR="00C12E80" w:rsidRPr="00BF3265" w:rsidRDefault="00C12E80" w:rsidP="00BF3265">
            <w:pPr>
              <w:jc w:val="center"/>
              <w:rPr>
                <w:rFonts w:ascii="Garamond" w:hAnsi="Garamond" w:cs="Calibri"/>
                <w:szCs w:val="24"/>
                <w:lang w:val="en-US" w:eastAsia="en-US"/>
              </w:rPr>
            </w:pPr>
            <w:r w:rsidRPr="00BF3265">
              <w:rPr>
                <w:rFonts w:ascii="Garamond" w:hAnsi="Garamond" w:cs="Calibri"/>
                <w:szCs w:val="24"/>
                <w:lang w:val="en-US" w:eastAsia="en-US"/>
              </w:rPr>
              <w:t>1</w:t>
            </w:r>
          </w:p>
        </w:tc>
      </w:tr>
      <w:tr w:rsidR="00C12E80" w:rsidRPr="00BF3265" w:rsidTr="00B21356">
        <w:trPr>
          <w:trHeight w:val="832"/>
        </w:trPr>
        <w:tc>
          <w:tcPr>
            <w:tcW w:w="1358" w:type="pct"/>
            <w:tcBorders>
              <w:top w:val="nil"/>
              <w:left w:val="single" w:sz="4" w:space="0" w:color="000000"/>
              <w:bottom w:val="single" w:sz="4" w:space="0" w:color="000000"/>
              <w:right w:val="nil"/>
            </w:tcBorders>
            <w:shd w:val="clear" w:color="auto" w:fill="auto"/>
            <w:hideMark/>
          </w:tcPr>
          <w:p w:rsidR="00C12E80" w:rsidRPr="00BF3265" w:rsidRDefault="00C12E80" w:rsidP="00BF3265">
            <w:pPr>
              <w:rPr>
                <w:rFonts w:ascii="Garamond" w:hAnsi="Garamond" w:cs="Calibri"/>
                <w:b/>
                <w:bCs/>
                <w:szCs w:val="24"/>
                <w:lang w:val="en-US" w:eastAsia="en-US"/>
              </w:rPr>
            </w:pPr>
            <w:r w:rsidRPr="00BF3265">
              <w:rPr>
                <w:rFonts w:ascii="Garamond" w:hAnsi="Garamond" w:cs="Calibri"/>
                <w:b/>
                <w:bCs/>
                <w:szCs w:val="24"/>
                <w:lang w:val="en-US" w:eastAsia="en-US"/>
              </w:rPr>
              <w:t xml:space="preserve"> Unità Territoriale di Cosenza</w:t>
            </w:r>
          </w:p>
        </w:tc>
        <w:tc>
          <w:tcPr>
            <w:tcW w:w="685" w:type="pct"/>
            <w:tcBorders>
              <w:top w:val="nil"/>
              <w:left w:val="single" w:sz="4" w:space="0" w:color="000000"/>
              <w:bottom w:val="single" w:sz="4" w:space="0" w:color="000000"/>
              <w:right w:val="single" w:sz="4" w:space="0" w:color="000000"/>
            </w:tcBorders>
            <w:shd w:val="clear" w:color="auto" w:fill="auto"/>
            <w:hideMark/>
          </w:tcPr>
          <w:p w:rsidR="00C12E80" w:rsidRPr="00BF3265" w:rsidRDefault="00C12E80" w:rsidP="00BF3265">
            <w:pPr>
              <w:rPr>
                <w:rStyle w:val="StileCorpoCalibri"/>
                <w:rFonts w:ascii="Garamond" w:hAnsi="Garamond"/>
                <w:szCs w:val="24"/>
              </w:rPr>
            </w:pPr>
            <w:r w:rsidRPr="00BF3265">
              <w:rPr>
                <w:rStyle w:val="StileCorpoCalibri"/>
                <w:rFonts w:ascii="Garamond" w:hAnsi="Garamond"/>
                <w:szCs w:val="24"/>
              </w:rPr>
              <w:t>domanda di assegnazione</w:t>
            </w:r>
          </w:p>
        </w:tc>
        <w:tc>
          <w:tcPr>
            <w:tcW w:w="613" w:type="pct"/>
            <w:tcBorders>
              <w:top w:val="nil"/>
              <w:left w:val="nil"/>
              <w:bottom w:val="single" w:sz="4" w:space="0" w:color="000000"/>
              <w:right w:val="single" w:sz="4" w:space="0" w:color="000000"/>
            </w:tcBorders>
            <w:shd w:val="clear" w:color="auto" w:fill="auto"/>
            <w:hideMark/>
          </w:tcPr>
          <w:p w:rsidR="00C12E80" w:rsidRPr="00BF3265" w:rsidRDefault="00C12E80" w:rsidP="00BF3265">
            <w:pPr>
              <w:rPr>
                <w:rStyle w:val="StileCorpoCalibri"/>
                <w:rFonts w:ascii="Garamond" w:hAnsi="Garamond"/>
                <w:szCs w:val="24"/>
              </w:rPr>
            </w:pPr>
            <w:r w:rsidRPr="00BF3265">
              <w:rPr>
                <w:rStyle w:val="StileCorpoCalibri"/>
                <w:rFonts w:ascii="Garamond" w:hAnsi="Garamond"/>
                <w:szCs w:val="24"/>
              </w:rPr>
              <w:t>assegnazione del lotto</w:t>
            </w:r>
          </w:p>
        </w:tc>
        <w:tc>
          <w:tcPr>
            <w:tcW w:w="534" w:type="pct"/>
            <w:tcBorders>
              <w:top w:val="nil"/>
              <w:left w:val="nil"/>
              <w:bottom w:val="single" w:sz="4" w:space="0" w:color="000000"/>
              <w:right w:val="single" w:sz="4" w:space="0" w:color="000000"/>
            </w:tcBorders>
            <w:shd w:val="clear" w:color="auto" w:fill="auto"/>
            <w:hideMark/>
          </w:tcPr>
          <w:p w:rsidR="00C12E80" w:rsidRPr="00BF3265" w:rsidRDefault="00C12E80" w:rsidP="00BF3265">
            <w:pPr>
              <w:rPr>
                <w:rStyle w:val="StileCorpoCalibri"/>
                <w:rFonts w:ascii="Garamond" w:hAnsi="Garamond"/>
                <w:szCs w:val="24"/>
              </w:rPr>
            </w:pPr>
            <w:r w:rsidRPr="00BF3265">
              <w:rPr>
                <w:rStyle w:val="StileCorpoCalibri"/>
                <w:rFonts w:ascii="Garamond" w:hAnsi="Garamond"/>
                <w:szCs w:val="24"/>
              </w:rPr>
              <w:t> </w:t>
            </w:r>
          </w:p>
        </w:tc>
        <w:tc>
          <w:tcPr>
            <w:tcW w:w="459" w:type="pct"/>
            <w:tcBorders>
              <w:top w:val="nil"/>
              <w:left w:val="nil"/>
              <w:bottom w:val="single" w:sz="4" w:space="0" w:color="000000"/>
              <w:right w:val="single" w:sz="4" w:space="0" w:color="000000"/>
            </w:tcBorders>
            <w:shd w:val="clear" w:color="auto" w:fill="auto"/>
            <w:vAlign w:val="center"/>
            <w:hideMark/>
          </w:tcPr>
          <w:p w:rsidR="00C12E80" w:rsidRPr="00BF3265" w:rsidRDefault="00C12E80" w:rsidP="00BF3265">
            <w:pPr>
              <w:jc w:val="center"/>
              <w:rPr>
                <w:rFonts w:ascii="Garamond" w:hAnsi="Garamond" w:cs="Calibri"/>
                <w:szCs w:val="24"/>
                <w:lang w:val="en-US" w:eastAsia="en-US"/>
              </w:rPr>
            </w:pPr>
            <w:r w:rsidRPr="00BF3265">
              <w:rPr>
                <w:rFonts w:ascii="Garamond" w:hAnsi="Garamond" w:cs="Calibri"/>
                <w:szCs w:val="24"/>
                <w:lang w:val="en-US" w:eastAsia="en-US"/>
              </w:rPr>
              <w:t>7-8</w:t>
            </w:r>
          </w:p>
        </w:tc>
        <w:tc>
          <w:tcPr>
            <w:tcW w:w="917" w:type="pct"/>
            <w:tcBorders>
              <w:top w:val="nil"/>
              <w:left w:val="nil"/>
              <w:bottom w:val="single" w:sz="4" w:space="0" w:color="000000"/>
              <w:right w:val="single" w:sz="4" w:space="0" w:color="000000"/>
            </w:tcBorders>
            <w:shd w:val="clear" w:color="auto" w:fill="auto"/>
            <w:hideMark/>
          </w:tcPr>
          <w:p w:rsidR="00C12E80" w:rsidRPr="00BF3265" w:rsidRDefault="00B82FF8" w:rsidP="00BF3265">
            <w:pPr>
              <w:rPr>
                <w:rStyle w:val="StileCorpoCalibri"/>
                <w:rFonts w:ascii="Garamond" w:hAnsi="Garamond"/>
                <w:szCs w:val="24"/>
              </w:rPr>
            </w:pPr>
            <w:r w:rsidRPr="00BF3265">
              <w:rPr>
                <w:rStyle w:val="StileCorpoCalibri"/>
                <w:rFonts w:ascii="Garamond" w:hAnsi="Garamond"/>
                <w:szCs w:val="24"/>
              </w:rPr>
              <w:t>Gestione Reti</w:t>
            </w:r>
          </w:p>
        </w:tc>
        <w:tc>
          <w:tcPr>
            <w:tcW w:w="434" w:type="pct"/>
            <w:tcBorders>
              <w:top w:val="nil"/>
              <w:left w:val="nil"/>
              <w:bottom w:val="single" w:sz="4" w:space="0" w:color="000000"/>
              <w:right w:val="single" w:sz="4" w:space="0" w:color="000000"/>
            </w:tcBorders>
            <w:shd w:val="clear" w:color="auto" w:fill="auto"/>
            <w:vAlign w:val="center"/>
            <w:hideMark/>
          </w:tcPr>
          <w:p w:rsidR="00C12E80" w:rsidRPr="00BF3265" w:rsidRDefault="00C12E80" w:rsidP="00BF3265">
            <w:pPr>
              <w:jc w:val="center"/>
              <w:rPr>
                <w:rFonts w:ascii="Garamond" w:hAnsi="Garamond" w:cs="Calibri"/>
                <w:szCs w:val="24"/>
                <w:lang w:val="en-US" w:eastAsia="en-US"/>
              </w:rPr>
            </w:pPr>
            <w:r w:rsidRPr="00BF3265">
              <w:rPr>
                <w:rFonts w:ascii="Garamond" w:hAnsi="Garamond" w:cs="Calibri"/>
                <w:szCs w:val="24"/>
                <w:lang w:val="en-US" w:eastAsia="en-US"/>
              </w:rPr>
              <w:t>2</w:t>
            </w:r>
          </w:p>
        </w:tc>
      </w:tr>
      <w:tr w:rsidR="00B82FF8" w:rsidRPr="00BF3265" w:rsidTr="00B21356">
        <w:trPr>
          <w:trHeight w:val="600"/>
        </w:trPr>
        <w:tc>
          <w:tcPr>
            <w:tcW w:w="1358" w:type="pct"/>
            <w:tcBorders>
              <w:top w:val="nil"/>
              <w:left w:val="single" w:sz="4" w:space="0" w:color="000000"/>
              <w:bottom w:val="single" w:sz="4" w:space="0" w:color="000000"/>
              <w:right w:val="nil"/>
            </w:tcBorders>
            <w:shd w:val="clear" w:color="auto" w:fill="auto"/>
            <w:hideMark/>
          </w:tcPr>
          <w:p w:rsidR="00B82FF8" w:rsidRPr="00BF3265" w:rsidRDefault="00B82FF8" w:rsidP="00BF3265">
            <w:pPr>
              <w:rPr>
                <w:rFonts w:ascii="Garamond" w:hAnsi="Garamond" w:cs="Calibri"/>
                <w:b/>
                <w:bCs/>
                <w:szCs w:val="24"/>
                <w:lang w:val="en-US" w:eastAsia="en-US"/>
              </w:rPr>
            </w:pPr>
            <w:r w:rsidRPr="00BF3265">
              <w:rPr>
                <w:rFonts w:ascii="Garamond" w:hAnsi="Garamond" w:cs="Calibri"/>
                <w:b/>
                <w:bCs/>
                <w:szCs w:val="24"/>
                <w:lang w:val="en-US" w:eastAsia="en-US"/>
              </w:rPr>
              <w:t xml:space="preserve"> Unità Territoriale di Crotone</w:t>
            </w:r>
          </w:p>
        </w:tc>
        <w:tc>
          <w:tcPr>
            <w:tcW w:w="685" w:type="pct"/>
            <w:tcBorders>
              <w:top w:val="nil"/>
              <w:left w:val="single" w:sz="4" w:space="0" w:color="000000"/>
              <w:bottom w:val="single" w:sz="4" w:space="0" w:color="000000"/>
              <w:right w:val="single" w:sz="4" w:space="0" w:color="000000"/>
            </w:tcBorders>
            <w:shd w:val="clear" w:color="auto" w:fill="auto"/>
            <w:hideMark/>
          </w:tcPr>
          <w:p w:rsidR="00B82FF8" w:rsidRPr="00BF3265" w:rsidRDefault="00B82FF8" w:rsidP="00BF3265">
            <w:pPr>
              <w:rPr>
                <w:rStyle w:val="StileCorpoCalibri"/>
                <w:rFonts w:ascii="Garamond" w:hAnsi="Garamond"/>
                <w:szCs w:val="24"/>
              </w:rPr>
            </w:pPr>
            <w:r w:rsidRPr="00BF3265">
              <w:rPr>
                <w:rStyle w:val="StileCorpoCalibri"/>
                <w:rFonts w:ascii="Garamond" w:hAnsi="Garamond"/>
                <w:szCs w:val="24"/>
              </w:rPr>
              <w:t>domanda di assegnazione</w:t>
            </w:r>
          </w:p>
        </w:tc>
        <w:tc>
          <w:tcPr>
            <w:tcW w:w="613" w:type="pct"/>
            <w:tcBorders>
              <w:top w:val="nil"/>
              <w:left w:val="nil"/>
              <w:bottom w:val="single" w:sz="4" w:space="0" w:color="000000"/>
              <w:right w:val="single" w:sz="4" w:space="0" w:color="000000"/>
            </w:tcBorders>
            <w:shd w:val="clear" w:color="auto" w:fill="auto"/>
            <w:hideMark/>
          </w:tcPr>
          <w:p w:rsidR="00B82FF8" w:rsidRPr="00BF3265" w:rsidRDefault="00B82FF8" w:rsidP="00BF3265">
            <w:pPr>
              <w:rPr>
                <w:rStyle w:val="StileCorpoCalibri"/>
                <w:rFonts w:ascii="Garamond" w:hAnsi="Garamond"/>
                <w:szCs w:val="24"/>
              </w:rPr>
            </w:pPr>
            <w:r w:rsidRPr="00BF3265">
              <w:rPr>
                <w:rStyle w:val="StileCorpoCalibri"/>
                <w:rFonts w:ascii="Garamond" w:hAnsi="Garamond"/>
                <w:szCs w:val="24"/>
              </w:rPr>
              <w:t>assegnazione del lotto</w:t>
            </w:r>
          </w:p>
        </w:tc>
        <w:tc>
          <w:tcPr>
            <w:tcW w:w="534" w:type="pct"/>
            <w:tcBorders>
              <w:top w:val="nil"/>
              <w:left w:val="nil"/>
              <w:bottom w:val="single" w:sz="4" w:space="0" w:color="000000"/>
              <w:right w:val="single" w:sz="4" w:space="0" w:color="000000"/>
            </w:tcBorders>
            <w:shd w:val="clear" w:color="auto" w:fill="auto"/>
            <w:hideMark/>
          </w:tcPr>
          <w:p w:rsidR="00B82FF8" w:rsidRPr="00BF3265" w:rsidRDefault="00B82FF8" w:rsidP="00BF3265">
            <w:pPr>
              <w:rPr>
                <w:rStyle w:val="StileCorpoCalibri"/>
                <w:rFonts w:ascii="Garamond" w:hAnsi="Garamond"/>
                <w:szCs w:val="24"/>
              </w:rPr>
            </w:pPr>
            <w:r w:rsidRPr="00BF3265">
              <w:rPr>
                <w:rStyle w:val="StileCorpoCalibri"/>
                <w:rFonts w:ascii="Garamond" w:hAnsi="Garamond"/>
                <w:szCs w:val="24"/>
              </w:rPr>
              <w:t> </w:t>
            </w:r>
          </w:p>
        </w:tc>
        <w:tc>
          <w:tcPr>
            <w:tcW w:w="459" w:type="pct"/>
            <w:tcBorders>
              <w:top w:val="nil"/>
              <w:left w:val="nil"/>
              <w:bottom w:val="single" w:sz="4" w:space="0" w:color="000000"/>
              <w:right w:val="single" w:sz="4" w:space="0" w:color="000000"/>
            </w:tcBorders>
            <w:shd w:val="clear" w:color="auto" w:fill="auto"/>
            <w:vAlign w:val="center"/>
            <w:hideMark/>
          </w:tcPr>
          <w:p w:rsidR="00B82FF8" w:rsidRPr="00BF3265" w:rsidRDefault="00B82FF8" w:rsidP="00BF3265">
            <w:pPr>
              <w:jc w:val="center"/>
              <w:rPr>
                <w:rFonts w:ascii="Garamond" w:hAnsi="Garamond" w:cs="Calibri"/>
                <w:szCs w:val="24"/>
                <w:lang w:val="en-US" w:eastAsia="en-US"/>
              </w:rPr>
            </w:pPr>
            <w:r w:rsidRPr="00BF3265">
              <w:rPr>
                <w:rFonts w:ascii="Garamond" w:hAnsi="Garamond" w:cs="Calibri"/>
                <w:szCs w:val="24"/>
                <w:lang w:val="en-US" w:eastAsia="en-US"/>
              </w:rPr>
              <w:t>25-30</w:t>
            </w:r>
          </w:p>
        </w:tc>
        <w:tc>
          <w:tcPr>
            <w:tcW w:w="917" w:type="pct"/>
            <w:tcBorders>
              <w:top w:val="nil"/>
              <w:left w:val="nil"/>
              <w:bottom w:val="single" w:sz="4" w:space="0" w:color="000000"/>
              <w:right w:val="single" w:sz="4" w:space="0" w:color="000000"/>
            </w:tcBorders>
            <w:shd w:val="clear" w:color="auto" w:fill="auto"/>
            <w:hideMark/>
          </w:tcPr>
          <w:p w:rsidR="00B82FF8" w:rsidRPr="00BF3265" w:rsidRDefault="00B82FF8" w:rsidP="00BF3265">
            <w:pPr>
              <w:rPr>
                <w:rStyle w:val="StileCorpoCalibri"/>
                <w:rFonts w:ascii="Garamond" w:hAnsi="Garamond"/>
                <w:szCs w:val="24"/>
              </w:rPr>
            </w:pPr>
            <w:r w:rsidRPr="00BF3265">
              <w:rPr>
                <w:rStyle w:val="StileCorpoCalibri"/>
                <w:rFonts w:ascii="Garamond" w:hAnsi="Garamond"/>
                <w:szCs w:val="24"/>
              </w:rPr>
              <w:t>Gestione Reti</w:t>
            </w:r>
          </w:p>
        </w:tc>
        <w:tc>
          <w:tcPr>
            <w:tcW w:w="434" w:type="pct"/>
            <w:tcBorders>
              <w:top w:val="nil"/>
              <w:left w:val="nil"/>
              <w:bottom w:val="single" w:sz="4" w:space="0" w:color="000000"/>
              <w:right w:val="single" w:sz="4" w:space="0" w:color="000000"/>
            </w:tcBorders>
            <w:shd w:val="clear" w:color="auto" w:fill="auto"/>
            <w:vAlign w:val="center"/>
            <w:hideMark/>
          </w:tcPr>
          <w:p w:rsidR="00B82FF8" w:rsidRPr="00BF3265" w:rsidRDefault="00B82FF8" w:rsidP="00BF3265">
            <w:pPr>
              <w:jc w:val="center"/>
              <w:rPr>
                <w:rFonts w:ascii="Garamond" w:hAnsi="Garamond" w:cs="Calibri"/>
                <w:szCs w:val="24"/>
                <w:lang w:val="en-US" w:eastAsia="en-US"/>
              </w:rPr>
            </w:pPr>
            <w:r w:rsidRPr="00BF3265">
              <w:rPr>
                <w:rFonts w:ascii="Garamond" w:hAnsi="Garamond" w:cs="Calibri"/>
                <w:szCs w:val="24"/>
                <w:lang w:val="en-US" w:eastAsia="en-US"/>
              </w:rPr>
              <w:t> 1</w:t>
            </w:r>
          </w:p>
        </w:tc>
      </w:tr>
      <w:tr w:rsidR="00B82FF8" w:rsidRPr="00BF3265" w:rsidTr="00B21356">
        <w:trPr>
          <w:trHeight w:val="1141"/>
        </w:trPr>
        <w:tc>
          <w:tcPr>
            <w:tcW w:w="1358" w:type="pct"/>
            <w:tcBorders>
              <w:top w:val="nil"/>
              <w:left w:val="single" w:sz="4" w:space="0" w:color="000000"/>
              <w:bottom w:val="single" w:sz="4" w:space="0" w:color="000000"/>
              <w:right w:val="nil"/>
            </w:tcBorders>
            <w:shd w:val="clear" w:color="auto" w:fill="auto"/>
            <w:hideMark/>
          </w:tcPr>
          <w:p w:rsidR="00B82FF8" w:rsidRPr="00BF3265" w:rsidRDefault="00B82FF8" w:rsidP="00BF3265">
            <w:pPr>
              <w:rPr>
                <w:rFonts w:ascii="Garamond" w:hAnsi="Garamond" w:cs="Calibri"/>
                <w:b/>
                <w:bCs/>
                <w:szCs w:val="24"/>
                <w:lang w:eastAsia="en-US"/>
              </w:rPr>
            </w:pPr>
            <w:r w:rsidRPr="00BF3265">
              <w:rPr>
                <w:rFonts w:ascii="Garamond" w:hAnsi="Garamond" w:cs="Calibri"/>
                <w:b/>
                <w:bCs/>
                <w:szCs w:val="24"/>
                <w:lang w:eastAsia="en-US"/>
              </w:rPr>
              <w:t xml:space="preserve">Unità Territoriale Reggio Calabria agglomerati  di Campo </w:t>
            </w:r>
            <w:proofErr w:type="spellStart"/>
            <w:r w:rsidRPr="00BF3265">
              <w:rPr>
                <w:rFonts w:ascii="Garamond" w:hAnsi="Garamond" w:cs="Calibri"/>
                <w:b/>
                <w:bCs/>
                <w:szCs w:val="24"/>
                <w:lang w:eastAsia="en-US"/>
              </w:rPr>
              <w:t>Calabro-Reggio</w:t>
            </w:r>
            <w:proofErr w:type="spellEnd"/>
            <w:r w:rsidRPr="00BF3265">
              <w:rPr>
                <w:rFonts w:ascii="Garamond" w:hAnsi="Garamond" w:cs="Calibri"/>
                <w:b/>
                <w:bCs/>
                <w:szCs w:val="24"/>
                <w:lang w:eastAsia="en-US"/>
              </w:rPr>
              <w:t xml:space="preserve"> </w:t>
            </w:r>
            <w:proofErr w:type="spellStart"/>
            <w:r w:rsidRPr="00BF3265">
              <w:rPr>
                <w:rFonts w:ascii="Garamond" w:hAnsi="Garamond" w:cs="Calibri"/>
                <w:b/>
                <w:bCs/>
                <w:szCs w:val="24"/>
                <w:lang w:eastAsia="en-US"/>
              </w:rPr>
              <w:t>Calabria-Villa</w:t>
            </w:r>
            <w:proofErr w:type="spellEnd"/>
            <w:r w:rsidRPr="00BF3265">
              <w:rPr>
                <w:rFonts w:ascii="Garamond" w:hAnsi="Garamond" w:cs="Calibri"/>
                <w:b/>
                <w:bCs/>
                <w:szCs w:val="24"/>
                <w:lang w:eastAsia="en-US"/>
              </w:rPr>
              <w:t xml:space="preserve"> San Giovanni, Reggio Calabria, Saline </w:t>
            </w:r>
            <w:proofErr w:type="spellStart"/>
            <w:r w:rsidRPr="00BF3265">
              <w:rPr>
                <w:rFonts w:ascii="Garamond" w:hAnsi="Garamond" w:cs="Calibri"/>
                <w:b/>
                <w:bCs/>
                <w:szCs w:val="24"/>
                <w:lang w:eastAsia="en-US"/>
              </w:rPr>
              <w:t>Joniche</w:t>
            </w:r>
            <w:proofErr w:type="spellEnd"/>
          </w:p>
        </w:tc>
        <w:tc>
          <w:tcPr>
            <w:tcW w:w="685" w:type="pct"/>
            <w:tcBorders>
              <w:top w:val="nil"/>
              <w:left w:val="single" w:sz="4" w:space="0" w:color="000000"/>
              <w:bottom w:val="single" w:sz="4" w:space="0" w:color="000000"/>
              <w:right w:val="single" w:sz="4" w:space="0" w:color="000000"/>
            </w:tcBorders>
            <w:shd w:val="clear" w:color="auto" w:fill="auto"/>
            <w:hideMark/>
          </w:tcPr>
          <w:p w:rsidR="00B82FF8" w:rsidRPr="00BF3265" w:rsidRDefault="00B82FF8" w:rsidP="00BF3265">
            <w:pPr>
              <w:rPr>
                <w:rStyle w:val="StileCorpoCalibri"/>
                <w:rFonts w:ascii="Garamond" w:hAnsi="Garamond"/>
                <w:szCs w:val="24"/>
              </w:rPr>
            </w:pPr>
            <w:r w:rsidRPr="00BF3265">
              <w:rPr>
                <w:rStyle w:val="StileCorpoCalibri"/>
                <w:rFonts w:ascii="Garamond" w:hAnsi="Garamond"/>
                <w:szCs w:val="24"/>
              </w:rPr>
              <w:t>domanda di assegnazione</w:t>
            </w:r>
          </w:p>
        </w:tc>
        <w:tc>
          <w:tcPr>
            <w:tcW w:w="613" w:type="pct"/>
            <w:tcBorders>
              <w:top w:val="nil"/>
              <w:left w:val="nil"/>
              <w:bottom w:val="single" w:sz="4" w:space="0" w:color="000000"/>
              <w:right w:val="single" w:sz="4" w:space="0" w:color="000000"/>
            </w:tcBorders>
            <w:shd w:val="clear" w:color="auto" w:fill="auto"/>
            <w:hideMark/>
          </w:tcPr>
          <w:p w:rsidR="00B82FF8" w:rsidRPr="00BF3265" w:rsidRDefault="00B82FF8" w:rsidP="00BF3265">
            <w:pPr>
              <w:rPr>
                <w:rStyle w:val="StileCorpoCalibri"/>
                <w:rFonts w:ascii="Garamond" w:hAnsi="Garamond"/>
                <w:szCs w:val="24"/>
              </w:rPr>
            </w:pPr>
            <w:r w:rsidRPr="00BF3265">
              <w:rPr>
                <w:rStyle w:val="StileCorpoCalibri"/>
                <w:rFonts w:ascii="Garamond" w:hAnsi="Garamond"/>
                <w:szCs w:val="24"/>
              </w:rPr>
              <w:t>assegnazione del lotto</w:t>
            </w:r>
          </w:p>
        </w:tc>
        <w:tc>
          <w:tcPr>
            <w:tcW w:w="534" w:type="pct"/>
            <w:tcBorders>
              <w:top w:val="nil"/>
              <w:left w:val="nil"/>
              <w:bottom w:val="single" w:sz="4" w:space="0" w:color="000000"/>
              <w:right w:val="single" w:sz="4" w:space="0" w:color="000000"/>
            </w:tcBorders>
            <w:shd w:val="clear" w:color="auto" w:fill="auto"/>
            <w:hideMark/>
          </w:tcPr>
          <w:p w:rsidR="00B82FF8" w:rsidRPr="00BF3265" w:rsidRDefault="00B82FF8" w:rsidP="00BF3265">
            <w:pPr>
              <w:rPr>
                <w:rStyle w:val="StileCorpoCalibri"/>
                <w:rFonts w:ascii="Garamond" w:hAnsi="Garamond"/>
                <w:szCs w:val="24"/>
              </w:rPr>
            </w:pPr>
            <w:r w:rsidRPr="00BF3265">
              <w:rPr>
                <w:rStyle w:val="StileCorpoCalibri"/>
                <w:rFonts w:ascii="Garamond" w:hAnsi="Garamond"/>
                <w:szCs w:val="24"/>
              </w:rPr>
              <w:t> </w:t>
            </w:r>
          </w:p>
        </w:tc>
        <w:tc>
          <w:tcPr>
            <w:tcW w:w="459" w:type="pct"/>
            <w:tcBorders>
              <w:top w:val="nil"/>
              <w:left w:val="nil"/>
              <w:bottom w:val="single" w:sz="4" w:space="0" w:color="000000"/>
              <w:right w:val="single" w:sz="4" w:space="0" w:color="000000"/>
            </w:tcBorders>
            <w:shd w:val="clear" w:color="auto" w:fill="auto"/>
            <w:vAlign w:val="center"/>
            <w:hideMark/>
          </w:tcPr>
          <w:p w:rsidR="00B82FF8" w:rsidRPr="00BF3265" w:rsidRDefault="00B82FF8" w:rsidP="00BF3265">
            <w:pPr>
              <w:jc w:val="center"/>
              <w:rPr>
                <w:rFonts w:ascii="Garamond" w:hAnsi="Garamond" w:cs="Calibri"/>
                <w:szCs w:val="24"/>
                <w:lang w:val="en-US" w:eastAsia="en-US"/>
              </w:rPr>
            </w:pPr>
            <w:r w:rsidRPr="00BF3265">
              <w:rPr>
                <w:rFonts w:ascii="Garamond" w:hAnsi="Garamond" w:cs="Calibri"/>
                <w:szCs w:val="24"/>
                <w:lang w:val="en-US" w:eastAsia="en-US"/>
              </w:rPr>
              <w:t> 10</w:t>
            </w:r>
          </w:p>
        </w:tc>
        <w:tc>
          <w:tcPr>
            <w:tcW w:w="917" w:type="pct"/>
            <w:tcBorders>
              <w:top w:val="nil"/>
              <w:left w:val="nil"/>
              <w:bottom w:val="single" w:sz="4" w:space="0" w:color="000000"/>
              <w:right w:val="single" w:sz="4" w:space="0" w:color="000000"/>
            </w:tcBorders>
            <w:shd w:val="clear" w:color="auto" w:fill="auto"/>
            <w:hideMark/>
          </w:tcPr>
          <w:p w:rsidR="00B82FF8" w:rsidRPr="00BF3265" w:rsidRDefault="00B82FF8" w:rsidP="00BF3265">
            <w:pPr>
              <w:rPr>
                <w:rStyle w:val="StileCorpoCalibri"/>
                <w:rFonts w:ascii="Garamond" w:hAnsi="Garamond"/>
                <w:szCs w:val="24"/>
              </w:rPr>
            </w:pPr>
            <w:r w:rsidRPr="00BF3265">
              <w:rPr>
                <w:rStyle w:val="StileCorpoCalibri"/>
                <w:rFonts w:ascii="Garamond" w:hAnsi="Garamond"/>
                <w:szCs w:val="24"/>
              </w:rPr>
              <w:t>Gestione Reti</w:t>
            </w:r>
          </w:p>
        </w:tc>
        <w:tc>
          <w:tcPr>
            <w:tcW w:w="434" w:type="pct"/>
            <w:tcBorders>
              <w:top w:val="nil"/>
              <w:left w:val="nil"/>
              <w:bottom w:val="single" w:sz="4" w:space="0" w:color="000000"/>
              <w:right w:val="single" w:sz="4" w:space="0" w:color="000000"/>
            </w:tcBorders>
            <w:shd w:val="clear" w:color="auto" w:fill="auto"/>
            <w:vAlign w:val="center"/>
            <w:hideMark/>
          </w:tcPr>
          <w:p w:rsidR="00B82FF8" w:rsidRPr="00BF3265" w:rsidRDefault="00B82FF8" w:rsidP="00BF3265">
            <w:pPr>
              <w:jc w:val="center"/>
              <w:rPr>
                <w:rFonts w:ascii="Garamond" w:hAnsi="Garamond" w:cs="Calibri"/>
                <w:szCs w:val="24"/>
                <w:lang w:val="en-US" w:eastAsia="en-US"/>
              </w:rPr>
            </w:pPr>
            <w:r w:rsidRPr="00BF3265">
              <w:rPr>
                <w:rFonts w:ascii="Garamond" w:hAnsi="Garamond" w:cs="Calibri"/>
                <w:szCs w:val="24"/>
                <w:lang w:val="en-US" w:eastAsia="en-US"/>
              </w:rPr>
              <w:t>2</w:t>
            </w:r>
          </w:p>
        </w:tc>
      </w:tr>
      <w:tr w:rsidR="00C12E80" w:rsidRPr="00BF3265" w:rsidTr="00B21356">
        <w:trPr>
          <w:trHeight w:val="579"/>
        </w:trPr>
        <w:tc>
          <w:tcPr>
            <w:tcW w:w="1358" w:type="pct"/>
            <w:tcBorders>
              <w:top w:val="nil"/>
              <w:left w:val="single" w:sz="4" w:space="0" w:color="000000"/>
              <w:bottom w:val="single" w:sz="4" w:space="0" w:color="000000"/>
              <w:right w:val="nil"/>
            </w:tcBorders>
            <w:shd w:val="clear" w:color="auto" w:fill="auto"/>
            <w:hideMark/>
          </w:tcPr>
          <w:p w:rsidR="00C12E80" w:rsidRPr="00BF3265" w:rsidRDefault="00C12E80" w:rsidP="00BF3265">
            <w:pPr>
              <w:rPr>
                <w:rFonts w:ascii="Garamond" w:hAnsi="Garamond" w:cs="Calibri"/>
                <w:b/>
                <w:bCs/>
                <w:szCs w:val="24"/>
                <w:lang w:eastAsia="en-US"/>
              </w:rPr>
            </w:pPr>
            <w:r w:rsidRPr="00BF3265">
              <w:rPr>
                <w:rFonts w:ascii="Garamond" w:hAnsi="Garamond" w:cs="Calibri"/>
                <w:b/>
                <w:bCs/>
                <w:szCs w:val="24"/>
                <w:lang w:eastAsia="en-US"/>
              </w:rPr>
              <w:t xml:space="preserve">Area Gioia </w:t>
            </w:r>
            <w:proofErr w:type="spellStart"/>
            <w:r w:rsidRPr="00BF3265">
              <w:rPr>
                <w:rFonts w:ascii="Garamond" w:hAnsi="Garamond" w:cs="Calibri"/>
                <w:b/>
                <w:bCs/>
                <w:szCs w:val="24"/>
                <w:lang w:eastAsia="en-US"/>
              </w:rPr>
              <w:t>Tauro</w:t>
            </w:r>
            <w:proofErr w:type="spellEnd"/>
            <w:r w:rsidRPr="00BF3265">
              <w:rPr>
                <w:rFonts w:ascii="Garamond" w:hAnsi="Garamond" w:cs="Calibri"/>
                <w:b/>
                <w:bCs/>
                <w:szCs w:val="24"/>
                <w:lang w:eastAsia="en-US"/>
              </w:rPr>
              <w:t xml:space="preserve"> (SUAP ASSOCIATO PIANA </w:t>
            </w:r>
            <w:proofErr w:type="spellStart"/>
            <w:r w:rsidRPr="00BF3265">
              <w:rPr>
                <w:rFonts w:ascii="Garamond" w:hAnsi="Garamond" w:cs="Calibri"/>
                <w:b/>
                <w:bCs/>
                <w:szCs w:val="24"/>
                <w:lang w:eastAsia="en-US"/>
              </w:rPr>
              <w:t>DI</w:t>
            </w:r>
            <w:proofErr w:type="spellEnd"/>
            <w:r w:rsidRPr="00BF3265">
              <w:rPr>
                <w:rFonts w:ascii="Garamond" w:hAnsi="Garamond" w:cs="Calibri"/>
                <w:b/>
                <w:bCs/>
                <w:szCs w:val="24"/>
                <w:lang w:eastAsia="en-US"/>
              </w:rPr>
              <w:t xml:space="preserve"> GIOIA TAURO) </w:t>
            </w:r>
          </w:p>
        </w:tc>
        <w:tc>
          <w:tcPr>
            <w:tcW w:w="685" w:type="pct"/>
            <w:tcBorders>
              <w:top w:val="nil"/>
              <w:left w:val="single" w:sz="4" w:space="0" w:color="000000"/>
              <w:bottom w:val="single" w:sz="4" w:space="0" w:color="000000"/>
              <w:right w:val="single" w:sz="4" w:space="0" w:color="000000"/>
            </w:tcBorders>
            <w:shd w:val="clear" w:color="auto" w:fill="auto"/>
            <w:hideMark/>
          </w:tcPr>
          <w:p w:rsidR="00C12E80" w:rsidRPr="00BF3265" w:rsidRDefault="00C12E80" w:rsidP="00BF3265">
            <w:pPr>
              <w:rPr>
                <w:rStyle w:val="StileCorpoCalibri"/>
                <w:rFonts w:ascii="Garamond" w:hAnsi="Garamond"/>
                <w:szCs w:val="24"/>
              </w:rPr>
            </w:pPr>
            <w:r w:rsidRPr="00BF3265">
              <w:rPr>
                <w:rStyle w:val="StileCorpoCalibri"/>
                <w:rFonts w:ascii="Garamond" w:hAnsi="Garamond"/>
                <w:szCs w:val="24"/>
              </w:rPr>
              <w:t>domanda di assegnazione</w:t>
            </w:r>
          </w:p>
        </w:tc>
        <w:tc>
          <w:tcPr>
            <w:tcW w:w="613" w:type="pct"/>
            <w:tcBorders>
              <w:top w:val="nil"/>
              <w:left w:val="nil"/>
              <w:bottom w:val="single" w:sz="4" w:space="0" w:color="000000"/>
              <w:right w:val="single" w:sz="4" w:space="0" w:color="000000"/>
            </w:tcBorders>
            <w:shd w:val="clear" w:color="auto" w:fill="auto"/>
            <w:hideMark/>
          </w:tcPr>
          <w:p w:rsidR="00C12E80" w:rsidRPr="00BF3265" w:rsidRDefault="00C12E80" w:rsidP="00BF3265">
            <w:pPr>
              <w:rPr>
                <w:rStyle w:val="StileCorpoCalibri"/>
                <w:rFonts w:ascii="Garamond" w:hAnsi="Garamond"/>
                <w:szCs w:val="24"/>
              </w:rPr>
            </w:pPr>
            <w:r w:rsidRPr="00BF3265">
              <w:rPr>
                <w:rStyle w:val="StileCorpoCalibri"/>
                <w:rFonts w:ascii="Garamond" w:hAnsi="Garamond"/>
                <w:szCs w:val="24"/>
              </w:rPr>
              <w:t>assegnazione del lotto</w:t>
            </w:r>
          </w:p>
        </w:tc>
        <w:tc>
          <w:tcPr>
            <w:tcW w:w="534" w:type="pct"/>
            <w:tcBorders>
              <w:top w:val="nil"/>
              <w:left w:val="nil"/>
              <w:bottom w:val="single" w:sz="4" w:space="0" w:color="000000"/>
              <w:right w:val="single" w:sz="4" w:space="0" w:color="000000"/>
            </w:tcBorders>
            <w:shd w:val="clear" w:color="auto" w:fill="auto"/>
            <w:hideMark/>
          </w:tcPr>
          <w:p w:rsidR="00C12E80" w:rsidRPr="00BF3265" w:rsidRDefault="00C12E80" w:rsidP="00BF3265">
            <w:pPr>
              <w:rPr>
                <w:rStyle w:val="StileCorpoCalibri"/>
                <w:rFonts w:ascii="Garamond" w:hAnsi="Garamond"/>
                <w:szCs w:val="24"/>
              </w:rPr>
            </w:pPr>
            <w:r w:rsidRPr="00BF3265">
              <w:rPr>
                <w:rStyle w:val="StileCorpoCalibri"/>
                <w:rFonts w:ascii="Garamond" w:hAnsi="Garamond"/>
                <w:szCs w:val="24"/>
              </w:rPr>
              <w:t> </w:t>
            </w:r>
          </w:p>
        </w:tc>
        <w:tc>
          <w:tcPr>
            <w:tcW w:w="459" w:type="pct"/>
            <w:tcBorders>
              <w:top w:val="nil"/>
              <w:left w:val="nil"/>
              <w:bottom w:val="single" w:sz="4" w:space="0" w:color="000000"/>
              <w:right w:val="single" w:sz="4" w:space="0" w:color="000000"/>
            </w:tcBorders>
            <w:shd w:val="clear" w:color="auto" w:fill="auto"/>
            <w:vAlign w:val="center"/>
            <w:hideMark/>
          </w:tcPr>
          <w:p w:rsidR="00C12E80" w:rsidRPr="00BF3265" w:rsidRDefault="00C12E80" w:rsidP="00BF3265">
            <w:pPr>
              <w:jc w:val="center"/>
              <w:rPr>
                <w:rFonts w:ascii="Garamond" w:hAnsi="Garamond" w:cs="Calibri"/>
                <w:szCs w:val="24"/>
                <w:lang w:val="en-US" w:eastAsia="en-US"/>
              </w:rPr>
            </w:pPr>
            <w:r w:rsidRPr="00BF3265">
              <w:rPr>
                <w:rFonts w:ascii="Garamond" w:hAnsi="Garamond" w:cs="Calibri"/>
                <w:szCs w:val="24"/>
                <w:lang w:val="en-US" w:eastAsia="en-US"/>
              </w:rPr>
              <w:t>10-15</w:t>
            </w:r>
          </w:p>
        </w:tc>
        <w:tc>
          <w:tcPr>
            <w:tcW w:w="917" w:type="pct"/>
            <w:tcBorders>
              <w:top w:val="nil"/>
              <w:left w:val="nil"/>
              <w:bottom w:val="single" w:sz="4" w:space="0" w:color="000000"/>
              <w:right w:val="single" w:sz="4" w:space="0" w:color="000000"/>
            </w:tcBorders>
            <w:shd w:val="clear" w:color="auto" w:fill="auto"/>
            <w:hideMark/>
          </w:tcPr>
          <w:p w:rsidR="00C12E80" w:rsidRPr="00BF3265" w:rsidRDefault="00B82FF8" w:rsidP="00BF3265">
            <w:pPr>
              <w:rPr>
                <w:rStyle w:val="StileCorpoCalibri"/>
                <w:rFonts w:ascii="Garamond" w:hAnsi="Garamond"/>
                <w:szCs w:val="24"/>
              </w:rPr>
            </w:pPr>
            <w:r w:rsidRPr="00BF3265">
              <w:rPr>
                <w:rStyle w:val="StileCorpoCalibri"/>
                <w:rFonts w:ascii="Garamond" w:hAnsi="Garamond"/>
                <w:szCs w:val="24"/>
              </w:rPr>
              <w:t xml:space="preserve">Programmazione, Progettazione e Gestione Gioia </w:t>
            </w:r>
            <w:proofErr w:type="spellStart"/>
            <w:r w:rsidRPr="00BF3265">
              <w:rPr>
                <w:rStyle w:val="StileCorpoCalibri"/>
                <w:rFonts w:ascii="Garamond" w:hAnsi="Garamond"/>
                <w:szCs w:val="24"/>
              </w:rPr>
              <w:t>Tauro</w:t>
            </w:r>
            <w:proofErr w:type="spellEnd"/>
            <w:r w:rsidRPr="00BF3265">
              <w:rPr>
                <w:rStyle w:val="StileCorpoCalibri"/>
                <w:rFonts w:ascii="Garamond" w:hAnsi="Garamond"/>
                <w:szCs w:val="24"/>
              </w:rPr>
              <w:t xml:space="preserve">  </w:t>
            </w:r>
          </w:p>
        </w:tc>
        <w:tc>
          <w:tcPr>
            <w:tcW w:w="434" w:type="pct"/>
            <w:tcBorders>
              <w:top w:val="nil"/>
              <w:left w:val="nil"/>
              <w:bottom w:val="single" w:sz="4" w:space="0" w:color="000000"/>
              <w:right w:val="single" w:sz="4" w:space="0" w:color="000000"/>
            </w:tcBorders>
            <w:shd w:val="clear" w:color="auto" w:fill="auto"/>
            <w:vAlign w:val="center"/>
            <w:hideMark/>
          </w:tcPr>
          <w:p w:rsidR="00C12E80" w:rsidRPr="00BF3265" w:rsidRDefault="00C12E80" w:rsidP="00BF3265">
            <w:pPr>
              <w:jc w:val="center"/>
              <w:rPr>
                <w:rFonts w:ascii="Garamond" w:hAnsi="Garamond" w:cs="Calibri"/>
                <w:szCs w:val="24"/>
                <w:lang w:val="en-US" w:eastAsia="en-US"/>
              </w:rPr>
            </w:pPr>
            <w:r w:rsidRPr="00BF3265">
              <w:rPr>
                <w:rFonts w:ascii="Garamond" w:hAnsi="Garamond" w:cs="Calibri"/>
                <w:szCs w:val="24"/>
                <w:lang w:val="en-US" w:eastAsia="en-US"/>
              </w:rPr>
              <w:t>2</w:t>
            </w:r>
          </w:p>
        </w:tc>
      </w:tr>
      <w:tr w:rsidR="00C12E80" w:rsidRPr="00BF3265" w:rsidTr="00B21356">
        <w:trPr>
          <w:trHeight w:val="901"/>
        </w:trPr>
        <w:tc>
          <w:tcPr>
            <w:tcW w:w="1358" w:type="pct"/>
            <w:tcBorders>
              <w:top w:val="nil"/>
              <w:left w:val="single" w:sz="4" w:space="0" w:color="000000"/>
              <w:bottom w:val="single" w:sz="4" w:space="0" w:color="000000"/>
              <w:right w:val="nil"/>
            </w:tcBorders>
            <w:shd w:val="clear" w:color="auto" w:fill="auto"/>
            <w:hideMark/>
          </w:tcPr>
          <w:p w:rsidR="00C12E80" w:rsidRPr="00BF3265" w:rsidRDefault="00C12E80" w:rsidP="00BF3265">
            <w:pPr>
              <w:rPr>
                <w:rFonts w:ascii="Garamond" w:hAnsi="Garamond" w:cs="Calibri"/>
                <w:b/>
                <w:bCs/>
                <w:szCs w:val="24"/>
                <w:lang w:eastAsia="en-US"/>
              </w:rPr>
            </w:pPr>
            <w:r w:rsidRPr="00BF3265">
              <w:rPr>
                <w:rFonts w:ascii="Garamond" w:hAnsi="Garamond" w:cs="Calibri"/>
                <w:b/>
                <w:bCs/>
                <w:szCs w:val="24"/>
                <w:lang w:eastAsia="en-US"/>
              </w:rPr>
              <w:t>Unità territoriale di Vibo Valentia</w:t>
            </w:r>
          </w:p>
        </w:tc>
        <w:tc>
          <w:tcPr>
            <w:tcW w:w="685" w:type="pct"/>
            <w:tcBorders>
              <w:top w:val="nil"/>
              <w:left w:val="single" w:sz="4" w:space="0" w:color="000000"/>
              <w:bottom w:val="single" w:sz="4" w:space="0" w:color="000000"/>
              <w:right w:val="single" w:sz="4" w:space="0" w:color="000000"/>
            </w:tcBorders>
            <w:shd w:val="clear" w:color="auto" w:fill="auto"/>
            <w:hideMark/>
          </w:tcPr>
          <w:p w:rsidR="00C12E80" w:rsidRPr="00BF3265" w:rsidRDefault="00C12E80" w:rsidP="00BF3265">
            <w:pPr>
              <w:rPr>
                <w:rStyle w:val="StileCorpoCalibri"/>
                <w:rFonts w:ascii="Garamond" w:hAnsi="Garamond"/>
                <w:szCs w:val="24"/>
              </w:rPr>
            </w:pPr>
            <w:r w:rsidRPr="00BF3265">
              <w:rPr>
                <w:rStyle w:val="StileCorpoCalibri"/>
                <w:rFonts w:ascii="Garamond" w:hAnsi="Garamond"/>
                <w:szCs w:val="24"/>
              </w:rPr>
              <w:t>domanda di assegnazione</w:t>
            </w:r>
          </w:p>
        </w:tc>
        <w:tc>
          <w:tcPr>
            <w:tcW w:w="613" w:type="pct"/>
            <w:tcBorders>
              <w:top w:val="nil"/>
              <w:left w:val="nil"/>
              <w:bottom w:val="single" w:sz="4" w:space="0" w:color="000000"/>
              <w:right w:val="single" w:sz="4" w:space="0" w:color="000000"/>
            </w:tcBorders>
            <w:shd w:val="clear" w:color="auto" w:fill="auto"/>
            <w:hideMark/>
          </w:tcPr>
          <w:p w:rsidR="00C12E80" w:rsidRPr="00BF3265" w:rsidRDefault="00C12E80" w:rsidP="00BF3265">
            <w:pPr>
              <w:rPr>
                <w:rStyle w:val="StileCorpoCalibri"/>
                <w:rFonts w:ascii="Garamond" w:hAnsi="Garamond"/>
                <w:szCs w:val="24"/>
              </w:rPr>
            </w:pPr>
            <w:r w:rsidRPr="00BF3265">
              <w:rPr>
                <w:rStyle w:val="StileCorpoCalibri"/>
                <w:rFonts w:ascii="Garamond" w:hAnsi="Garamond"/>
                <w:szCs w:val="24"/>
              </w:rPr>
              <w:t>assegnazione del lotto</w:t>
            </w:r>
          </w:p>
        </w:tc>
        <w:tc>
          <w:tcPr>
            <w:tcW w:w="534" w:type="pct"/>
            <w:tcBorders>
              <w:top w:val="nil"/>
              <w:left w:val="nil"/>
              <w:bottom w:val="single" w:sz="4" w:space="0" w:color="000000"/>
              <w:right w:val="single" w:sz="4" w:space="0" w:color="000000"/>
            </w:tcBorders>
            <w:shd w:val="clear" w:color="auto" w:fill="auto"/>
            <w:hideMark/>
          </w:tcPr>
          <w:p w:rsidR="00C12E80" w:rsidRPr="00BF3265" w:rsidRDefault="00C12E80" w:rsidP="00BF3265">
            <w:pPr>
              <w:rPr>
                <w:rStyle w:val="StileCorpoCalibri"/>
                <w:rFonts w:ascii="Garamond" w:hAnsi="Garamond"/>
                <w:szCs w:val="24"/>
              </w:rPr>
            </w:pPr>
            <w:r w:rsidRPr="00BF3265">
              <w:rPr>
                <w:rStyle w:val="StileCorpoCalibri"/>
                <w:rFonts w:ascii="Garamond" w:hAnsi="Garamond"/>
                <w:szCs w:val="24"/>
              </w:rPr>
              <w:t> </w:t>
            </w:r>
          </w:p>
        </w:tc>
        <w:tc>
          <w:tcPr>
            <w:tcW w:w="459" w:type="pct"/>
            <w:tcBorders>
              <w:top w:val="nil"/>
              <w:left w:val="nil"/>
              <w:bottom w:val="single" w:sz="4" w:space="0" w:color="000000"/>
              <w:right w:val="single" w:sz="4" w:space="0" w:color="000000"/>
            </w:tcBorders>
            <w:shd w:val="clear" w:color="auto" w:fill="auto"/>
            <w:hideMark/>
          </w:tcPr>
          <w:p w:rsidR="00C941C5" w:rsidRPr="00BF3265" w:rsidRDefault="00C12E80" w:rsidP="00BF3265">
            <w:pPr>
              <w:rPr>
                <w:rStyle w:val="StileCorpoCalibri"/>
                <w:rFonts w:ascii="Garamond" w:hAnsi="Garamond"/>
                <w:szCs w:val="24"/>
              </w:rPr>
            </w:pPr>
            <w:r w:rsidRPr="00BF3265">
              <w:rPr>
                <w:rStyle w:val="StileCorpoCalibri"/>
                <w:rFonts w:ascii="Garamond" w:hAnsi="Garamond"/>
                <w:szCs w:val="24"/>
              </w:rPr>
              <w:t> </w:t>
            </w:r>
          </w:p>
          <w:p w:rsidR="00C12E80" w:rsidRPr="00BF3265" w:rsidRDefault="00C941C5" w:rsidP="00BF3265">
            <w:pPr>
              <w:jc w:val="center"/>
              <w:rPr>
                <w:rFonts w:ascii="Garamond" w:hAnsi="Garamond" w:cs="Calibri"/>
                <w:szCs w:val="24"/>
                <w:lang w:val="en-US" w:eastAsia="en-US"/>
              </w:rPr>
            </w:pPr>
            <w:r w:rsidRPr="00BF3265">
              <w:rPr>
                <w:rFonts w:ascii="Garamond" w:hAnsi="Garamond" w:cs="Calibri"/>
                <w:szCs w:val="24"/>
                <w:lang w:val="en-US" w:eastAsia="en-US"/>
              </w:rPr>
              <w:t>15-20</w:t>
            </w:r>
          </w:p>
        </w:tc>
        <w:tc>
          <w:tcPr>
            <w:tcW w:w="917" w:type="pct"/>
            <w:tcBorders>
              <w:top w:val="nil"/>
              <w:left w:val="nil"/>
              <w:bottom w:val="single" w:sz="4" w:space="0" w:color="000000"/>
              <w:right w:val="single" w:sz="4" w:space="0" w:color="000000"/>
            </w:tcBorders>
            <w:shd w:val="clear" w:color="auto" w:fill="auto"/>
            <w:hideMark/>
          </w:tcPr>
          <w:p w:rsidR="00C12E80" w:rsidRPr="00BF3265" w:rsidRDefault="00B82FF8" w:rsidP="00BF3265">
            <w:pPr>
              <w:rPr>
                <w:rStyle w:val="StileCorpoCalibri"/>
                <w:rFonts w:ascii="Garamond" w:hAnsi="Garamond"/>
                <w:szCs w:val="24"/>
              </w:rPr>
            </w:pPr>
            <w:r w:rsidRPr="00BF3265">
              <w:rPr>
                <w:rStyle w:val="StileCorpoCalibri"/>
                <w:rFonts w:ascii="Garamond" w:hAnsi="Garamond"/>
                <w:szCs w:val="24"/>
              </w:rPr>
              <w:t>Gestione Reti</w:t>
            </w:r>
          </w:p>
        </w:tc>
        <w:tc>
          <w:tcPr>
            <w:tcW w:w="434" w:type="pct"/>
            <w:tcBorders>
              <w:top w:val="nil"/>
              <w:left w:val="nil"/>
              <w:bottom w:val="single" w:sz="4" w:space="0" w:color="000000"/>
              <w:right w:val="single" w:sz="4" w:space="0" w:color="000000"/>
            </w:tcBorders>
            <w:shd w:val="clear" w:color="auto" w:fill="auto"/>
            <w:vAlign w:val="center"/>
            <w:hideMark/>
          </w:tcPr>
          <w:p w:rsidR="00C12E80" w:rsidRPr="00BF3265" w:rsidRDefault="00C12E80" w:rsidP="00BF3265">
            <w:pPr>
              <w:jc w:val="center"/>
              <w:rPr>
                <w:rFonts w:ascii="Garamond" w:hAnsi="Garamond" w:cs="Calibri"/>
                <w:szCs w:val="24"/>
                <w:lang w:val="en-US" w:eastAsia="en-US"/>
              </w:rPr>
            </w:pPr>
            <w:r w:rsidRPr="00BF3265">
              <w:rPr>
                <w:rFonts w:ascii="Garamond" w:hAnsi="Garamond" w:cs="Calibri"/>
                <w:szCs w:val="24"/>
                <w:lang w:val="en-US" w:eastAsia="en-US"/>
              </w:rPr>
              <w:t>1</w:t>
            </w:r>
          </w:p>
        </w:tc>
      </w:tr>
    </w:tbl>
    <w:p w:rsidR="00CC19C5" w:rsidRPr="00BF3265" w:rsidRDefault="00CC19C5" w:rsidP="00BF3265">
      <w:pPr>
        <w:pStyle w:val="StileCorpoCalibriGiustificato"/>
        <w:rPr>
          <w:rFonts w:ascii="Garamond" w:hAnsi="Garamond"/>
          <w:szCs w:val="24"/>
        </w:rPr>
      </w:pPr>
    </w:p>
    <w:tbl>
      <w:tblPr>
        <w:tblW w:w="5039" w:type="pct"/>
        <w:tblLayout w:type="fixed"/>
        <w:tblCellMar>
          <w:left w:w="70" w:type="dxa"/>
          <w:right w:w="70" w:type="dxa"/>
        </w:tblCellMar>
        <w:tblLook w:val="04A0"/>
      </w:tblPr>
      <w:tblGrid>
        <w:gridCol w:w="3464"/>
        <w:gridCol w:w="8"/>
        <w:gridCol w:w="1972"/>
        <w:gridCol w:w="1057"/>
        <w:gridCol w:w="1717"/>
        <w:gridCol w:w="2842"/>
        <w:gridCol w:w="2050"/>
      </w:tblGrid>
      <w:tr w:rsidR="005833E4" w:rsidRPr="00BF3265" w:rsidTr="001C2DD8">
        <w:trPr>
          <w:trHeight w:val="696"/>
        </w:trPr>
        <w:tc>
          <w:tcPr>
            <w:tcW w:w="1321" w:type="pct"/>
            <w:tcBorders>
              <w:top w:val="single" w:sz="4" w:space="0" w:color="000000"/>
              <w:left w:val="single" w:sz="4" w:space="0" w:color="000000"/>
              <w:bottom w:val="single" w:sz="4" w:space="0" w:color="000000"/>
              <w:right w:val="single" w:sz="4" w:space="0" w:color="000000"/>
            </w:tcBorders>
            <w:shd w:val="clear" w:color="auto" w:fill="auto"/>
            <w:hideMark/>
          </w:tcPr>
          <w:p w:rsidR="005833E4" w:rsidRPr="00BF3265" w:rsidRDefault="005833E4" w:rsidP="00BF3265">
            <w:pPr>
              <w:jc w:val="center"/>
              <w:rPr>
                <w:rFonts w:ascii="Garamond" w:hAnsi="Garamond" w:cs="Calibri"/>
                <w:b/>
                <w:bCs/>
                <w:szCs w:val="24"/>
              </w:rPr>
            </w:pPr>
            <w:r w:rsidRPr="00BF3265">
              <w:rPr>
                <w:rFonts w:ascii="Garamond" w:hAnsi="Garamond" w:cs="Calibri"/>
                <w:b/>
                <w:bCs/>
                <w:szCs w:val="24"/>
              </w:rPr>
              <w:t>attività</w:t>
            </w:r>
          </w:p>
        </w:tc>
        <w:tc>
          <w:tcPr>
            <w:tcW w:w="755" w:type="pct"/>
            <w:gridSpan w:val="2"/>
            <w:tcBorders>
              <w:top w:val="single" w:sz="4" w:space="0" w:color="auto"/>
              <w:left w:val="nil"/>
              <w:bottom w:val="single" w:sz="4" w:space="0" w:color="000000"/>
              <w:right w:val="single" w:sz="4" w:space="0" w:color="000000"/>
            </w:tcBorders>
            <w:shd w:val="clear" w:color="auto" w:fill="auto"/>
            <w:hideMark/>
          </w:tcPr>
          <w:p w:rsidR="005833E4" w:rsidRPr="00BF3265" w:rsidRDefault="005833E4" w:rsidP="00BF3265">
            <w:pPr>
              <w:rPr>
                <w:rFonts w:ascii="Garamond" w:hAnsi="Garamond" w:cs="Calibri"/>
                <w:b/>
                <w:bCs/>
                <w:szCs w:val="24"/>
              </w:rPr>
            </w:pPr>
            <w:r w:rsidRPr="00BF3265">
              <w:rPr>
                <w:rFonts w:ascii="Garamond" w:hAnsi="Garamond" w:cs="Calibri"/>
                <w:b/>
                <w:bCs/>
                <w:szCs w:val="24"/>
              </w:rPr>
              <w:t>Responsabilità</w:t>
            </w:r>
          </w:p>
        </w:tc>
        <w:tc>
          <w:tcPr>
            <w:tcW w:w="403" w:type="pct"/>
            <w:tcBorders>
              <w:top w:val="single" w:sz="4" w:space="0" w:color="auto"/>
              <w:left w:val="nil"/>
              <w:bottom w:val="single" w:sz="4" w:space="0" w:color="000000"/>
              <w:right w:val="single" w:sz="4" w:space="0" w:color="000000"/>
            </w:tcBorders>
            <w:shd w:val="clear" w:color="auto" w:fill="auto"/>
            <w:hideMark/>
          </w:tcPr>
          <w:p w:rsidR="005833E4" w:rsidRPr="00BF3265" w:rsidRDefault="005833E4" w:rsidP="00BF3265">
            <w:pPr>
              <w:jc w:val="center"/>
              <w:rPr>
                <w:rFonts w:ascii="Garamond" w:hAnsi="Garamond" w:cs="Calibri"/>
                <w:b/>
                <w:bCs/>
                <w:szCs w:val="24"/>
              </w:rPr>
            </w:pPr>
            <w:r w:rsidRPr="00BF3265">
              <w:rPr>
                <w:rFonts w:ascii="Garamond" w:hAnsi="Garamond" w:cs="Calibri"/>
                <w:b/>
                <w:bCs/>
                <w:szCs w:val="24"/>
              </w:rPr>
              <w:t>tempi esecuzione medi</w:t>
            </w:r>
          </w:p>
        </w:tc>
        <w:tc>
          <w:tcPr>
            <w:tcW w:w="655"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jc w:val="center"/>
              <w:rPr>
                <w:rFonts w:ascii="Garamond" w:hAnsi="Garamond" w:cs="Calibri"/>
                <w:b/>
                <w:bCs/>
                <w:szCs w:val="24"/>
              </w:rPr>
            </w:pPr>
            <w:r w:rsidRPr="00BF3265">
              <w:rPr>
                <w:rFonts w:ascii="Garamond" w:hAnsi="Garamond" w:cs="Calibri"/>
                <w:b/>
                <w:bCs/>
                <w:szCs w:val="24"/>
              </w:rPr>
              <w:t>valutazione rischio</w:t>
            </w:r>
          </w:p>
        </w:tc>
        <w:tc>
          <w:tcPr>
            <w:tcW w:w="1084"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jc w:val="center"/>
              <w:rPr>
                <w:rFonts w:ascii="Garamond" w:hAnsi="Garamond" w:cs="Calibri"/>
                <w:b/>
                <w:bCs/>
                <w:szCs w:val="24"/>
              </w:rPr>
            </w:pPr>
            <w:r w:rsidRPr="00BF3265">
              <w:rPr>
                <w:rFonts w:ascii="Garamond" w:hAnsi="Garamond" w:cs="Calibri"/>
                <w:b/>
                <w:bCs/>
                <w:szCs w:val="24"/>
              </w:rPr>
              <w:t>misure specifiche</w:t>
            </w:r>
          </w:p>
        </w:tc>
        <w:tc>
          <w:tcPr>
            <w:tcW w:w="782"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jc w:val="center"/>
              <w:rPr>
                <w:rFonts w:ascii="Garamond" w:hAnsi="Garamond" w:cs="Calibri"/>
                <w:b/>
                <w:bCs/>
                <w:szCs w:val="24"/>
              </w:rPr>
            </w:pPr>
            <w:r w:rsidRPr="00BF3265">
              <w:rPr>
                <w:rFonts w:ascii="Garamond" w:hAnsi="Garamond" w:cs="Calibri"/>
                <w:b/>
                <w:bCs/>
                <w:szCs w:val="24"/>
              </w:rPr>
              <w:t>indicatori</w:t>
            </w:r>
          </w:p>
        </w:tc>
      </w:tr>
      <w:tr w:rsidR="0022184B" w:rsidRPr="00BF3265" w:rsidTr="00DD2105">
        <w:trPr>
          <w:trHeight w:val="70"/>
        </w:trPr>
        <w:tc>
          <w:tcPr>
            <w:tcW w:w="5000" w:type="pct"/>
            <w:gridSpan w:val="7"/>
            <w:tcBorders>
              <w:top w:val="single" w:sz="4" w:space="0" w:color="000000"/>
              <w:left w:val="single" w:sz="4" w:space="0" w:color="000000"/>
              <w:bottom w:val="single" w:sz="4" w:space="0" w:color="auto"/>
              <w:right w:val="single" w:sz="4" w:space="0" w:color="000000"/>
            </w:tcBorders>
            <w:shd w:val="clear" w:color="auto" w:fill="auto"/>
            <w:noWrap/>
            <w:vAlign w:val="bottom"/>
            <w:hideMark/>
          </w:tcPr>
          <w:p w:rsidR="005833E4" w:rsidRPr="00BF3265" w:rsidRDefault="005833E4" w:rsidP="00BF3265">
            <w:pPr>
              <w:jc w:val="center"/>
              <w:rPr>
                <w:rFonts w:ascii="Garamond" w:hAnsi="Garamond" w:cs="Calibri"/>
                <w:szCs w:val="24"/>
              </w:rPr>
            </w:pPr>
          </w:p>
        </w:tc>
      </w:tr>
      <w:tr w:rsidR="0022184B" w:rsidRPr="00BF3265" w:rsidTr="00DD2105">
        <w:trPr>
          <w:trHeight w:val="2543"/>
        </w:trPr>
        <w:tc>
          <w:tcPr>
            <w:tcW w:w="1321"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 xml:space="preserve">L'Imprenditore interessato, in forma di ditta </w:t>
            </w:r>
            <w:r w:rsidR="000C24ED" w:rsidRPr="00BF3265">
              <w:rPr>
                <w:rFonts w:ascii="Garamond" w:hAnsi="Garamond"/>
                <w:szCs w:val="24"/>
              </w:rPr>
              <w:t>individuale</w:t>
            </w:r>
            <w:r w:rsidR="00B82FF8" w:rsidRPr="00BF3265">
              <w:rPr>
                <w:rFonts w:ascii="Garamond" w:hAnsi="Garamond"/>
                <w:szCs w:val="24"/>
              </w:rPr>
              <w:t xml:space="preserve"> o associata, chiede direttamente a</w:t>
            </w:r>
            <w:r w:rsidRPr="00BF3265">
              <w:rPr>
                <w:rFonts w:ascii="Garamond" w:hAnsi="Garamond"/>
                <w:szCs w:val="24"/>
              </w:rPr>
              <w:t xml:space="preserve">gli uffici o tramite </w:t>
            </w:r>
            <w:proofErr w:type="spellStart"/>
            <w:r w:rsidRPr="00BF3265">
              <w:rPr>
                <w:rFonts w:ascii="Garamond" w:hAnsi="Garamond"/>
                <w:szCs w:val="24"/>
              </w:rPr>
              <w:t>email</w:t>
            </w:r>
            <w:proofErr w:type="spellEnd"/>
            <w:r w:rsidRPr="00BF3265">
              <w:rPr>
                <w:rFonts w:ascii="Garamond" w:hAnsi="Garamond"/>
                <w:szCs w:val="24"/>
              </w:rPr>
              <w:t xml:space="preserve"> o tramite la documentazione presente sul portale SURAP </w:t>
            </w:r>
            <w:r w:rsidR="00B82FF8" w:rsidRPr="00BF3265">
              <w:rPr>
                <w:rFonts w:ascii="Garamond" w:hAnsi="Garamond"/>
                <w:szCs w:val="24"/>
              </w:rPr>
              <w:t>regionale</w:t>
            </w:r>
            <w:r w:rsidRPr="00BF3265">
              <w:rPr>
                <w:rFonts w:ascii="Garamond" w:hAnsi="Garamond"/>
                <w:szCs w:val="24"/>
              </w:rPr>
              <w:t xml:space="preserve">, informazioni sulla disponibilità e le modalità di cessione in vendita o concessione </w:t>
            </w:r>
            <w:r w:rsidR="000C24ED" w:rsidRPr="00BF3265">
              <w:rPr>
                <w:rFonts w:ascii="Garamond" w:hAnsi="Garamond"/>
                <w:szCs w:val="24"/>
              </w:rPr>
              <w:t>ventennale</w:t>
            </w:r>
            <w:r w:rsidRPr="00BF3265">
              <w:rPr>
                <w:rFonts w:ascii="Garamond" w:hAnsi="Garamond"/>
                <w:szCs w:val="24"/>
              </w:rPr>
              <w:t xml:space="preserve"> di aree/terreni/lotti o immobili aventi caratteristiche dimensionali e di ubicazione necessarie per l'attività da insediare.</w:t>
            </w:r>
          </w:p>
        </w:tc>
        <w:tc>
          <w:tcPr>
            <w:tcW w:w="755" w:type="pct"/>
            <w:gridSpan w:val="2"/>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Tecnico istruttore o Responsabile del Procedimento o Dirigente/Coordinatore dell'Unità Operativa legata all'Area Tecnica di competenza</w:t>
            </w:r>
          </w:p>
        </w:tc>
        <w:tc>
          <w:tcPr>
            <w:tcW w:w="403"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jc w:val="center"/>
              <w:rPr>
                <w:rFonts w:ascii="Garamond" w:hAnsi="Garamond" w:cs="Calibri"/>
                <w:szCs w:val="24"/>
              </w:rPr>
            </w:pPr>
            <w:r w:rsidRPr="00BF3265">
              <w:rPr>
                <w:rFonts w:ascii="Garamond" w:hAnsi="Garamond" w:cs="Calibri"/>
                <w:szCs w:val="24"/>
              </w:rPr>
              <w:t>indefinito</w:t>
            </w:r>
          </w:p>
        </w:tc>
        <w:tc>
          <w:tcPr>
            <w:tcW w:w="655"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Il contatto diretto, in maniera informale, tra l'Imprenditore interessato e il Tecnico/RUP, potrebbe comportare condotte corruttive di privilegio</w:t>
            </w:r>
          </w:p>
        </w:tc>
        <w:tc>
          <w:tcPr>
            <w:tcW w:w="1084"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Prima o contestualmente alla firma della determina di assegnazione provvisoria il RUP dovrà firmare una dichiarazione di incompatibilità con l'istruttoria ai sensi dell'art. 6 e 7 del codice di comportamento</w:t>
            </w:r>
          </w:p>
        </w:tc>
        <w:tc>
          <w:tcPr>
            <w:tcW w:w="782"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Per ogni procedimento dovrà essere inviata la dichiarazione di incompatibilità, insieme all'atto di assegnazione, al dirigente e al RPCT</w:t>
            </w:r>
          </w:p>
        </w:tc>
      </w:tr>
      <w:tr w:rsidR="0022184B" w:rsidRPr="00BF3265" w:rsidTr="00DD2105">
        <w:trPr>
          <w:trHeight w:val="70"/>
        </w:trPr>
        <w:tc>
          <w:tcPr>
            <w:tcW w:w="5000" w:type="pct"/>
            <w:gridSpan w:val="7"/>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5833E4" w:rsidRPr="00BF3265" w:rsidRDefault="005833E4" w:rsidP="00BF3265">
            <w:pPr>
              <w:jc w:val="center"/>
              <w:rPr>
                <w:rFonts w:ascii="Garamond" w:hAnsi="Garamond" w:cs="Calibri"/>
                <w:szCs w:val="24"/>
              </w:rPr>
            </w:pPr>
          </w:p>
        </w:tc>
      </w:tr>
      <w:tr w:rsidR="005833E4" w:rsidRPr="00BF3265" w:rsidTr="001C2DD8">
        <w:trPr>
          <w:trHeight w:val="2123"/>
        </w:trPr>
        <w:tc>
          <w:tcPr>
            <w:tcW w:w="1321" w:type="pct"/>
            <w:tcBorders>
              <w:top w:val="single" w:sz="4" w:space="0" w:color="000000"/>
              <w:left w:val="single" w:sz="4" w:space="0" w:color="000000"/>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Il Tecnico Istruttore o il RUP, constatata la possibilità di soddisfare le richieste, indica all'Imprenditore le procedure (secondo il Regolamento Consortile) per effettuare la formale richiesta tramite SUAP (Sportello Unico Attività Produttive) competente per Ter</w:t>
            </w:r>
            <w:r w:rsidR="004667B8" w:rsidRPr="00BF3265">
              <w:rPr>
                <w:rFonts w:ascii="Garamond" w:hAnsi="Garamond"/>
                <w:szCs w:val="24"/>
              </w:rPr>
              <w:t xml:space="preserve">ritorio e PEC direttamente al </w:t>
            </w:r>
            <w:proofErr w:type="spellStart"/>
            <w:r w:rsidR="00A64EA5" w:rsidRPr="00BF3265">
              <w:rPr>
                <w:rFonts w:ascii="Garamond" w:hAnsi="Garamond"/>
                <w:szCs w:val="24"/>
              </w:rPr>
              <w:t>Co.R.A.P.</w:t>
            </w:r>
            <w:proofErr w:type="spellEnd"/>
            <w:r w:rsidRPr="00BF3265">
              <w:rPr>
                <w:rFonts w:ascii="Garamond" w:hAnsi="Garamond"/>
                <w:szCs w:val="24"/>
              </w:rPr>
              <w:t xml:space="preserve"> (in forma libera, su carta intestata)</w:t>
            </w:r>
          </w:p>
        </w:tc>
        <w:tc>
          <w:tcPr>
            <w:tcW w:w="755" w:type="pct"/>
            <w:gridSpan w:val="2"/>
            <w:tcBorders>
              <w:top w:val="nil"/>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Tecnico istruttore o Responsabile del Procedimento o Dirigente/Coordinatore dell'Unità Operativa legata all'Area Tecnica di competenza</w:t>
            </w:r>
          </w:p>
        </w:tc>
        <w:tc>
          <w:tcPr>
            <w:tcW w:w="403" w:type="pct"/>
            <w:tcBorders>
              <w:top w:val="nil"/>
              <w:left w:val="nil"/>
              <w:bottom w:val="single" w:sz="4" w:space="0" w:color="000000"/>
              <w:right w:val="single" w:sz="4" w:space="0" w:color="000000"/>
            </w:tcBorders>
            <w:shd w:val="clear" w:color="auto" w:fill="auto"/>
            <w:hideMark/>
          </w:tcPr>
          <w:p w:rsidR="005833E4" w:rsidRPr="00BF3265" w:rsidRDefault="005833E4" w:rsidP="00BF3265">
            <w:pPr>
              <w:jc w:val="center"/>
              <w:rPr>
                <w:rFonts w:ascii="Garamond" w:hAnsi="Garamond" w:cs="Calibri"/>
                <w:szCs w:val="24"/>
              </w:rPr>
            </w:pPr>
            <w:r w:rsidRPr="00BF3265">
              <w:rPr>
                <w:rFonts w:ascii="Garamond" w:hAnsi="Garamond" w:cs="Calibri"/>
                <w:szCs w:val="24"/>
              </w:rPr>
              <w:t>5gg</w:t>
            </w:r>
          </w:p>
        </w:tc>
        <w:tc>
          <w:tcPr>
            <w:tcW w:w="655"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La forma libera potrebbe comportare la comunicazione di dati eccedenti o mancanti, in base ai quali si potrebbe accettare preferibilmente una domanda rispetto ad un'altra</w:t>
            </w:r>
          </w:p>
        </w:tc>
        <w:tc>
          <w:tcPr>
            <w:tcW w:w="1084"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Tecnico istruttore o Responsabile del Procedimento dell'Unità Operativa collegato alla pratica, predisporrà un modello di verifica della compatibilità della richiesta secondo i criteri di verifica e la modulistica prevista dal Regolamento Unico Consortile per la Localizzazione e cessione dei suoli e degli immobili.</w:t>
            </w:r>
          </w:p>
        </w:tc>
        <w:tc>
          <w:tcPr>
            <w:tcW w:w="782"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Comunicazione, al RPCT, di aver predisposto il modello e indicare la data a partire dalla quale tale modello sarà utilizzato</w:t>
            </w:r>
          </w:p>
        </w:tc>
      </w:tr>
      <w:tr w:rsidR="0022184B" w:rsidRPr="00BF3265" w:rsidTr="00DD2105">
        <w:trPr>
          <w:trHeight w:val="144"/>
        </w:trPr>
        <w:tc>
          <w:tcPr>
            <w:tcW w:w="5000" w:type="pct"/>
            <w:gridSpan w:val="7"/>
            <w:tcBorders>
              <w:top w:val="single" w:sz="4" w:space="0" w:color="000000"/>
              <w:left w:val="single" w:sz="4" w:space="0" w:color="000000"/>
              <w:bottom w:val="single" w:sz="4" w:space="0" w:color="auto"/>
              <w:right w:val="single" w:sz="4" w:space="0" w:color="000000"/>
            </w:tcBorders>
            <w:shd w:val="clear" w:color="auto" w:fill="auto"/>
            <w:noWrap/>
            <w:vAlign w:val="bottom"/>
            <w:hideMark/>
          </w:tcPr>
          <w:p w:rsidR="005833E4" w:rsidRPr="00BF3265" w:rsidRDefault="005833E4" w:rsidP="00BF3265">
            <w:pPr>
              <w:jc w:val="center"/>
              <w:rPr>
                <w:rFonts w:ascii="Garamond" w:hAnsi="Garamond" w:cs="Calibri"/>
                <w:szCs w:val="24"/>
              </w:rPr>
            </w:pPr>
          </w:p>
        </w:tc>
      </w:tr>
      <w:tr w:rsidR="0022184B" w:rsidRPr="00BF3265" w:rsidTr="00DD2105">
        <w:trPr>
          <w:trHeight w:val="1035"/>
        </w:trPr>
        <w:tc>
          <w:tcPr>
            <w:tcW w:w="1321"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Il Responsabile SUAP di Competenza e l'addetto dell'ufficio protocollo, che ha ricevuto e protocollato la PEC, invia la richiesta al Coordinatore/dirigente dell'Area Tecnica di competenza.</w:t>
            </w:r>
          </w:p>
        </w:tc>
        <w:tc>
          <w:tcPr>
            <w:tcW w:w="755" w:type="pct"/>
            <w:gridSpan w:val="2"/>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Ufficio protocollo</w:t>
            </w:r>
          </w:p>
        </w:tc>
        <w:tc>
          <w:tcPr>
            <w:tcW w:w="403"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jc w:val="center"/>
              <w:rPr>
                <w:rFonts w:ascii="Garamond" w:hAnsi="Garamond" w:cs="Calibri"/>
                <w:szCs w:val="24"/>
              </w:rPr>
            </w:pPr>
            <w:r w:rsidRPr="00BF3265">
              <w:rPr>
                <w:rFonts w:ascii="Garamond" w:hAnsi="Garamond" w:cs="Calibri"/>
                <w:szCs w:val="24"/>
              </w:rPr>
              <w:t>1gg</w:t>
            </w:r>
          </w:p>
        </w:tc>
        <w:tc>
          <w:tcPr>
            <w:tcW w:w="65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 </w:t>
            </w:r>
          </w:p>
        </w:tc>
        <w:tc>
          <w:tcPr>
            <w:tcW w:w="108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 </w:t>
            </w:r>
          </w:p>
        </w:tc>
        <w:tc>
          <w:tcPr>
            <w:tcW w:w="7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 </w:t>
            </w:r>
          </w:p>
        </w:tc>
      </w:tr>
      <w:tr w:rsidR="0022184B" w:rsidRPr="00BF3265" w:rsidTr="00DD2105">
        <w:trPr>
          <w:trHeight w:val="70"/>
        </w:trPr>
        <w:tc>
          <w:tcPr>
            <w:tcW w:w="5000" w:type="pct"/>
            <w:gridSpan w:val="7"/>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5833E4" w:rsidRPr="00BF3265" w:rsidRDefault="005833E4" w:rsidP="00BF3265">
            <w:pPr>
              <w:jc w:val="center"/>
              <w:rPr>
                <w:rFonts w:ascii="Garamond" w:hAnsi="Garamond" w:cs="Calibri"/>
                <w:szCs w:val="24"/>
              </w:rPr>
            </w:pPr>
          </w:p>
        </w:tc>
      </w:tr>
      <w:tr w:rsidR="005833E4" w:rsidRPr="00BF3265" w:rsidTr="001C2DD8">
        <w:trPr>
          <w:trHeight w:val="2385"/>
        </w:trPr>
        <w:tc>
          <w:tcPr>
            <w:tcW w:w="1321" w:type="pct"/>
            <w:tcBorders>
              <w:top w:val="single" w:sz="4" w:space="0" w:color="000000"/>
              <w:left w:val="single" w:sz="4" w:space="0" w:color="000000"/>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 xml:space="preserve">Il Coordinatore/Dirigente dell'Area Tecnica interessata, individua il RUP ed il Tecnico istruttore della </w:t>
            </w:r>
            <w:proofErr w:type="spellStart"/>
            <w:r w:rsidRPr="00BF3265">
              <w:rPr>
                <w:rFonts w:ascii="Garamond" w:hAnsi="Garamond"/>
                <w:szCs w:val="24"/>
              </w:rPr>
              <w:t>paratica</w:t>
            </w:r>
            <w:proofErr w:type="spellEnd"/>
            <w:r w:rsidRPr="00BF3265">
              <w:rPr>
                <w:rFonts w:ascii="Garamond" w:hAnsi="Garamond"/>
                <w:szCs w:val="24"/>
              </w:rPr>
              <w:t xml:space="preserve"> a cui viene trasmessa la documentazione al fine della sua istruttoria e gestione secondo i tempi e le modalità previste dal Regolamento Unico </w:t>
            </w:r>
          </w:p>
        </w:tc>
        <w:tc>
          <w:tcPr>
            <w:tcW w:w="755" w:type="pct"/>
            <w:gridSpan w:val="2"/>
            <w:tcBorders>
              <w:top w:val="single" w:sz="4" w:space="0" w:color="auto"/>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Coordinatore/Dirigente</w:t>
            </w:r>
          </w:p>
        </w:tc>
        <w:tc>
          <w:tcPr>
            <w:tcW w:w="403" w:type="pct"/>
            <w:tcBorders>
              <w:top w:val="single" w:sz="4" w:space="0" w:color="auto"/>
              <w:left w:val="nil"/>
              <w:bottom w:val="single" w:sz="4" w:space="0" w:color="000000"/>
              <w:right w:val="single" w:sz="4" w:space="0" w:color="000000"/>
            </w:tcBorders>
            <w:shd w:val="clear" w:color="auto" w:fill="auto"/>
            <w:hideMark/>
          </w:tcPr>
          <w:p w:rsidR="005833E4" w:rsidRPr="00BF3265" w:rsidRDefault="005833E4" w:rsidP="00BF3265">
            <w:pPr>
              <w:jc w:val="center"/>
              <w:rPr>
                <w:rFonts w:ascii="Garamond" w:hAnsi="Garamond" w:cs="Calibri"/>
                <w:szCs w:val="24"/>
              </w:rPr>
            </w:pPr>
            <w:r w:rsidRPr="00BF3265">
              <w:rPr>
                <w:rFonts w:ascii="Garamond" w:hAnsi="Garamond" w:cs="Calibri"/>
                <w:szCs w:val="24"/>
              </w:rPr>
              <w:t>1gg</w:t>
            </w:r>
          </w:p>
        </w:tc>
        <w:tc>
          <w:tcPr>
            <w:tcW w:w="655"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 xml:space="preserve">Dato l'esiguo numero di addetti, attualmente le figure di RUP e di Dirigente/Coordinatore possono coincidere. E' da escludere la coincidenza tra Tecnico Istruttore e RUP, </w:t>
            </w:r>
            <w:r w:rsidR="000C24ED" w:rsidRPr="00BF3265">
              <w:rPr>
                <w:rFonts w:ascii="Garamond" w:hAnsi="Garamond"/>
                <w:szCs w:val="24"/>
              </w:rPr>
              <w:t>perché</w:t>
            </w:r>
            <w:r w:rsidRPr="00BF3265">
              <w:rPr>
                <w:rFonts w:ascii="Garamond" w:hAnsi="Garamond"/>
                <w:szCs w:val="24"/>
              </w:rPr>
              <w:t xml:space="preserve"> ciò potrebbe comportare condotte corruttive, a causa della mancanza di controllo</w:t>
            </w:r>
          </w:p>
        </w:tc>
        <w:tc>
          <w:tcPr>
            <w:tcW w:w="1084"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Il controllo è assicurato dalla valutazione del procedimento di assegnazione da parte del RUP e del Dirigente/Coordinatore competente che hanno l'obbligo di ricevere, oltre il parere e la scheda di verifica del Tecnico Istruttore, anche la dichiarazione ai sensi dell'art 6 e 7 del codice di comportamento vigente e di trasmetterla al RPCT insieme all'atto di assegnazione,</w:t>
            </w:r>
          </w:p>
        </w:tc>
        <w:tc>
          <w:tcPr>
            <w:tcW w:w="782"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 xml:space="preserve">Per ogni procedimento dovrà essere inviata la dichiarazione di incompatibilità, del Tecnico Istruttore e del RUP (del Dirigente/Coordinatore in caso di </w:t>
            </w:r>
            <w:r w:rsidR="009C4383" w:rsidRPr="00BF3265">
              <w:rPr>
                <w:rFonts w:ascii="Garamond" w:hAnsi="Garamond"/>
                <w:szCs w:val="24"/>
              </w:rPr>
              <w:t>coincidenza) insieme</w:t>
            </w:r>
            <w:r w:rsidRPr="00BF3265">
              <w:rPr>
                <w:rFonts w:ascii="Garamond" w:hAnsi="Garamond"/>
                <w:szCs w:val="24"/>
              </w:rPr>
              <w:t xml:space="preserve"> all'atto di assegnazione, al RPCT</w:t>
            </w:r>
          </w:p>
        </w:tc>
      </w:tr>
      <w:tr w:rsidR="0022184B" w:rsidRPr="00BF3265" w:rsidTr="00DD2105">
        <w:trPr>
          <w:trHeight w:val="70"/>
        </w:trPr>
        <w:tc>
          <w:tcPr>
            <w:tcW w:w="5000" w:type="pct"/>
            <w:gridSpan w:val="7"/>
            <w:tcBorders>
              <w:top w:val="single" w:sz="4" w:space="0" w:color="000000"/>
              <w:left w:val="single" w:sz="4" w:space="0" w:color="000000"/>
              <w:bottom w:val="single" w:sz="4" w:space="0" w:color="auto"/>
              <w:right w:val="single" w:sz="4" w:space="0" w:color="000000"/>
            </w:tcBorders>
            <w:shd w:val="clear" w:color="auto" w:fill="auto"/>
            <w:noWrap/>
            <w:vAlign w:val="bottom"/>
            <w:hideMark/>
          </w:tcPr>
          <w:p w:rsidR="005833E4" w:rsidRPr="00BF3265" w:rsidRDefault="005833E4" w:rsidP="00BF3265">
            <w:pPr>
              <w:jc w:val="center"/>
              <w:rPr>
                <w:rFonts w:ascii="Garamond" w:hAnsi="Garamond" w:cs="Calibri"/>
                <w:szCs w:val="24"/>
              </w:rPr>
            </w:pPr>
          </w:p>
        </w:tc>
      </w:tr>
      <w:tr w:rsidR="0022184B" w:rsidRPr="00BF3265" w:rsidTr="00DD2105">
        <w:trPr>
          <w:trHeight w:val="3075"/>
        </w:trPr>
        <w:tc>
          <w:tcPr>
            <w:tcW w:w="1321"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rPr>
                <w:rStyle w:val="StileCorpoCalibri"/>
                <w:rFonts w:ascii="Garamond" w:hAnsi="Garamond"/>
                <w:szCs w:val="24"/>
              </w:rPr>
            </w:pPr>
            <w:r w:rsidRPr="00BF3265">
              <w:rPr>
                <w:rStyle w:val="StileCorpoCalibri"/>
                <w:rFonts w:ascii="Garamond" w:hAnsi="Garamond"/>
                <w:szCs w:val="24"/>
              </w:rPr>
              <w:t xml:space="preserve">Il Tecnico istruttore avuta consegnata,  da parte del RUP, la documentazione attinente la richiesta della Ditta, esegue l'istruttoria di verifica di </w:t>
            </w:r>
            <w:proofErr w:type="spellStart"/>
            <w:r w:rsidRPr="00BF3265">
              <w:rPr>
                <w:rStyle w:val="StileCorpoCalibri"/>
                <w:rFonts w:ascii="Garamond" w:hAnsi="Garamond"/>
                <w:szCs w:val="24"/>
              </w:rPr>
              <w:t>prefattibilità</w:t>
            </w:r>
            <w:proofErr w:type="spellEnd"/>
            <w:r w:rsidRPr="00BF3265">
              <w:rPr>
                <w:rStyle w:val="StileCorpoCalibri"/>
                <w:rFonts w:ascii="Garamond" w:hAnsi="Garamond"/>
                <w:szCs w:val="24"/>
              </w:rPr>
              <w:t xml:space="preserve">  come  prevista da Regolame</w:t>
            </w:r>
            <w:r w:rsidR="004667B8" w:rsidRPr="00BF3265">
              <w:rPr>
                <w:rStyle w:val="StileCorpoCalibri"/>
                <w:rFonts w:ascii="Garamond" w:hAnsi="Garamond"/>
                <w:szCs w:val="24"/>
              </w:rPr>
              <w:t xml:space="preserve">nto Unico pubblicato sul sito </w:t>
            </w:r>
            <w:proofErr w:type="spellStart"/>
            <w:r w:rsidR="00A64EA5" w:rsidRPr="00BF3265">
              <w:rPr>
                <w:rStyle w:val="StileCorpoCalibri"/>
                <w:rFonts w:ascii="Garamond" w:hAnsi="Garamond"/>
                <w:szCs w:val="24"/>
              </w:rPr>
              <w:t>Co.R.A.P.</w:t>
            </w:r>
            <w:proofErr w:type="spellEnd"/>
            <w:r w:rsidRPr="00BF3265">
              <w:rPr>
                <w:rStyle w:val="StileCorpoCalibri"/>
                <w:rFonts w:ascii="Garamond" w:hAnsi="Garamond"/>
                <w:szCs w:val="24"/>
              </w:rPr>
              <w:t xml:space="preserve">, e richiede se necessario integrazione documentale. </w:t>
            </w:r>
          </w:p>
        </w:tc>
        <w:tc>
          <w:tcPr>
            <w:tcW w:w="755" w:type="pct"/>
            <w:gridSpan w:val="2"/>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rPr>
                <w:rStyle w:val="StileCorpoCalibri"/>
                <w:rFonts w:ascii="Garamond" w:hAnsi="Garamond"/>
                <w:szCs w:val="24"/>
              </w:rPr>
            </w:pPr>
            <w:r w:rsidRPr="00BF3265">
              <w:rPr>
                <w:rStyle w:val="StileCorpoCalibri"/>
                <w:rFonts w:ascii="Garamond" w:hAnsi="Garamond"/>
                <w:szCs w:val="24"/>
              </w:rPr>
              <w:t>Tecnico istruttore dell'Area Tecnica interessata</w:t>
            </w:r>
          </w:p>
        </w:tc>
        <w:tc>
          <w:tcPr>
            <w:tcW w:w="403"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jc w:val="center"/>
              <w:rPr>
                <w:rFonts w:ascii="Garamond" w:hAnsi="Garamond" w:cs="Calibri"/>
                <w:szCs w:val="24"/>
              </w:rPr>
            </w:pPr>
            <w:r w:rsidRPr="00BF3265">
              <w:rPr>
                <w:rFonts w:ascii="Garamond" w:hAnsi="Garamond" w:cs="Calibri"/>
                <w:szCs w:val="24"/>
              </w:rPr>
              <w:t>20gg - 30gg</w:t>
            </w:r>
          </w:p>
        </w:tc>
        <w:tc>
          <w:tcPr>
            <w:tcW w:w="655"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rPr>
                <w:rStyle w:val="StileCorpoCalibri"/>
                <w:rFonts w:ascii="Garamond" w:hAnsi="Garamond"/>
                <w:szCs w:val="24"/>
              </w:rPr>
            </w:pPr>
            <w:r w:rsidRPr="00BF3265">
              <w:rPr>
                <w:rStyle w:val="StileCorpoCalibri"/>
                <w:rFonts w:ascii="Garamond" w:hAnsi="Garamond"/>
                <w:szCs w:val="24"/>
              </w:rPr>
              <w:t xml:space="preserve">Considerata la possibilità di più richieste presentate con le stesse </w:t>
            </w:r>
            <w:r w:rsidR="000C24ED" w:rsidRPr="00BF3265">
              <w:rPr>
                <w:rStyle w:val="StileCorpoCalibri"/>
                <w:rFonts w:ascii="Garamond" w:hAnsi="Garamond"/>
                <w:szCs w:val="24"/>
              </w:rPr>
              <w:t>caratteristiche</w:t>
            </w:r>
            <w:r w:rsidRPr="00BF3265">
              <w:rPr>
                <w:rStyle w:val="StileCorpoCalibri"/>
                <w:rFonts w:ascii="Garamond" w:hAnsi="Garamond"/>
                <w:szCs w:val="24"/>
              </w:rPr>
              <w:t xml:space="preserve">, esiste il pericolo venga privilegiata una Impresa a scapito dell'altra.  </w:t>
            </w:r>
          </w:p>
        </w:tc>
        <w:tc>
          <w:tcPr>
            <w:tcW w:w="1084"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rPr>
                <w:rStyle w:val="StileCorpoCalibri"/>
                <w:rFonts w:ascii="Garamond" w:hAnsi="Garamond"/>
                <w:szCs w:val="24"/>
              </w:rPr>
            </w:pPr>
            <w:r w:rsidRPr="00BF3265">
              <w:rPr>
                <w:rStyle w:val="StileCorpoCalibri"/>
                <w:rFonts w:ascii="Garamond" w:hAnsi="Garamond"/>
                <w:szCs w:val="24"/>
              </w:rPr>
              <w:t>Il controllo è assicurato dalla valutazione della pratica secondo l'ordine cronologico di presentazione e della conformità alle norme dettate dal Regolamento Unico per l'</w:t>
            </w:r>
            <w:r w:rsidR="000C24ED" w:rsidRPr="00BF3265">
              <w:rPr>
                <w:rStyle w:val="StileCorpoCalibri"/>
                <w:rFonts w:ascii="Garamond" w:hAnsi="Garamond"/>
                <w:szCs w:val="24"/>
              </w:rPr>
              <w:t>assegnazione</w:t>
            </w:r>
            <w:r w:rsidRPr="00BF3265">
              <w:rPr>
                <w:rStyle w:val="StileCorpoCalibri"/>
                <w:rFonts w:ascii="Garamond" w:hAnsi="Garamond"/>
                <w:szCs w:val="24"/>
              </w:rPr>
              <w:t xml:space="preserve">. Un livello ulteriore di controllo è assicurato dalla richiesta dell'informativa antimafia, ai sensi del D. </w:t>
            </w:r>
            <w:proofErr w:type="spellStart"/>
            <w:r w:rsidRPr="00BF3265">
              <w:rPr>
                <w:rStyle w:val="StileCorpoCalibri"/>
                <w:rFonts w:ascii="Garamond" w:hAnsi="Garamond"/>
                <w:szCs w:val="24"/>
              </w:rPr>
              <w:t>Lgs</w:t>
            </w:r>
            <w:proofErr w:type="spellEnd"/>
            <w:r w:rsidRPr="00BF3265">
              <w:rPr>
                <w:rStyle w:val="StileCorpoCalibri"/>
                <w:rFonts w:ascii="Garamond" w:hAnsi="Garamond"/>
                <w:szCs w:val="24"/>
              </w:rPr>
              <w:t xml:space="preserve"> 190/2012 e del Protocollo di</w:t>
            </w:r>
            <w:r w:rsidR="004667B8" w:rsidRPr="00BF3265">
              <w:rPr>
                <w:rStyle w:val="StileCorpoCalibri"/>
                <w:rFonts w:ascii="Garamond" w:hAnsi="Garamond"/>
                <w:szCs w:val="24"/>
              </w:rPr>
              <w:t xml:space="preserve"> legalità sottoscritto tra il </w:t>
            </w:r>
            <w:proofErr w:type="spellStart"/>
            <w:r w:rsidR="00A64EA5" w:rsidRPr="00BF3265">
              <w:rPr>
                <w:rStyle w:val="StileCorpoCalibri"/>
                <w:rFonts w:ascii="Garamond" w:hAnsi="Garamond"/>
                <w:szCs w:val="24"/>
              </w:rPr>
              <w:t>Co.R.A.P.</w:t>
            </w:r>
            <w:proofErr w:type="spellEnd"/>
            <w:r w:rsidRPr="00BF3265">
              <w:rPr>
                <w:rStyle w:val="StileCorpoCalibri"/>
                <w:rFonts w:ascii="Garamond" w:hAnsi="Garamond"/>
                <w:szCs w:val="24"/>
              </w:rPr>
              <w:t xml:space="preserve"> e la Prefettura di Catanzaro il 18/07/2017, il cui esito positivo è ostativo nel prosieguo del procedimento di assegnazione.</w:t>
            </w:r>
          </w:p>
        </w:tc>
        <w:tc>
          <w:tcPr>
            <w:tcW w:w="782"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rPr>
                <w:rStyle w:val="StileCorpoCalibri"/>
                <w:rFonts w:ascii="Garamond" w:hAnsi="Garamond"/>
                <w:szCs w:val="24"/>
              </w:rPr>
            </w:pPr>
            <w:r w:rsidRPr="00BF3265">
              <w:rPr>
                <w:rStyle w:val="StileCorpoCalibri"/>
                <w:rFonts w:ascii="Garamond" w:hAnsi="Garamond"/>
                <w:szCs w:val="24"/>
              </w:rPr>
              <w:t xml:space="preserve">Per ogni procedimento il Tecnico istruttore dovrà elaborare una scheda/relazione  della pratica contenente i dati presentazione e di conformità alle norme </w:t>
            </w:r>
          </w:p>
        </w:tc>
      </w:tr>
      <w:tr w:rsidR="0022184B" w:rsidRPr="00BF3265" w:rsidTr="00DD2105">
        <w:trPr>
          <w:trHeight w:val="134"/>
        </w:trPr>
        <w:tc>
          <w:tcPr>
            <w:tcW w:w="5000" w:type="pct"/>
            <w:gridSpan w:val="7"/>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5833E4" w:rsidRPr="00BF3265" w:rsidRDefault="005833E4" w:rsidP="00BF3265">
            <w:pPr>
              <w:jc w:val="center"/>
              <w:rPr>
                <w:rFonts w:ascii="Garamond" w:hAnsi="Garamond" w:cs="Calibri"/>
                <w:szCs w:val="24"/>
              </w:rPr>
            </w:pPr>
          </w:p>
        </w:tc>
      </w:tr>
      <w:tr w:rsidR="005833E4" w:rsidRPr="00BF3265" w:rsidTr="001C2DD8">
        <w:trPr>
          <w:trHeight w:val="2329"/>
        </w:trPr>
        <w:tc>
          <w:tcPr>
            <w:tcW w:w="1321" w:type="pct"/>
            <w:tcBorders>
              <w:top w:val="single" w:sz="4" w:space="0" w:color="000000"/>
              <w:left w:val="single" w:sz="4" w:space="0" w:color="000000"/>
              <w:bottom w:val="single" w:sz="4" w:space="0" w:color="000000"/>
              <w:right w:val="single" w:sz="4" w:space="0" w:color="000000"/>
            </w:tcBorders>
            <w:shd w:val="clear" w:color="auto" w:fill="auto"/>
            <w:hideMark/>
          </w:tcPr>
          <w:p w:rsidR="005833E4" w:rsidRPr="00BF3265" w:rsidRDefault="005833E4" w:rsidP="00BF3265">
            <w:pPr>
              <w:rPr>
                <w:rStyle w:val="StileCorpoCalibri"/>
                <w:rFonts w:ascii="Garamond" w:hAnsi="Garamond"/>
                <w:szCs w:val="24"/>
              </w:rPr>
            </w:pPr>
            <w:r w:rsidRPr="00BF3265">
              <w:rPr>
                <w:rStyle w:val="StileCorpoCalibri"/>
                <w:rFonts w:ascii="Garamond" w:hAnsi="Garamond"/>
                <w:szCs w:val="24"/>
              </w:rPr>
              <w:t>Esaminata la documentazione il Tecnico responsabile formula il parere e lo trasmette  al RUP unitamente alla bozza di determina di assegnazione. Il RUP valuta la relazione istruttoria e la bozza di determina, quindi trasmette tutta la documentazione sottoscritta al Dirigente/</w:t>
            </w:r>
            <w:r w:rsidR="000C24ED" w:rsidRPr="00BF3265">
              <w:rPr>
                <w:rStyle w:val="StileCorpoCalibri"/>
                <w:rFonts w:ascii="Garamond" w:hAnsi="Garamond"/>
                <w:szCs w:val="24"/>
              </w:rPr>
              <w:t>Coordinatore</w:t>
            </w:r>
            <w:r w:rsidRPr="00BF3265">
              <w:rPr>
                <w:rStyle w:val="StileCorpoCalibri"/>
                <w:rFonts w:ascii="Garamond" w:hAnsi="Garamond"/>
                <w:szCs w:val="24"/>
              </w:rPr>
              <w:t xml:space="preserve"> che emette la determina di assegnazione firmata dal RUP, dal Dirigente</w:t>
            </w:r>
            <w:r w:rsidR="001C2DD8" w:rsidRPr="00BF3265">
              <w:rPr>
                <w:rStyle w:val="StileCorpoCalibri"/>
                <w:rFonts w:ascii="Garamond" w:hAnsi="Garamond"/>
                <w:szCs w:val="24"/>
              </w:rPr>
              <w:t xml:space="preserve">/ </w:t>
            </w:r>
            <w:r w:rsidRPr="00BF3265">
              <w:rPr>
                <w:rStyle w:val="StileCorpoCalibri"/>
                <w:rFonts w:ascii="Garamond" w:hAnsi="Garamond"/>
                <w:szCs w:val="24"/>
              </w:rPr>
              <w:t>Coordinatore e dal Commissario.</w:t>
            </w:r>
          </w:p>
        </w:tc>
        <w:tc>
          <w:tcPr>
            <w:tcW w:w="755" w:type="pct"/>
            <w:gridSpan w:val="2"/>
            <w:tcBorders>
              <w:top w:val="single" w:sz="4" w:space="0" w:color="auto"/>
              <w:left w:val="nil"/>
              <w:bottom w:val="single" w:sz="4" w:space="0" w:color="000000"/>
              <w:right w:val="single" w:sz="4" w:space="0" w:color="000000"/>
            </w:tcBorders>
            <w:shd w:val="clear" w:color="auto" w:fill="auto"/>
            <w:hideMark/>
          </w:tcPr>
          <w:p w:rsidR="005833E4" w:rsidRPr="00BF3265" w:rsidRDefault="005833E4" w:rsidP="00BF3265">
            <w:pPr>
              <w:rPr>
                <w:rStyle w:val="StileCorpoCalibri"/>
                <w:rFonts w:ascii="Garamond" w:hAnsi="Garamond"/>
                <w:szCs w:val="24"/>
              </w:rPr>
            </w:pPr>
            <w:r w:rsidRPr="00BF3265">
              <w:rPr>
                <w:rStyle w:val="StileCorpoCalibri"/>
                <w:rFonts w:ascii="Garamond" w:hAnsi="Garamond"/>
                <w:szCs w:val="24"/>
              </w:rPr>
              <w:t>Tecnico, RUP, Dirigente/Coordinatore, Commissario</w:t>
            </w:r>
          </w:p>
        </w:tc>
        <w:tc>
          <w:tcPr>
            <w:tcW w:w="403" w:type="pct"/>
            <w:tcBorders>
              <w:top w:val="single" w:sz="4" w:space="0" w:color="auto"/>
              <w:left w:val="nil"/>
              <w:bottom w:val="single" w:sz="4" w:space="0" w:color="000000"/>
              <w:right w:val="single" w:sz="4" w:space="0" w:color="000000"/>
            </w:tcBorders>
            <w:shd w:val="clear" w:color="auto" w:fill="auto"/>
            <w:hideMark/>
          </w:tcPr>
          <w:p w:rsidR="005833E4" w:rsidRPr="00BF3265" w:rsidRDefault="005833E4" w:rsidP="00BF3265">
            <w:pPr>
              <w:jc w:val="center"/>
              <w:rPr>
                <w:rFonts w:ascii="Garamond" w:hAnsi="Garamond" w:cs="Calibri"/>
                <w:szCs w:val="24"/>
              </w:rPr>
            </w:pPr>
            <w:r w:rsidRPr="00BF3265">
              <w:rPr>
                <w:rFonts w:ascii="Garamond" w:hAnsi="Garamond" w:cs="Calibri"/>
                <w:szCs w:val="24"/>
              </w:rPr>
              <w:t xml:space="preserve">10 </w:t>
            </w:r>
            <w:proofErr w:type="spellStart"/>
            <w:r w:rsidRPr="00BF3265">
              <w:rPr>
                <w:rFonts w:ascii="Garamond" w:hAnsi="Garamond" w:cs="Calibri"/>
                <w:szCs w:val="24"/>
              </w:rPr>
              <w:t>gg</w:t>
            </w:r>
            <w:proofErr w:type="spellEnd"/>
          </w:p>
        </w:tc>
        <w:tc>
          <w:tcPr>
            <w:tcW w:w="655" w:type="pct"/>
            <w:tcBorders>
              <w:top w:val="single" w:sz="4" w:space="0" w:color="000000"/>
              <w:left w:val="nil"/>
              <w:bottom w:val="single" w:sz="4" w:space="0" w:color="000000"/>
              <w:right w:val="single" w:sz="4" w:space="0" w:color="000000"/>
            </w:tcBorders>
            <w:shd w:val="clear" w:color="auto" w:fill="auto"/>
            <w:hideMark/>
          </w:tcPr>
          <w:p w:rsidR="005833E4" w:rsidRPr="00BF3265" w:rsidRDefault="000C24ED" w:rsidP="00BF3265">
            <w:pPr>
              <w:rPr>
                <w:rStyle w:val="StileCorpoCalibri"/>
                <w:rFonts w:ascii="Garamond" w:hAnsi="Garamond"/>
                <w:szCs w:val="24"/>
              </w:rPr>
            </w:pPr>
            <w:r w:rsidRPr="00BF3265">
              <w:rPr>
                <w:rStyle w:val="StileCorpoCalibri"/>
                <w:rFonts w:ascii="Garamond" w:hAnsi="Garamond"/>
                <w:szCs w:val="24"/>
              </w:rPr>
              <w:t>Può</w:t>
            </w:r>
            <w:r w:rsidR="005833E4" w:rsidRPr="00BF3265">
              <w:rPr>
                <w:rStyle w:val="StileCorpoCalibri"/>
                <w:rFonts w:ascii="Garamond" w:hAnsi="Garamond"/>
                <w:szCs w:val="24"/>
              </w:rPr>
              <w:t xml:space="preserve"> esistere la possibilità di agevolazione dell'impresa richiedente l'assegnazione anche in presenza di più richieste.</w:t>
            </w:r>
          </w:p>
        </w:tc>
        <w:tc>
          <w:tcPr>
            <w:tcW w:w="1084"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rPr>
                <w:rStyle w:val="StileCorpoCalibri"/>
                <w:rFonts w:ascii="Garamond" w:hAnsi="Garamond"/>
                <w:szCs w:val="24"/>
              </w:rPr>
            </w:pPr>
            <w:r w:rsidRPr="00BF3265">
              <w:rPr>
                <w:rStyle w:val="StileCorpoCalibri"/>
                <w:rFonts w:ascii="Garamond" w:hAnsi="Garamond"/>
                <w:szCs w:val="24"/>
              </w:rPr>
              <w:t xml:space="preserve">Il controllo è assicurato dalla doppia verifica da parte del RUP e del Dirigente/Coordinatore sia per quanto riguarda l'ordine cronologico che per riguarda la conformità alle norme.  </w:t>
            </w:r>
          </w:p>
        </w:tc>
        <w:tc>
          <w:tcPr>
            <w:tcW w:w="782"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rPr>
                <w:rStyle w:val="StileCorpoCalibri"/>
                <w:rFonts w:ascii="Garamond" w:hAnsi="Garamond"/>
                <w:szCs w:val="24"/>
              </w:rPr>
            </w:pPr>
            <w:r w:rsidRPr="00BF3265">
              <w:rPr>
                <w:rStyle w:val="StileCorpoCalibri"/>
                <w:rFonts w:ascii="Garamond" w:hAnsi="Garamond"/>
                <w:szCs w:val="24"/>
              </w:rPr>
              <w:t>Per ogni procedimento la firma del RUP e del Dirigente/Coordinatore assicura la verifica dell'operato del Tecnico istruttore.</w:t>
            </w:r>
          </w:p>
        </w:tc>
      </w:tr>
      <w:tr w:rsidR="005833E4" w:rsidRPr="00BF3265" w:rsidTr="00F94051">
        <w:trPr>
          <w:trHeight w:val="7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5833E4" w:rsidRPr="00BF3265" w:rsidRDefault="005833E4" w:rsidP="00BF3265">
            <w:pPr>
              <w:jc w:val="center"/>
              <w:rPr>
                <w:rFonts w:ascii="Garamond" w:hAnsi="Garamond" w:cs="Calibri"/>
                <w:szCs w:val="24"/>
              </w:rPr>
            </w:pPr>
          </w:p>
        </w:tc>
      </w:tr>
      <w:tr w:rsidR="005833E4" w:rsidRPr="00BF3265" w:rsidTr="001C2DD8">
        <w:trPr>
          <w:trHeight w:val="1035"/>
        </w:trPr>
        <w:tc>
          <w:tcPr>
            <w:tcW w:w="1321" w:type="pct"/>
            <w:tcBorders>
              <w:top w:val="single" w:sz="4" w:space="0" w:color="000000"/>
              <w:left w:val="single" w:sz="4" w:space="0" w:color="000000"/>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 xml:space="preserve">Il provvedimento finale di assegnazione adottato dal Dirigente/Coordinatore dell'Area competente e sottoscritto dal Commissario, con allegato schema di Convenzione viene trasmessa all'Impresa richiedente a cura del RUP </w:t>
            </w:r>
          </w:p>
        </w:tc>
        <w:tc>
          <w:tcPr>
            <w:tcW w:w="755" w:type="pct"/>
            <w:gridSpan w:val="2"/>
            <w:tcBorders>
              <w:top w:val="nil"/>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RUP</w:t>
            </w:r>
          </w:p>
        </w:tc>
        <w:tc>
          <w:tcPr>
            <w:tcW w:w="403" w:type="pct"/>
            <w:tcBorders>
              <w:top w:val="nil"/>
              <w:left w:val="nil"/>
              <w:bottom w:val="single" w:sz="4" w:space="0" w:color="000000"/>
              <w:right w:val="single" w:sz="4" w:space="0" w:color="000000"/>
            </w:tcBorders>
            <w:shd w:val="clear" w:color="auto" w:fill="auto"/>
            <w:hideMark/>
          </w:tcPr>
          <w:p w:rsidR="005833E4" w:rsidRPr="00BF3265" w:rsidRDefault="000C24ED" w:rsidP="00BF3265">
            <w:pPr>
              <w:jc w:val="center"/>
              <w:rPr>
                <w:rFonts w:ascii="Garamond" w:hAnsi="Garamond" w:cs="Calibri"/>
                <w:szCs w:val="24"/>
              </w:rPr>
            </w:pPr>
            <w:r w:rsidRPr="00BF3265">
              <w:rPr>
                <w:rFonts w:ascii="Garamond" w:hAnsi="Garamond" w:cs="Calibri"/>
                <w:szCs w:val="24"/>
              </w:rPr>
              <w:t>immediata</w:t>
            </w:r>
          </w:p>
        </w:tc>
        <w:tc>
          <w:tcPr>
            <w:tcW w:w="655"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 xml:space="preserve">Non esistono particolari rischi trattandosi di una attività automatica di trasmissione di documentazione. </w:t>
            </w:r>
          </w:p>
        </w:tc>
        <w:tc>
          <w:tcPr>
            <w:tcW w:w="1084"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 xml:space="preserve">Controllo eseguibile attraverso l'Ufficio Protocollo Consortile </w:t>
            </w:r>
          </w:p>
        </w:tc>
        <w:tc>
          <w:tcPr>
            <w:tcW w:w="782"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Ogni documentazione in uscita deve essere protocollata per poter essere trasmessa.</w:t>
            </w:r>
          </w:p>
        </w:tc>
      </w:tr>
      <w:tr w:rsidR="0022184B" w:rsidRPr="00BF3265" w:rsidTr="00DD2105">
        <w:trPr>
          <w:trHeight w:val="96"/>
        </w:trPr>
        <w:tc>
          <w:tcPr>
            <w:tcW w:w="5000" w:type="pct"/>
            <w:gridSpan w:val="7"/>
            <w:tcBorders>
              <w:top w:val="single" w:sz="4" w:space="0" w:color="000000"/>
              <w:left w:val="single" w:sz="4" w:space="0" w:color="000000"/>
              <w:bottom w:val="single" w:sz="4" w:space="0" w:color="auto"/>
              <w:right w:val="single" w:sz="4" w:space="0" w:color="000000"/>
            </w:tcBorders>
            <w:shd w:val="clear" w:color="auto" w:fill="auto"/>
            <w:noWrap/>
            <w:vAlign w:val="bottom"/>
            <w:hideMark/>
          </w:tcPr>
          <w:p w:rsidR="005833E4" w:rsidRPr="00BF3265" w:rsidRDefault="005833E4" w:rsidP="00BF3265">
            <w:pPr>
              <w:jc w:val="center"/>
              <w:rPr>
                <w:rFonts w:ascii="Garamond" w:hAnsi="Garamond" w:cs="Calibri"/>
                <w:szCs w:val="24"/>
              </w:rPr>
            </w:pPr>
          </w:p>
        </w:tc>
      </w:tr>
      <w:tr w:rsidR="0022184B" w:rsidRPr="00BF3265" w:rsidTr="00DD2105">
        <w:trPr>
          <w:trHeight w:val="2670"/>
        </w:trPr>
        <w:tc>
          <w:tcPr>
            <w:tcW w:w="1321"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 xml:space="preserve">Entro 20-30 </w:t>
            </w:r>
            <w:proofErr w:type="spellStart"/>
            <w:r w:rsidRPr="00BF3265">
              <w:rPr>
                <w:rFonts w:ascii="Garamond" w:hAnsi="Garamond"/>
                <w:szCs w:val="24"/>
              </w:rPr>
              <w:t>gg</w:t>
            </w:r>
            <w:proofErr w:type="spellEnd"/>
            <w:r w:rsidRPr="00BF3265">
              <w:rPr>
                <w:rFonts w:ascii="Garamond" w:hAnsi="Garamond"/>
                <w:szCs w:val="24"/>
              </w:rPr>
              <w:t xml:space="preserve"> l'Impresa assegnataria manifesta la volontà di procedere con l'assegnazione trasmettendo la </w:t>
            </w:r>
            <w:r w:rsidR="000C24ED" w:rsidRPr="00BF3265">
              <w:rPr>
                <w:rFonts w:ascii="Garamond" w:hAnsi="Garamond"/>
                <w:szCs w:val="24"/>
              </w:rPr>
              <w:t>dichiarazione</w:t>
            </w:r>
            <w:r w:rsidRPr="00BF3265">
              <w:rPr>
                <w:rFonts w:ascii="Garamond" w:hAnsi="Garamond"/>
                <w:szCs w:val="24"/>
              </w:rPr>
              <w:t xml:space="preserve"> di accettazione prevista dal Regolamento Unico e sotto</w:t>
            </w:r>
            <w:r w:rsidR="004667B8" w:rsidRPr="00BF3265">
              <w:rPr>
                <w:rFonts w:ascii="Garamond" w:hAnsi="Garamond"/>
                <w:szCs w:val="24"/>
              </w:rPr>
              <w:t xml:space="preserve">scrive, congiuntamente con il </w:t>
            </w:r>
            <w:proofErr w:type="spellStart"/>
            <w:r w:rsidR="00A64EA5" w:rsidRPr="00BF3265">
              <w:rPr>
                <w:rFonts w:ascii="Garamond" w:hAnsi="Garamond"/>
                <w:szCs w:val="24"/>
              </w:rPr>
              <w:t>Co.R.A.P.</w:t>
            </w:r>
            <w:proofErr w:type="spellEnd"/>
            <w:r w:rsidRPr="00BF3265">
              <w:rPr>
                <w:rFonts w:ascii="Garamond" w:hAnsi="Garamond"/>
                <w:szCs w:val="24"/>
              </w:rPr>
              <w:t>, lo schema di Convenzione preliminare provvedendo al versamento del 50% oltre IVA del prezzo del lott</w:t>
            </w:r>
            <w:r w:rsidR="004667B8" w:rsidRPr="00BF3265">
              <w:rPr>
                <w:rFonts w:ascii="Garamond" w:hAnsi="Garamond"/>
                <w:szCs w:val="24"/>
              </w:rPr>
              <w:t xml:space="preserve">o, tramite bonifico su cc del </w:t>
            </w:r>
            <w:proofErr w:type="spellStart"/>
            <w:r w:rsidR="00A64EA5" w:rsidRPr="00BF3265">
              <w:rPr>
                <w:rFonts w:ascii="Garamond" w:hAnsi="Garamond"/>
                <w:szCs w:val="24"/>
              </w:rPr>
              <w:t>Co.R.A.P</w:t>
            </w:r>
            <w:proofErr w:type="spellEnd"/>
            <w:r w:rsidR="00A64EA5" w:rsidRPr="00BF3265">
              <w:rPr>
                <w:rFonts w:ascii="Garamond" w:hAnsi="Garamond"/>
                <w:szCs w:val="24"/>
              </w:rPr>
              <w:t>.</w:t>
            </w:r>
            <w:r w:rsidRPr="00BF3265">
              <w:rPr>
                <w:rFonts w:ascii="Garamond" w:hAnsi="Garamond"/>
                <w:szCs w:val="24"/>
              </w:rPr>
              <w:t>. Contestualmente viene concordata tra le parti la redazione eventuale del tipo di frazionamento che sarà a carico dell'Im</w:t>
            </w:r>
            <w:r w:rsidR="004667B8" w:rsidRPr="00BF3265">
              <w:rPr>
                <w:rFonts w:ascii="Garamond" w:hAnsi="Garamond"/>
                <w:szCs w:val="24"/>
              </w:rPr>
              <w:t xml:space="preserve">presa con la supervisione del </w:t>
            </w:r>
            <w:proofErr w:type="spellStart"/>
            <w:r w:rsidR="00A64EA5" w:rsidRPr="00BF3265">
              <w:rPr>
                <w:rFonts w:ascii="Garamond" w:hAnsi="Garamond"/>
                <w:szCs w:val="24"/>
              </w:rPr>
              <w:t>Co.R.A.P.</w:t>
            </w:r>
            <w:proofErr w:type="spellEnd"/>
            <w:r w:rsidRPr="00BF3265">
              <w:rPr>
                <w:rFonts w:ascii="Garamond" w:hAnsi="Garamond"/>
                <w:szCs w:val="24"/>
              </w:rPr>
              <w:t xml:space="preserve"> secondo quanto previsto dal Regolamento Unico.</w:t>
            </w:r>
          </w:p>
        </w:tc>
        <w:tc>
          <w:tcPr>
            <w:tcW w:w="755" w:type="pct"/>
            <w:gridSpan w:val="2"/>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Impresa, Dirigente/Coordinatore, Commissario</w:t>
            </w:r>
          </w:p>
        </w:tc>
        <w:tc>
          <w:tcPr>
            <w:tcW w:w="403"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jc w:val="center"/>
              <w:rPr>
                <w:rFonts w:ascii="Garamond" w:hAnsi="Garamond" w:cs="Calibri"/>
                <w:szCs w:val="24"/>
              </w:rPr>
            </w:pPr>
            <w:r w:rsidRPr="00BF3265">
              <w:rPr>
                <w:rFonts w:ascii="Garamond" w:hAnsi="Garamond" w:cs="Calibri"/>
                <w:szCs w:val="24"/>
              </w:rPr>
              <w:t xml:space="preserve">20-30 </w:t>
            </w:r>
            <w:proofErr w:type="spellStart"/>
            <w:r w:rsidRPr="00BF3265">
              <w:rPr>
                <w:rFonts w:ascii="Garamond" w:hAnsi="Garamond" w:cs="Calibri"/>
                <w:szCs w:val="24"/>
              </w:rPr>
              <w:t>gg</w:t>
            </w:r>
            <w:proofErr w:type="spellEnd"/>
          </w:p>
        </w:tc>
        <w:tc>
          <w:tcPr>
            <w:tcW w:w="655"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Può esistere il pericolo che la documentazione trasmessa dall'Impresa non sia conforme con quanto stabilito dalla Determina e dalla convenzione</w:t>
            </w:r>
          </w:p>
        </w:tc>
        <w:tc>
          <w:tcPr>
            <w:tcW w:w="1084"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Il controllo è assicurato dalla verifica del Tecnico istruttore, dal RUP e del Dirigente/Coordinatore</w:t>
            </w:r>
          </w:p>
        </w:tc>
        <w:tc>
          <w:tcPr>
            <w:tcW w:w="782"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 xml:space="preserve">L'atto di Convenzione finale di assegnazione dovrà essere sottoscritto dal Dirigente/Coordinatore e dal </w:t>
            </w:r>
            <w:r w:rsidR="000C24ED" w:rsidRPr="00BF3265">
              <w:rPr>
                <w:rFonts w:ascii="Garamond" w:hAnsi="Garamond"/>
                <w:szCs w:val="24"/>
              </w:rPr>
              <w:t>Commissario</w:t>
            </w:r>
            <w:r w:rsidRPr="00BF3265">
              <w:rPr>
                <w:rFonts w:ascii="Garamond" w:hAnsi="Garamond"/>
                <w:szCs w:val="24"/>
              </w:rPr>
              <w:t>. Comunicazione al RCPT della stipula della Convenzione preliminare</w:t>
            </w:r>
          </w:p>
        </w:tc>
      </w:tr>
      <w:tr w:rsidR="0022184B" w:rsidRPr="00BF3265" w:rsidTr="00DD2105">
        <w:trPr>
          <w:trHeight w:val="70"/>
        </w:trPr>
        <w:tc>
          <w:tcPr>
            <w:tcW w:w="5000" w:type="pct"/>
            <w:gridSpan w:val="7"/>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5833E4" w:rsidRPr="00BF3265" w:rsidRDefault="005833E4" w:rsidP="00BF3265">
            <w:pPr>
              <w:jc w:val="center"/>
              <w:rPr>
                <w:rFonts w:ascii="Garamond" w:hAnsi="Garamond" w:cs="Calibri"/>
                <w:szCs w:val="24"/>
              </w:rPr>
            </w:pPr>
          </w:p>
        </w:tc>
      </w:tr>
      <w:tr w:rsidR="005833E4" w:rsidRPr="00BF3265" w:rsidTr="001C2DD8">
        <w:trPr>
          <w:trHeight w:val="1380"/>
        </w:trPr>
        <w:tc>
          <w:tcPr>
            <w:tcW w:w="1321" w:type="pct"/>
            <w:tcBorders>
              <w:top w:val="single" w:sz="4" w:space="0" w:color="000000"/>
              <w:left w:val="single" w:sz="4" w:space="0" w:color="000000"/>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 xml:space="preserve">A seguito della stipula dello schema di Convenzione l'Impresa dovrà procedere entro 60 </w:t>
            </w:r>
            <w:proofErr w:type="spellStart"/>
            <w:r w:rsidRPr="00BF3265">
              <w:rPr>
                <w:rFonts w:ascii="Garamond" w:hAnsi="Garamond"/>
                <w:szCs w:val="24"/>
              </w:rPr>
              <w:t>gg</w:t>
            </w:r>
            <w:proofErr w:type="spellEnd"/>
            <w:r w:rsidRPr="00BF3265">
              <w:rPr>
                <w:rFonts w:ascii="Garamond" w:hAnsi="Garamond"/>
                <w:szCs w:val="24"/>
              </w:rPr>
              <w:t xml:space="preserve"> alla stipula del rogito notarile con il versamento della rest</w:t>
            </w:r>
            <w:r w:rsidR="00B82FF8" w:rsidRPr="00BF3265">
              <w:rPr>
                <w:rFonts w:ascii="Garamond" w:hAnsi="Garamond"/>
                <w:szCs w:val="24"/>
              </w:rPr>
              <w:t>ante quota del 50% di compravend</w:t>
            </w:r>
            <w:r w:rsidRPr="00BF3265">
              <w:rPr>
                <w:rFonts w:ascii="Garamond" w:hAnsi="Garamond"/>
                <w:szCs w:val="24"/>
              </w:rPr>
              <w:t xml:space="preserve">ita.  </w:t>
            </w:r>
          </w:p>
        </w:tc>
        <w:tc>
          <w:tcPr>
            <w:tcW w:w="755" w:type="pct"/>
            <w:gridSpan w:val="2"/>
            <w:tcBorders>
              <w:top w:val="single" w:sz="4" w:space="0" w:color="auto"/>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Tecnico istruttore, Dirigente/Coordinatore e Commissario</w:t>
            </w:r>
          </w:p>
        </w:tc>
        <w:tc>
          <w:tcPr>
            <w:tcW w:w="403" w:type="pct"/>
            <w:tcBorders>
              <w:top w:val="single" w:sz="4" w:space="0" w:color="auto"/>
              <w:left w:val="nil"/>
              <w:bottom w:val="single" w:sz="4" w:space="0" w:color="000000"/>
              <w:right w:val="single" w:sz="4" w:space="0" w:color="000000"/>
            </w:tcBorders>
            <w:shd w:val="clear" w:color="auto" w:fill="auto"/>
            <w:hideMark/>
          </w:tcPr>
          <w:p w:rsidR="005833E4" w:rsidRPr="00BF3265" w:rsidRDefault="005833E4" w:rsidP="00BF3265">
            <w:pPr>
              <w:jc w:val="center"/>
              <w:rPr>
                <w:rFonts w:ascii="Garamond" w:hAnsi="Garamond" w:cs="Calibri"/>
                <w:szCs w:val="24"/>
              </w:rPr>
            </w:pPr>
            <w:r w:rsidRPr="00BF3265">
              <w:rPr>
                <w:rFonts w:ascii="Garamond" w:hAnsi="Garamond" w:cs="Calibri"/>
                <w:szCs w:val="24"/>
              </w:rPr>
              <w:t xml:space="preserve">60 </w:t>
            </w:r>
            <w:proofErr w:type="spellStart"/>
            <w:r w:rsidRPr="00BF3265">
              <w:rPr>
                <w:rFonts w:ascii="Garamond" w:hAnsi="Garamond" w:cs="Calibri"/>
                <w:szCs w:val="24"/>
              </w:rPr>
              <w:t>gg</w:t>
            </w:r>
            <w:proofErr w:type="spellEnd"/>
          </w:p>
        </w:tc>
        <w:tc>
          <w:tcPr>
            <w:tcW w:w="655"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La procedura non comporta particolare criticità.</w:t>
            </w:r>
          </w:p>
        </w:tc>
        <w:tc>
          <w:tcPr>
            <w:tcW w:w="1084"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Il controllo è assicurato dalla verifica del Tecnico istruttore, del RUP, del Dirigente/Coordinatore e del Notaio rogante</w:t>
            </w:r>
          </w:p>
        </w:tc>
        <w:tc>
          <w:tcPr>
            <w:tcW w:w="782"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 xml:space="preserve">L'atto di compravendita verrà sottoscritto dal Commissario e dall'Impresa. Comunicazione al RPCT della stipula dell'atto di </w:t>
            </w:r>
            <w:r w:rsidR="000C24ED" w:rsidRPr="00BF3265">
              <w:rPr>
                <w:rFonts w:ascii="Garamond" w:hAnsi="Garamond"/>
                <w:szCs w:val="24"/>
              </w:rPr>
              <w:t>compravendita</w:t>
            </w:r>
          </w:p>
        </w:tc>
      </w:tr>
      <w:tr w:rsidR="0022184B" w:rsidRPr="00BF3265" w:rsidTr="00DD2105">
        <w:trPr>
          <w:trHeight w:val="88"/>
        </w:trPr>
        <w:tc>
          <w:tcPr>
            <w:tcW w:w="5000" w:type="pct"/>
            <w:gridSpan w:val="7"/>
            <w:tcBorders>
              <w:top w:val="single" w:sz="4" w:space="0" w:color="000000"/>
              <w:left w:val="single" w:sz="4" w:space="0" w:color="000000"/>
              <w:bottom w:val="single" w:sz="4" w:space="0" w:color="auto"/>
              <w:right w:val="single" w:sz="4" w:space="0" w:color="000000"/>
            </w:tcBorders>
            <w:shd w:val="clear" w:color="auto" w:fill="auto"/>
            <w:noWrap/>
            <w:vAlign w:val="bottom"/>
            <w:hideMark/>
          </w:tcPr>
          <w:p w:rsidR="005833E4" w:rsidRPr="00BF3265" w:rsidRDefault="005833E4" w:rsidP="00BF3265">
            <w:pPr>
              <w:jc w:val="center"/>
              <w:rPr>
                <w:rFonts w:ascii="Garamond" w:hAnsi="Garamond" w:cs="Calibri"/>
                <w:szCs w:val="24"/>
              </w:rPr>
            </w:pPr>
          </w:p>
        </w:tc>
      </w:tr>
      <w:tr w:rsidR="0022184B" w:rsidRPr="00BF3265" w:rsidTr="00DD2105">
        <w:trPr>
          <w:trHeight w:val="2355"/>
        </w:trPr>
        <w:tc>
          <w:tcPr>
            <w:tcW w:w="1321"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 xml:space="preserve">Entro 30 </w:t>
            </w:r>
            <w:proofErr w:type="spellStart"/>
            <w:r w:rsidRPr="00BF3265">
              <w:rPr>
                <w:rFonts w:ascii="Garamond" w:hAnsi="Garamond"/>
                <w:szCs w:val="24"/>
              </w:rPr>
              <w:t>gg</w:t>
            </w:r>
            <w:proofErr w:type="spellEnd"/>
            <w:r w:rsidRPr="00BF3265">
              <w:rPr>
                <w:rFonts w:ascii="Garamond" w:hAnsi="Garamond"/>
                <w:szCs w:val="24"/>
              </w:rPr>
              <w:t xml:space="preserve"> dalla stipula del contratto di compra</w:t>
            </w:r>
            <w:r w:rsidR="00B82FF8" w:rsidRPr="00BF3265">
              <w:rPr>
                <w:rFonts w:ascii="Garamond" w:hAnsi="Garamond"/>
                <w:szCs w:val="24"/>
              </w:rPr>
              <w:t xml:space="preserve">vendita. </w:t>
            </w:r>
            <w:r w:rsidR="004667B8" w:rsidRPr="00BF3265">
              <w:rPr>
                <w:rFonts w:ascii="Garamond" w:hAnsi="Garamond"/>
                <w:szCs w:val="24"/>
              </w:rPr>
              <w:t>L'Impresa presenta</w:t>
            </w:r>
            <w:r w:rsidRPr="00BF3265">
              <w:rPr>
                <w:rFonts w:ascii="Garamond" w:hAnsi="Garamond"/>
                <w:szCs w:val="24"/>
              </w:rPr>
              <w:t xml:space="preserve">, anche per il tramite del SUAP, il progetto definitivo dell'intervento, in triplice copia, conforme a quello di </w:t>
            </w:r>
            <w:proofErr w:type="spellStart"/>
            <w:r w:rsidRPr="00BF3265">
              <w:rPr>
                <w:rFonts w:ascii="Garamond" w:hAnsi="Garamond"/>
                <w:szCs w:val="24"/>
              </w:rPr>
              <w:t>prefattibilità</w:t>
            </w:r>
            <w:proofErr w:type="spellEnd"/>
            <w:r w:rsidRPr="00BF3265">
              <w:rPr>
                <w:rFonts w:ascii="Garamond" w:hAnsi="Garamond"/>
                <w:szCs w:val="24"/>
              </w:rPr>
              <w:t xml:space="preserve"> approvato in fase di concessione del terreno. Il RUP con l'ausilio del Tecnico Istruttore, che dovrà redigere la relazione di congruità, entro i successivi 20 </w:t>
            </w:r>
            <w:proofErr w:type="spellStart"/>
            <w:r w:rsidRPr="00BF3265">
              <w:rPr>
                <w:rFonts w:ascii="Garamond" w:hAnsi="Garamond"/>
                <w:szCs w:val="24"/>
              </w:rPr>
              <w:t>gg</w:t>
            </w:r>
            <w:proofErr w:type="spellEnd"/>
            <w:r w:rsidRPr="00BF3265">
              <w:rPr>
                <w:rFonts w:ascii="Garamond" w:hAnsi="Garamond"/>
                <w:szCs w:val="24"/>
              </w:rPr>
              <w:t xml:space="preserve"> di norma, dovrà emettere il parere di </w:t>
            </w:r>
            <w:r w:rsidR="00BE7BB3" w:rsidRPr="00BF3265">
              <w:rPr>
                <w:rFonts w:ascii="Garamond" w:hAnsi="Garamond"/>
                <w:szCs w:val="24"/>
              </w:rPr>
              <w:t>congruità</w:t>
            </w:r>
            <w:r w:rsidRPr="00BF3265">
              <w:rPr>
                <w:rFonts w:ascii="Garamond" w:hAnsi="Garamond"/>
                <w:szCs w:val="24"/>
              </w:rPr>
              <w:t xml:space="preserve"> del progetto e trasmetterlo al Dirigente/Coordinatore ed all'Impresa.</w:t>
            </w:r>
          </w:p>
        </w:tc>
        <w:tc>
          <w:tcPr>
            <w:tcW w:w="755" w:type="pct"/>
            <w:gridSpan w:val="2"/>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Impresa, Tecnico Istruttore, RUP</w:t>
            </w:r>
          </w:p>
        </w:tc>
        <w:tc>
          <w:tcPr>
            <w:tcW w:w="403"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jc w:val="center"/>
              <w:rPr>
                <w:rFonts w:ascii="Garamond" w:hAnsi="Garamond" w:cs="Calibri"/>
                <w:szCs w:val="24"/>
              </w:rPr>
            </w:pPr>
            <w:r w:rsidRPr="00BF3265">
              <w:rPr>
                <w:rFonts w:ascii="Garamond" w:hAnsi="Garamond" w:cs="Calibri"/>
                <w:szCs w:val="24"/>
              </w:rPr>
              <w:t xml:space="preserve">20 - 30 </w:t>
            </w:r>
            <w:proofErr w:type="spellStart"/>
            <w:r w:rsidRPr="00BF3265">
              <w:rPr>
                <w:rFonts w:ascii="Garamond" w:hAnsi="Garamond" w:cs="Calibri"/>
                <w:szCs w:val="24"/>
              </w:rPr>
              <w:t>gg</w:t>
            </w:r>
            <w:proofErr w:type="spellEnd"/>
          </w:p>
        </w:tc>
        <w:tc>
          <w:tcPr>
            <w:tcW w:w="655"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La forma di verifica da parte del Tecnico istruttore potrebbe comportare la comunicazione di dati eccedenti o mancanti, in base ai quali si potrebbe accettare il progetto rispetto alle norme previste dal Regolamento Unico</w:t>
            </w:r>
          </w:p>
        </w:tc>
        <w:tc>
          <w:tcPr>
            <w:tcW w:w="1084"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rPr>
                <w:rStyle w:val="StileCorpoCalibri"/>
                <w:rFonts w:ascii="Garamond" w:hAnsi="Garamond"/>
                <w:szCs w:val="24"/>
              </w:rPr>
            </w:pPr>
            <w:r w:rsidRPr="00BF3265">
              <w:rPr>
                <w:rStyle w:val="StileCorpoCalibri"/>
                <w:rFonts w:ascii="Garamond" w:hAnsi="Garamond"/>
                <w:szCs w:val="24"/>
              </w:rPr>
              <w:t>Il controllo è assicurato dalla verifica del Tecnico istruttore e del RUP, del Dirigente/Coordinatore  e del Notaio rogante</w:t>
            </w:r>
          </w:p>
        </w:tc>
        <w:tc>
          <w:tcPr>
            <w:tcW w:w="782" w:type="pct"/>
            <w:tcBorders>
              <w:top w:val="single" w:sz="4" w:space="0" w:color="auto"/>
              <w:left w:val="single" w:sz="4" w:space="0" w:color="auto"/>
              <w:bottom w:val="single" w:sz="4" w:space="0" w:color="auto"/>
              <w:right w:val="single" w:sz="4" w:space="0" w:color="auto"/>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 xml:space="preserve">La verifica di congruità, accompagnata dalla relazione redatta dal Tecnico istruttore, è firmata dal RUP. In caso di esito positivo della </w:t>
            </w:r>
            <w:r w:rsidR="000C24ED" w:rsidRPr="00BF3265">
              <w:rPr>
                <w:rFonts w:ascii="Garamond" w:hAnsi="Garamond"/>
                <w:szCs w:val="24"/>
              </w:rPr>
              <w:t>verifica</w:t>
            </w:r>
            <w:r w:rsidRPr="00BF3265">
              <w:rPr>
                <w:rFonts w:ascii="Garamond" w:hAnsi="Garamond"/>
                <w:szCs w:val="24"/>
              </w:rPr>
              <w:t xml:space="preserve"> di congruità una delle tre copie viene restituita all'Impresa munita del visto </w:t>
            </w:r>
            <w:r w:rsidR="000C24ED" w:rsidRPr="00BF3265">
              <w:rPr>
                <w:rFonts w:ascii="Garamond" w:hAnsi="Garamond"/>
                <w:szCs w:val="24"/>
              </w:rPr>
              <w:t>Consortile</w:t>
            </w:r>
            <w:r w:rsidRPr="00BF3265">
              <w:rPr>
                <w:rFonts w:ascii="Garamond" w:hAnsi="Garamond"/>
                <w:szCs w:val="24"/>
              </w:rPr>
              <w:t xml:space="preserve">.  </w:t>
            </w:r>
          </w:p>
        </w:tc>
      </w:tr>
      <w:tr w:rsidR="0022184B" w:rsidRPr="00BF3265" w:rsidTr="00DD2105">
        <w:trPr>
          <w:trHeight w:val="110"/>
        </w:trPr>
        <w:tc>
          <w:tcPr>
            <w:tcW w:w="5000" w:type="pct"/>
            <w:gridSpan w:val="7"/>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5833E4" w:rsidRPr="00BF3265" w:rsidRDefault="005833E4" w:rsidP="00BF3265">
            <w:pPr>
              <w:jc w:val="center"/>
              <w:rPr>
                <w:rFonts w:ascii="Garamond" w:hAnsi="Garamond" w:cs="Calibri"/>
                <w:szCs w:val="24"/>
              </w:rPr>
            </w:pPr>
          </w:p>
        </w:tc>
      </w:tr>
      <w:tr w:rsidR="005833E4" w:rsidRPr="00BF3265" w:rsidTr="001C2DD8">
        <w:trPr>
          <w:trHeight w:val="2723"/>
        </w:trPr>
        <w:tc>
          <w:tcPr>
            <w:tcW w:w="1324" w:type="pct"/>
            <w:gridSpan w:val="2"/>
            <w:tcBorders>
              <w:top w:val="single" w:sz="4" w:space="0" w:color="000000"/>
              <w:left w:val="single" w:sz="4" w:space="0" w:color="000000"/>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 xml:space="preserve">Nel caso in cui l'Impresa, nell'arco di tempo di 60 </w:t>
            </w:r>
            <w:proofErr w:type="spellStart"/>
            <w:r w:rsidRPr="00BF3265">
              <w:rPr>
                <w:rFonts w:ascii="Garamond" w:hAnsi="Garamond"/>
                <w:szCs w:val="24"/>
              </w:rPr>
              <w:t>gg</w:t>
            </w:r>
            <w:proofErr w:type="spellEnd"/>
            <w:r w:rsidRPr="00BF3265">
              <w:rPr>
                <w:rFonts w:ascii="Garamond" w:hAnsi="Garamond"/>
                <w:szCs w:val="24"/>
              </w:rPr>
              <w:t xml:space="preserve"> per la stipula del contratto di compravendita, non esegua quanto previsto dal Regolamento Unico, senza giustificato motivo, la pratica verrà archiviata dal RUP. In questo caso sarà restituita solo la somma pari al 50% delle somme versate, mentre il rest</w:t>
            </w:r>
            <w:r w:rsidR="004667B8" w:rsidRPr="00BF3265">
              <w:rPr>
                <w:rFonts w:ascii="Garamond" w:hAnsi="Garamond"/>
                <w:szCs w:val="24"/>
              </w:rPr>
              <w:t xml:space="preserve">ante 50% verrà trattenuto dal </w:t>
            </w:r>
            <w:proofErr w:type="spellStart"/>
            <w:r w:rsidR="00A64EA5" w:rsidRPr="00BF3265">
              <w:rPr>
                <w:rFonts w:ascii="Garamond" w:hAnsi="Garamond"/>
                <w:szCs w:val="24"/>
              </w:rPr>
              <w:t>Co.R.A.P.</w:t>
            </w:r>
            <w:proofErr w:type="spellEnd"/>
            <w:r w:rsidRPr="00BF3265">
              <w:rPr>
                <w:rFonts w:ascii="Garamond" w:hAnsi="Garamond"/>
                <w:szCs w:val="24"/>
              </w:rPr>
              <w:t xml:space="preserve"> quale penale. Il tutto sarà ratificato all'Impresa a seguito di Determina sottoscritta dal Dirigente/Coordinatore e dal Commissario a seguito di comunicazione con allegata relazione del RUP.</w:t>
            </w:r>
          </w:p>
        </w:tc>
        <w:tc>
          <w:tcPr>
            <w:tcW w:w="752" w:type="pct"/>
            <w:tcBorders>
              <w:top w:val="nil"/>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RUP, Dirigente/Coordinatore</w:t>
            </w:r>
          </w:p>
        </w:tc>
        <w:tc>
          <w:tcPr>
            <w:tcW w:w="403" w:type="pct"/>
            <w:tcBorders>
              <w:top w:val="nil"/>
              <w:left w:val="nil"/>
              <w:bottom w:val="single" w:sz="4" w:space="0" w:color="000000"/>
              <w:right w:val="single" w:sz="4" w:space="0" w:color="000000"/>
            </w:tcBorders>
            <w:shd w:val="clear" w:color="auto" w:fill="auto"/>
            <w:hideMark/>
          </w:tcPr>
          <w:p w:rsidR="005833E4" w:rsidRPr="00BF3265" w:rsidRDefault="005833E4" w:rsidP="00BF3265">
            <w:pPr>
              <w:jc w:val="center"/>
              <w:rPr>
                <w:rFonts w:ascii="Garamond" w:hAnsi="Garamond" w:cs="Calibri"/>
                <w:szCs w:val="24"/>
              </w:rPr>
            </w:pPr>
            <w:r w:rsidRPr="00BF3265">
              <w:rPr>
                <w:rFonts w:ascii="Garamond" w:hAnsi="Garamond" w:cs="Calibri"/>
                <w:szCs w:val="24"/>
              </w:rPr>
              <w:t xml:space="preserve">30 </w:t>
            </w:r>
            <w:proofErr w:type="spellStart"/>
            <w:r w:rsidRPr="00BF3265">
              <w:rPr>
                <w:rFonts w:ascii="Garamond" w:hAnsi="Garamond" w:cs="Calibri"/>
                <w:szCs w:val="24"/>
              </w:rPr>
              <w:t>gg</w:t>
            </w:r>
            <w:proofErr w:type="spellEnd"/>
          </w:p>
        </w:tc>
        <w:tc>
          <w:tcPr>
            <w:tcW w:w="655"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La forma dell'adempimento dell'Impresa alle norme previste dal Regolamento Unico, comporta il rischio di una elusione da parte del RUP a favore dell'Impresa.</w:t>
            </w:r>
          </w:p>
        </w:tc>
        <w:tc>
          <w:tcPr>
            <w:tcW w:w="1084"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rPr>
                <w:rStyle w:val="StileCorpoCalibri"/>
                <w:rFonts w:ascii="Garamond" w:hAnsi="Garamond"/>
                <w:szCs w:val="24"/>
              </w:rPr>
            </w:pPr>
            <w:r w:rsidRPr="00BF3265">
              <w:rPr>
                <w:rStyle w:val="StileCorpoCalibri"/>
                <w:rFonts w:ascii="Garamond" w:hAnsi="Garamond"/>
                <w:szCs w:val="24"/>
              </w:rPr>
              <w:t>Il controllo è assicurato dalla verifica del Tecnico istruttore e del RUP,</w:t>
            </w:r>
            <w:r w:rsidR="00F044CA" w:rsidRPr="00BF3265">
              <w:rPr>
                <w:rStyle w:val="StileCorpoCalibri"/>
                <w:rFonts w:ascii="Garamond" w:hAnsi="Garamond"/>
                <w:szCs w:val="24"/>
              </w:rPr>
              <w:t xml:space="preserve"> </w:t>
            </w:r>
            <w:r w:rsidRPr="00BF3265">
              <w:rPr>
                <w:rStyle w:val="StileCorpoCalibri"/>
                <w:rFonts w:ascii="Garamond" w:hAnsi="Garamond"/>
                <w:szCs w:val="24"/>
              </w:rPr>
              <w:t>del</w:t>
            </w:r>
            <w:r w:rsidR="00F044CA" w:rsidRPr="00BF3265">
              <w:rPr>
                <w:rStyle w:val="StileCorpoCalibri"/>
                <w:rFonts w:ascii="Garamond" w:hAnsi="Garamond"/>
                <w:szCs w:val="24"/>
              </w:rPr>
              <w:t xml:space="preserve"> D</w:t>
            </w:r>
            <w:r w:rsidRPr="00BF3265">
              <w:rPr>
                <w:rStyle w:val="StileCorpoCalibri"/>
                <w:rFonts w:ascii="Garamond" w:hAnsi="Garamond"/>
                <w:szCs w:val="24"/>
              </w:rPr>
              <w:t>irigente/Coordinatore  e del Notaio rogante</w:t>
            </w:r>
          </w:p>
        </w:tc>
        <w:tc>
          <w:tcPr>
            <w:tcW w:w="782" w:type="pct"/>
            <w:tcBorders>
              <w:top w:val="single" w:sz="4" w:space="0" w:color="000000"/>
              <w:left w:val="nil"/>
              <w:bottom w:val="single" w:sz="4" w:space="0" w:color="000000"/>
              <w:right w:val="single" w:sz="4" w:space="0" w:color="000000"/>
            </w:tcBorders>
            <w:shd w:val="clear" w:color="auto" w:fill="auto"/>
            <w:hideMark/>
          </w:tcPr>
          <w:p w:rsidR="005833E4" w:rsidRPr="00BF3265" w:rsidRDefault="005833E4" w:rsidP="00BF3265">
            <w:pPr>
              <w:pStyle w:val="StileCorpoCalibriGiustificato"/>
              <w:rPr>
                <w:rFonts w:ascii="Garamond" w:hAnsi="Garamond"/>
                <w:szCs w:val="24"/>
              </w:rPr>
            </w:pPr>
            <w:r w:rsidRPr="00BF3265">
              <w:rPr>
                <w:rFonts w:ascii="Garamond" w:hAnsi="Garamond"/>
                <w:szCs w:val="24"/>
              </w:rPr>
              <w:t>Comunicazione, al RPCT, di aver predisposto il contratto di stipula di compravendita con indicata la data a partire dalla quale computare il tempo concesso per la stipula. In caso di esito negativo della pratica comunicazione della Determina di annullamento al RPCT.</w:t>
            </w:r>
          </w:p>
        </w:tc>
      </w:tr>
    </w:tbl>
    <w:p w:rsidR="0078532F" w:rsidRPr="00BF3265" w:rsidRDefault="0078532F" w:rsidP="00BF3265">
      <w:pPr>
        <w:pStyle w:val="Default"/>
        <w:widowControl w:val="0"/>
        <w:spacing w:afterLines="100"/>
        <w:jc w:val="both"/>
        <w:rPr>
          <w:rFonts w:ascii="Garamond" w:hAnsi="Garamond" w:cs="Calibri"/>
          <w:color w:val="auto"/>
        </w:rPr>
        <w:sectPr w:rsidR="0078532F" w:rsidRPr="00BF3265" w:rsidSect="009C4383">
          <w:headerReference w:type="default" r:id="rId26"/>
          <w:footerReference w:type="even" r:id="rId27"/>
          <w:footerReference w:type="default" r:id="rId28"/>
          <w:headerReference w:type="first" r:id="rId29"/>
          <w:footerReference w:type="first" r:id="rId30"/>
          <w:pgSz w:w="16838" w:h="11906" w:orient="landscape" w:code="9"/>
          <w:pgMar w:top="1134" w:right="1701" w:bottom="1134" w:left="1701" w:header="720" w:footer="720" w:gutter="567"/>
          <w:cols w:space="720"/>
          <w:titlePg/>
          <w:docGrid w:linePitch="326"/>
        </w:sectPr>
      </w:pPr>
    </w:p>
    <w:p w:rsidR="00810288" w:rsidRPr="00BF3265" w:rsidRDefault="00810288" w:rsidP="00BF3265">
      <w:pPr>
        <w:rPr>
          <w:rStyle w:val="StileCorpoCalibri"/>
          <w:rFonts w:ascii="Garamond" w:hAnsi="Garamond"/>
          <w:szCs w:val="24"/>
        </w:rPr>
      </w:pPr>
    </w:p>
    <w:tbl>
      <w:tblPr>
        <w:tblW w:w="5000" w:type="pct"/>
        <w:tblLayout w:type="fixed"/>
        <w:tblLook w:val="04A0"/>
      </w:tblPr>
      <w:tblGrid>
        <w:gridCol w:w="313"/>
        <w:gridCol w:w="309"/>
        <w:gridCol w:w="314"/>
        <w:gridCol w:w="869"/>
        <w:gridCol w:w="835"/>
        <w:gridCol w:w="1322"/>
        <w:gridCol w:w="256"/>
        <w:gridCol w:w="1358"/>
        <w:gridCol w:w="1256"/>
        <w:gridCol w:w="1324"/>
        <w:gridCol w:w="877"/>
        <w:gridCol w:w="236"/>
        <w:gridCol w:w="453"/>
        <w:gridCol w:w="453"/>
        <w:gridCol w:w="738"/>
        <w:gridCol w:w="785"/>
        <w:gridCol w:w="1387"/>
      </w:tblGrid>
      <w:tr w:rsidR="009C49B2" w:rsidRPr="00BF3265" w:rsidTr="009C49B2">
        <w:trPr>
          <w:trHeight w:val="255"/>
        </w:trPr>
        <w:tc>
          <w:tcPr>
            <w:tcW w:w="120"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eastAsia="en-US"/>
              </w:rPr>
            </w:pPr>
          </w:p>
        </w:tc>
        <w:tc>
          <w:tcPr>
            <w:tcW w:w="118"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eastAsia="en-US"/>
              </w:rPr>
            </w:pPr>
          </w:p>
        </w:tc>
        <w:tc>
          <w:tcPr>
            <w:tcW w:w="120"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eastAsia="en-US"/>
              </w:rPr>
            </w:pPr>
          </w:p>
        </w:tc>
        <w:tc>
          <w:tcPr>
            <w:tcW w:w="332"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eastAsia="en-US"/>
              </w:rPr>
            </w:pPr>
          </w:p>
        </w:tc>
        <w:tc>
          <w:tcPr>
            <w:tcW w:w="319"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eastAsia="en-US"/>
              </w:rPr>
            </w:pPr>
          </w:p>
        </w:tc>
        <w:tc>
          <w:tcPr>
            <w:tcW w:w="603" w:type="pct"/>
            <w:gridSpan w:val="2"/>
            <w:tcBorders>
              <w:top w:val="nil"/>
              <w:left w:val="nil"/>
              <w:bottom w:val="nil"/>
              <w:right w:val="nil"/>
            </w:tcBorders>
            <w:shd w:val="clear" w:color="auto" w:fill="auto"/>
            <w:hideMark/>
          </w:tcPr>
          <w:p w:rsidR="000B447D" w:rsidRPr="00BF3265" w:rsidRDefault="000B447D" w:rsidP="00BF3265">
            <w:pPr>
              <w:rPr>
                <w:rFonts w:ascii="Garamond" w:hAnsi="Garamond"/>
                <w:szCs w:val="24"/>
                <w:lang w:eastAsia="en-US"/>
              </w:rPr>
            </w:pPr>
          </w:p>
        </w:tc>
        <w:tc>
          <w:tcPr>
            <w:tcW w:w="519"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eastAsia="en-US"/>
              </w:rPr>
            </w:pPr>
          </w:p>
        </w:tc>
        <w:tc>
          <w:tcPr>
            <w:tcW w:w="480"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eastAsia="en-US"/>
              </w:rPr>
            </w:pPr>
          </w:p>
        </w:tc>
        <w:tc>
          <w:tcPr>
            <w:tcW w:w="506"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eastAsia="en-US"/>
              </w:rPr>
            </w:pPr>
          </w:p>
        </w:tc>
        <w:tc>
          <w:tcPr>
            <w:tcW w:w="335"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eastAsia="en-US"/>
              </w:rPr>
            </w:pPr>
          </w:p>
        </w:tc>
        <w:tc>
          <w:tcPr>
            <w:tcW w:w="90"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eastAsia="en-US"/>
              </w:rPr>
            </w:pPr>
          </w:p>
        </w:tc>
        <w:tc>
          <w:tcPr>
            <w:tcW w:w="173"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eastAsia="en-US"/>
              </w:rPr>
            </w:pPr>
          </w:p>
        </w:tc>
        <w:tc>
          <w:tcPr>
            <w:tcW w:w="173"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eastAsia="en-US"/>
              </w:rPr>
            </w:pPr>
          </w:p>
        </w:tc>
        <w:tc>
          <w:tcPr>
            <w:tcW w:w="282"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eastAsia="en-US"/>
              </w:rPr>
            </w:pPr>
          </w:p>
        </w:tc>
        <w:tc>
          <w:tcPr>
            <w:tcW w:w="300"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eastAsia="en-US"/>
              </w:rPr>
            </w:pPr>
          </w:p>
        </w:tc>
        <w:tc>
          <w:tcPr>
            <w:tcW w:w="530"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eastAsia="en-US"/>
              </w:rPr>
            </w:pPr>
          </w:p>
        </w:tc>
      </w:tr>
      <w:tr w:rsidR="009C49B2" w:rsidRPr="00BF3265" w:rsidTr="009C49B2">
        <w:trPr>
          <w:trHeight w:val="735"/>
        </w:trPr>
        <w:tc>
          <w:tcPr>
            <w:tcW w:w="690" w:type="pct"/>
            <w:gridSpan w:val="4"/>
            <w:tcBorders>
              <w:top w:val="single" w:sz="4" w:space="0" w:color="000000"/>
              <w:left w:val="single" w:sz="4" w:space="0" w:color="000000"/>
              <w:bottom w:val="single" w:sz="4" w:space="0" w:color="000000"/>
              <w:right w:val="single" w:sz="4" w:space="0" w:color="000000"/>
            </w:tcBorders>
            <w:shd w:val="clear" w:color="auto" w:fill="auto"/>
            <w:hideMark/>
          </w:tcPr>
          <w:p w:rsidR="000B447D" w:rsidRPr="00BF3265" w:rsidRDefault="000B447D" w:rsidP="00BF3265">
            <w:pPr>
              <w:jc w:val="center"/>
              <w:rPr>
                <w:rFonts w:ascii="Garamond" w:hAnsi="Garamond" w:cs="Arial"/>
                <w:b/>
                <w:bCs/>
                <w:i/>
                <w:iCs/>
                <w:color w:val="000000"/>
                <w:szCs w:val="24"/>
                <w:lang w:val="en-US" w:eastAsia="en-US"/>
              </w:rPr>
            </w:pPr>
            <w:proofErr w:type="spellStart"/>
            <w:r w:rsidRPr="00BF3265">
              <w:rPr>
                <w:rFonts w:ascii="Garamond" w:hAnsi="Garamond" w:cs="Arial"/>
                <w:b/>
                <w:bCs/>
                <w:i/>
                <w:iCs/>
                <w:color w:val="000000"/>
                <w:szCs w:val="24"/>
                <w:lang w:val="en-US" w:eastAsia="en-US"/>
              </w:rPr>
              <w:t>Descrizione</w:t>
            </w:r>
            <w:proofErr w:type="spellEnd"/>
            <w:r w:rsidRPr="00BF3265">
              <w:rPr>
                <w:rFonts w:ascii="Garamond" w:hAnsi="Garamond" w:cs="Arial"/>
                <w:b/>
                <w:bCs/>
                <w:i/>
                <w:iCs/>
                <w:color w:val="000000"/>
                <w:szCs w:val="24"/>
                <w:lang w:val="en-US" w:eastAsia="en-US"/>
              </w:rPr>
              <w:t xml:space="preserve"> </w:t>
            </w:r>
            <w:proofErr w:type="spellStart"/>
            <w:r w:rsidRPr="00BF3265">
              <w:rPr>
                <w:rFonts w:ascii="Garamond" w:hAnsi="Garamond" w:cs="Arial"/>
                <w:b/>
                <w:bCs/>
                <w:i/>
                <w:iCs/>
                <w:color w:val="000000"/>
                <w:szCs w:val="24"/>
                <w:lang w:val="en-US" w:eastAsia="en-US"/>
              </w:rPr>
              <w:t>processo</w:t>
            </w:r>
            <w:proofErr w:type="spellEnd"/>
          </w:p>
        </w:tc>
        <w:tc>
          <w:tcPr>
            <w:tcW w:w="319" w:type="pct"/>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jc w:val="center"/>
              <w:rPr>
                <w:rFonts w:ascii="Garamond" w:hAnsi="Garamond" w:cs="Arial"/>
                <w:b/>
                <w:bCs/>
                <w:i/>
                <w:iCs/>
                <w:color w:val="000000"/>
                <w:szCs w:val="24"/>
                <w:lang w:val="en-US" w:eastAsia="en-US"/>
              </w:rPr>
            </w:pPr>
            <w:r w:rsidRPr="00BF3265">
              <w:rPr>
                <w:rFonts w:ascii="Garamond" w:hAnsi="Garamond" w:cs="Arial"/>
                <w:b/>
                <w:bCs/>
                <w:i/>
                <w:iCs/>
                <w:color w:val="000000"/>
                <w:szCs w:val="24"/>
                <w:lang w:val="en-US" w:eastAsia="en-US"/>
              </w:rPr>
              <w:t>input</w:t>
            </w:r>
          </w:p>
        </w:tc>
        <w:tc>
          <w:tcPr>
            <w:tcW w:w="603" w:type="pct"/>
            <w:gridSpan w:val="2"/>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jc w:val="center"/>
              <w:rPr>
                <w:rFonts w:ascii="Garamond" w:hAnsi="Garamond" w:cs="Arial"/>
                <w:b/>
                <w:bCs/>
                <w:i/>
                <w:iCs/>
                <w:color w:val="000000"/>
                <w:szCs w:val="24"/>
                <w:lang w:val="en-US" w:eastAsia="en-US"/>
              </w:rPr>
            </w:pPr>
            <w:r w:rsidRPr="00BF3265">
              <w:rPr>
                <w:rFonts w:ascii="Garamond" w:hAnsi="Garamond" w:cs="Arial"/>
                <w:b/>
                <w:bCs/>
                <w:i/>
                <w:iCs/>
                <w:color w:val="000000"/>
                <w:szCs w:val="24"/>
                <w:lang w:val="en-US" w:eastAsia="en-US"/>
              </w:rPr>
              <w:t>output</w:t>
            </w:r>
          </w:p>
        </w:tc>
        <w:tc>
          <w:tcPr>
            <w:tcW w:w="519" w:type="pct"/>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b/>
                <w:bCs/>
                <w:color w:val="000000"/>
                <w:szCs w:val="24"/>
                <w:lang w:val="en-US" w:eastAsia="en-US"/>
              </w:rPr>
            </w:pPr>
            <w:proofErr w:type="spellStart"/>
            <w:r w:rsidRPr="00BF3265">
              <w:rPr>
                <w:rFonts w:ascii="Garamond" w:hAnsi="Garamond" w:cs="Arial"/>
                <w:b/>
                <w:bCs/>
                <w:color w:val="000000"/>
                <w:szCs w:val="24"/>
                <w:lang w:val="en-US" w:eastAsia="en-US"/>
              </w:rPr>
              <w:t>attività</w:t>
            </w:r>
            <w:proofErr w:type="spellEnd"/>
            <w:r w:rsidRPr="00BF3265">
              <w:rPr>
                <w:rFonts w:ascii="Garamond" w:hAnsi="Garamond" w:cs="Arial"/>
                <w:b/>
                <w:bCs/>
                <w:color w:val="000000"/>
                <w:szCs w:val="24"/>
                <w:lang w:val="en-US" w:eastAsia="en-US"/>
              </w:rPr>
              <w:t xml:space="preserve"> </w:t>
            </w:r>
            <w:proofErr w:type="spellStart"/>
            <w:r w:rsidRPr="00BF3265">
              <w:rPr>
                <w:rFonts w:ascii="Garamond" w:hAnsi="Garamond" w:cs="Arial"/>
                <w:b/>
                <w:bCs/>
                <w:color w:val="000000"/>
                <w:szCs w:val="24"/>
                <w:lang w:val="en-US" w:eastAsia="en-US"/>
              </w:rPr>
              <w:t>vincolata</w:t>
            </w:r>
            <w:proofErr w:type="spellEnd"/>
          </w:p>
        </w:tc>
        <w:tc>
          <w:tcPr>
            <w:tcW w:w="480" w:type="pct"/>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b/>
                <w:bCs/>
                <w:color w:val="000000"/>
                <w:szCs w:val="24"/>
                <w:lang w:val="en-US" w:eastAsia="en-US"/>
              </w:rPr>
            </w:pPr>
            <w:r w:rsidRPr="00BF3265">
              <w:rPr>
                <w:rFonts w:ascii="Garamond" w:hAnsi="Garamond" w:cs="Arial"/>
                <w:b/>
                <w:bCs/>
                <w:color w:val="000000"/>
                <w:szCs w:val="24"/>
                <w:lang w:val="en-US" w:eastAsia="en-US"/>
              </w:rPr>
              <w:t xml:space="preserve">n. </w:t>
            </w:r>
            <w:proofErr w:type="spellStart"/>
            <w:r w:rsidRPr="00BF3265">
              <w:rPr>
                <w:rFonts w:ascii="Garamond" w:hAnsi="Garamond" w:cs="Arial"/>
                <w:b/>
                <w:bCs/>
                <w:color w:val="000000"/>
                <w:szCs w:val="24"/>
                <w:lang w:val="en-US" w:eastAsia="en-US"/>
              </w:rPr>
              <w:t>processi</w:t>
            </w:r>
            <w:proofErr w:type="spellEnd"/>
            <w:r w:rsidRPr="00BF3265">
              <w:rPr>
                <w:rFonts w:ascii="Garamond" w:hAnsi="Garamond" w:cs="Arial"/>
                <w:b/>
                <w:bCs/>
                <w:color w:val="000000"/>
                <w:szCs w:val="24"/>
                <w:lang w:val="en-US" w:eastAsia="en-US"/>
              </w:rPr>
              <w:t>/ anno</w:t>
            </w:r>
          </w:p>
        </w:tc>
        <w:tc>
          <w:tcPr>
            <w:tcW w:w="506" w:type="pct"/>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b/>
                <w:bCs/>
                <w:color w:val="000000"/>
                <w:szCs w:val="24"/>
                <w:lang w:val="en-US" w:eastAsia="en-US"/>
              </w:rPr>
            </w:pPr>
            <w:proofErr w:type="spellStart"/>
            <w:r w:rsidRPr="00BF3265">
              <w:rPr>
                <w:rFonts w:ascii="Garamond" w:hAnsi="Garamond" w:cs="Arial"/>
                <w:b/>
                <w:bCs/>
                <w:color w:val="000000"/>
                <w:szCs w:val="24"/>
                <w:lang w:val="en-US" w:eastAsia="en-US"/>
              </w:rPr>
              <w:t>Struttura</w:t>
            </w:r>
            <w:proofErr w:type="spellEnd"/>
            <w:r w:rsidRPr="00BF3265">
              <w:rPr>
                <w:rFonts w:ascii="Garamond" w:hAnsi="Garamond" w:cs="Arial"/>
                <w:b/>
                <w:bCs/>
                <w:color w:val="000000"/>
                <w:szCs w:val="24"/>
                <w:lang w:val="en-US" w:eastAsia="en-US"/>
              </w:rPr>
              <w:t xml:space="preserve"> </w:t>
            </w:r>
            <w:proofErr w:type="spellStart"/>
            <w:r w:rsidRPr="00BF3265">
              <w:rPr>
                <w:rFonts w:ascii="Garamond" w:hAnsi="Garamond" w:cs="Arial"/>
                <w:b/>
                <w:bCs/>
                <w:color w:val="000000"/>
                <w:szCs w:val="24"/>
                <w:lang w:val="en-US" w:eastAsia="en-US"/>
              </w:rPr>
              <w:t>competente</w:t>
            </w:r>
            <w:proofErr w:type="spellEnd"/>
          </w:p>
        </w:tc>
        <w:tc>
          <w:tcPr>
            <w:tcW w:w="335" w:type="pct"/>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b/>
                <w:bCs/>
                <w:color w:val="000000"/>
                <w:szCs w:val="24"/>
                <w:lang w:val="en-US" w:eastAsia="en-US"/>
              </w:rPr>
            </w:pPr>
            <w:r w:rsidRPr="00BF3265">
              <w:rPr>
                <w:rFonts w:ascii="Garamond" w:hAnsi="Garamond" w:cs="Arial"/>
                <w:b/>
                <w:bCs/>
                <w:color w:val="000000"/>
                <w:szCs w:val="24"/>
                <w:lang w:val="en-US" w:eastAsia="en-US"/>
              </w:rPr>
              <w:t xml:space="preserve">n. </w:t>
            </w:r>
            <w:proofErr w:type="spellStart"/>
            <w:r w:rsidRPr="00BF3265">
              <w:rPr>
                <w:rFonts w:ascii="Garamond" w:hAnsi="Garamond" w:cs="Arial"/>
                <w:b/>
                <w:bCs/>
                <w:color w:val="000000"/>
                <w:szCs w:val="24"/>
                <w:lang w:val="en-US" w:eastAsia="en-US"/>
              </w:rPr>
              <w:t>addetti</w:t>
            </w:r>
            <w:proofErr w:type="spellEnd"/>
          </w:p>
        </w:tc>
        <w:tc>
          <w:tcPr>
            <w:tcW w:w="90" w:type="pct"/>
            <w:tcBorders>
              <w:top w:val="nil"/>
              <w:left w:val="nil"/>
              <w:bottom w:val="nil"/>
              <w:right w:val="nil"/>
            </w:tcBorders>
            <w:shd w:val="clear" w:color="auto" w:fill="auto"/>
            <w:hideMark/>
          </w:tcPr>
          <w:p w:rsidR="000B447D" w:rsidRPr="00BF3265" w:rsidRDefault="000B447D" w:rsidP="00BF3265">
            <w:pPr>
              <w:rPr>
                <w:rFonts w:ascii="Garamond" w:hAnsi="Garamond" w:cs="Arial"/>
                <w:b/>
                <w:bCs/>
                <w:color w:val="000000"/>
                <w:szCs w:val="24"/>
                <w:lang w:val="en-US" w:eastAsia="en-US"/>
              </w:rPr>
            </w:pPr>
          </w:p>
        </w:tc>
        <w:tc>
          <w:tcPr>
            <w:tcW w:w="173"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val="en-US" w:eastAsia="en-US"/>
              </w:rPr>
            </w:pPr>
          </w:p>
        </w:tc>
        <w:tc>
          <w:tcPr>
            <w:tcW w:w="173"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val="en-US" w:eastAsia="en-US"/>
              </w:rPr>
            </w:pPr>
          </w:p>
        </w:tc>
        <w:tc>
          <w:tcPr>
            <w:tcW w:w="282"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val="en-US" w:eastAsia="en-US"/>
              </w:rPr>
            </w:pPr>
          </w:p>
        </w:tc>
        <w:tc>
          <w:tcPr>
            <w:tcW w:w="300"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val="en-US" w:eastAsia="en-US"/>
              </w:rPr>
            </w:pPr>
          </w:p>
        </w:tc>
        <w:tc>
          <w:tcPr>
            <w:tcW w:w="530"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val="en-US" w:eastAsia="en-US"/>
              </w:rPr>
            </w:pPr>
          </w:p>
        </w:tc>
      </w:tr>
      <w:tr w:rsidR="009C49B2" w:rsidRPr="00BF3265" w:rsidTr="009C49B2">
        <w:trPr>
          <w:trHeight w:val="1056"/>
        </w:trPr>
        <w:tc>
          <w:tcPr>
            <w:tcW w:w="690" w:type="pct"/>
            <w:gridSpan w:val="4"/>
            <w:tcBorders>
              <w:top w:val="single" w:sz="4" w:space="0" w:color="000000"/>
              <w:left w:val="single" w:sz="4" w:space="0" w:color="000000"/>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b/>
                <w:bCs/>
                <w:color w:val="000000"/>
                <w:szCs w:val="24"/>
                <w:lang w:eastAsia="en-US"/>
              </w:rPr>
            </w:pPr>
            <w:r w:rsidRPr="00BF3265">
              <w:rPr>
                <w:rFonts w:ascii="Garamond" w:hAnsi="Garamond" w:cs="Arial"/>
                <w:b/>
                <w:bCs/>
                <w:color w:val="000000"/>
                <w:szCs w:val="24"/>
                <w:lang w:eastAsia="en-US"/>
              </w:rPr>
              <w:t xml:space="preserve">Affidamento lavori  servizi e forniture sotto il limite di cui all'art.36 comma 2 </w:t>
            </w:r>
            <w:proofErr w:type="spellStart"/>
            <w:r w:rsidRPr="00BF3265">
              <w:rPr>
                <w:rFonts w:ascii="Garamond" w:hAnsi="Garamond" w:cs="Arial"/>
                <w:b/>
                <w:bCs/>
                <w:color w:val="000000"/>
                <w:szCs w:val="24"/>
                <w:lang w:eastAsia="en-US"/>
              </w:rPr>
              <w:t>lett.a</w:t>
            </w:r>
            <w:proofErr w:type="spellEnd"/>
            <w:r w:rsidRPr="00BF3265">
              <w:rPr>
                <w:rFonts w:ascii="Garamond" w:hAnsi="Garamond" w:cs="Arial"/>
                <w:b/>
                <w:bCs/>
                <w:color w:val="000000"/>
                <w:szCs w:val="24"/>
                <w:lang w:eastAsia="en-US"/>
              </w:rPr>
              <w:t>)  ( 40.000,00 € )</w:t>
            </w:r>
          </w:p>
        </w:tc>
        <w:tc>
          <w:tcPr>
            <w:tcW w:w="319" w:type="pct"/>
            <w:tcBorders>
              <w:top w:val="nil"/>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Esigenza manifestate dalle Aree Operative</w:t>
            </w:r>
          </w:p>
        </w:tc>
        <w:tc>
          <w:tcPr>
            <w:tcW w:w="603" w:type="pct"/>
            <w:gridSpan w:val="2"/>
            <w:tcBorders>
              <w:top w:val="nil"/>
              <w:left w:val="nil"/>
              <w:bottom w:val="single" w:sz="4" w:space="0" w:color="000000"/>
              <w:right w:val="single" w:sz="4" w:space="0" w:color="000000"/>
            </w:tcBorders>
            <w:shd w:val="clear" w:color="auto" w:fill="auto"/>
            <w:vAlign w:val="center"/>
            <w:hideMark/>
          </w:tcPr>
          <w:p w:rsidR="000B447D" w:rsidRPr="00BF3265" w:rsidRDefault="000B447D" w:rsidP="00BF3265">
            <w:pPr>
              <w:jc w:val="center"/>
              <w:rPr>
                <w:rFonts w:ascii="Garamond" w:hAnsi="Garamond" w:cs="Arial"/>
                <w:color w:val="000000"/>
                <w:szCs w:val="24"/>
                <w:lang w:val="en-US" w:eastAsia="en-US"/>
              </w:rPr>
            </w:pPr>
            <w:proofErr w:type="spellStart"/>
            <w:r w:rsidRPr="00BF3265">
              <w:rPr>
                <w:rFonts w:ascii="Garamond" w:hAnsi="Garamond" w:cs="Arial"/>
                <w:color w:val="000000"/>
                <w:szCs w:val="24"/>
                <w:lang w:val="en-US" w:eastAsia="en-US"/>
              </w:rPr>
              <w:t>Affidamento</w:t>
            </w:r>
            <w:proofErr w:type="spellEnd"/>
          </w:p>
        </w:tc>
        <w:tc>
          <w:tcPr>
            <w:tcW w:w="519" w:type="pct"/>
            <w:tcBorders>
              <w:top w:val="nil"/>
              <w:left w:val="nil"/>
              <w:bottom w:val="single" w:sz="4" w:space="0" w:color="000000"/>
              <w:right w:val="single" w:sz="4" w:space="0" w:color="000000"/>
            </w:tcBorders>
            <w:shd w:val="clear" w:color="auto" w:fill="auto"/>
            <w:vAlign w:val="center"/>
            <w:hideMark/>
          </w:tcPr>
          <w:p w:rsidR="000B447D" w:rsidRPr="00BF3265" w:rsidRDefault="000B447D" w:rsidP="00BF3265">
            <w:pPr>
              <w:jc w:val="center"/>
              <w:rPr>
                <w:rFonts w:ascii="Garamond" w:hAnsi="Garamond" w:cs="Arial"/>
                <w:color w:val="000000"/>
                <w:szCs w:val="24"/>
                <w:lang w:val="en-US" w:eastAsia="en-US"/>
              </w:rPr>
            </w:pPr>
            <w:r w:rsidRPr="00BF3265">
              <w:rPr>
                <w:rFonts w:ascii="Garamond" w:hAnsi="Garamond" w:cs="Arial"/>
                <w:color w:val="000000"/>
                <w:szCs w:val="24"/>
                <w:lang w:val="en-US" w:eastAsia="en-US"/>
              </w:rPr>
              <w:t>Si</w:t>
            </w:r>
          </w:p>
        </w:tc>
        <w:tc>
          <w:tcPr>
            <w:tcW w:w="480" w:type="pct"/>
            <w:tcBorders>
              <w:top w:val="nil"/>
              <w:left w:val="nil"/>
              <w:bottom w:val="single" w:sz="4" w:space="0" w:color="000000"/>
              <w:right w:val="single" w:sz="4" w:space="0" w:color="000000"/>
            </w:tcBorders>
            <w:shd w:val="clear" w:color="auto" w:fill="auto"/>
            <w:vAlign w:val="center"/>
            <w:hideMark/>
          </w:tcPr>
          <w:p w:rsidR="000B447D" w:rsidRPr="00BF3265" w:rsidRDefault="000B447D" w:rsidP="00BF3265">
            <w:pPr>
              <w:jc w:val="center"/>
              <w:rPr>
                <w:rFonts w:ascii="Garamond" w:hAnsi="Garamond" w:cs="Arial"/>
                <w:color w:val="000000"/>
                <w:szCs w:val="24"/>
                <w:lang w:val="en-US" w:eastAsia="en-US"/>
              </w:rPr>
            </w:pPr>
            <w:r w:rsidRPr="00BF3265">
              <w:rPr>
                <w:rFonts w:ascii="Garamond" w:hAnsi="Garamond" w:cs="Arial"/>
                <w:color w:val="000000"/>
                <w:szCs w:val="24"/>
                <w:lang w:val="en-US" w:eastAsia="en-US"/>
              </w:rPr>
              <w:t>100</w:t>
            </w:r>
          </w:p>
        </w:tc>
        <w:tc>
          <w:tcPr>
            <w:tcW w:w="506" w:type="pct"/>
            <w:tcBorders>
              <w:top w:val="nil"/>
              <w:left w:val="nil"/>
              <w:bottom w:val="single" w:sz="4" w:space="0" w:color="000000"/>
              <w:right w:val="single" w:sz="4" w:space="0" w:color="000000"/>
            </w:tcBorders>
            <w:shd w:val="clear" w:color="auto" w:fill="auto"/>
            <w:vAlign w:val="center"/>
            <w:hideMark/>
          </w:tcPr>
          <w:p w:rsidR="000B447D" w:rsidRPr="00BF3265" w:rsidRDefault="000B447D" w:rsidP="00BF3265">
            <w:pPr>
              <w:jc w:val="center"/>
              <w:rPr>
                <w:rFonts w:ascii="Garamond" w:hAnsi="Garamond" w:cs="Arial"/>
                <w:color w:val="000000"/>
                <w:szCs w:val="24"/>
                <w:lang w:eastAsia="en-US"/>
              </w:rPr>
            </w:pPr>
            <w:r w:rsidRPr="00BF3265">
              <w:rPr>
                <w:rFonts w:ascii="Garamond" w:hAnsi="Garamond" w:cs="Arial"/>
                <w:color w:val="000000"/>
                <w:szCs w:val="24"/>
                <w:lang w:eastAsia="en-US"/>
              </w:rPr>
              <w:t>Gestione Reti - Affari Generali - Sicurezza e Trasparenza</w:t>
            </w:r>
          </w:p>
        </w:tc>
        <w:tc>
          <w:tcPr>
            <w:tcW w:w="335" w:type="pct"/>
            <w:tcBorders>
              <w:top w:val="nil"/>
              <w:left w:val="nil"/>
              <w:bottom w:val="single" w:sz="4" w:space="0" w:color="000000"/>
              <w:right w:val="single" w:sz="4" w:space="0" w:color="000000"/>
            </w:tcBorders>
            <w:shd w:val="clear" w:color="auto" w:fill="auto"/>
            <w:vAlign w:val="center"/>
            <w:hideMark/>
          </w:tcPr>
          <w:p w:rsidR="000B447D" w:rsidRPr="00BF3265" w:rsidRDefault="000B447D" w:rsidP="00BF3265">
            <w:pPr>
              <w:jc w:val="center"/>
              <w:rPr>
                <w:rFonts w:ascii="Garamond" w:hAnsi="Garamond" w:cs="Arial"/>
                <w:color w:val="000000"/>
                <w:szCs w:val="24"/>
                <w:lang w:val="en-US" w:eastAsia="en-US"/>
              </w:rPr>
            </w:pPr>
            <w:r w:rsidRPr="00BF3265">
              <w:rPr>
                <w:rFonts w:ascii="Garamond" w:hAnsi="Garamond" w:cs="Arial"/>
                <w:color w:val="000000"/>
                <w:szCs w:val="24"/>
                <w:lang w:val="en-US" w:eastAsia="en-US"/>
              </w:rPr>
              <w:t>15</w:t>
            </w:r>
          </w:p>
        </w:tc>
        <w:tc>
          <w:tcPr>
            <w:tcW w:w="90" w:type="pct"/>
            <w:tcBorders>
              <w:top w:val="nil"/>
              <w:left w:val="nil"/>
              <w:bottom w:val="nil"/>
              <w:right w:val="nil"/>
            </w:tcBorders>
            <w:shd w:val="clear" w:color="auto" w:fill="auto"/>
            <w:hideMark/>
          </w:tcPr>
          <w:p w:rsidR="000B447D" w:rsidRPr="00BF3265" w:rsidRDefault="000B447D" w:rsidP="00BF3265">
            <w:pPr>
              <w:jc w:val="center"/>
              <w:rPr>
                <w:rFonts w:ascii="Garamond" w:hAnsi="Garamond" w:cs="Arial"/>
                <w:color w:val="000000"/>
                <w:szCs w:val="24"/>
                <w:lang w:val="en-US" w:eastAsia="en-US"/>
              </w:rPr>
            </w:pPr>
          </w:p>
        </w:tc>
        <w:tc>
          <w:tcPr>
            <w:tcW w:w="173"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val="en-US" w:eastAsia="en-US"/>
              </w:rPr>
            </w:pPr>
          </w:p>
        </w:tc>
        <w:tc>
          <w:tcPr>
            <w:tcW w:w="173"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val="en-US" w:eastAsia="en-US"/>
              </w:rPr>
            </w:pPr>
          </w:p>
        </w:tc>
        <w:tc>
          <w:tcPr>
            <w:tcW w:w="282"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val="en-US" w:eastAsia="en-US"/>
              </w:rPr>
            </w:pPr>
          </w:p>
        </w:tc>
        <w:tc>
          <w:tcPr>
            <w:tcW w:w="300"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val="en-US" w:eastAsia="en-US"/>
              </w:rPr>
            </w:pPr>
          </w:p>
        </w:tc>
        <w:tc>
          <w:tcPr>
            <w:tcW w:w="530" w:type="pct"/>
            <w:tcBorders>
              <w:top w:val="nil"/>
              <w:left w:val="nil"/>
              <w:bottom w:val="nil"/>
              <w:right w:val="nil"/>
            </w:tcBorders>
            <w:shd w:val="clear" w:color="auto" w:fill="auto"/>
            <w:hideMark/>
          </w:tcPr>
          <w:p w:rsidR="000B447D" w:rsidRPr="00BF3265" w:rsidRDefault="000B447D" w:rsidP="00BF3265">
            <w:pPr>
              <w:rPr>
                <w:rFonts w:ascii="Garamond" w:hAnsi="Garamond"/>
                <w:szCs w:val="24"/>
                <w:lang w:val="en-US" w:eastAsia="en-US"/>
              </w:rPr>
            </w:pPr>
          </w:p>
        </w:tc>
      </w:tr>
      <w:tr w:rsidR="000B447D" w:rsidRPr="00BF3265" w:rsidTr="009C49B2">
        <w:trPr>
          <w:trHeight w:val="255"/>
        </w:trPr>
        <w:tc>
          <w:tcPr>
            <w:tcW w:w="5000" w:type="pct"/>
            <w:gridSpan w:val="17"/>
            <w:tcBorders>
              <w:top w:val="nil"/>
              <w:left w:val="nil"/>
              <w:bottom w:val="single" w:sz="4" w:space="0" w:color="000000"/>
              <w:right w:val="nil"/>
            </w:tcBorders>
            <w:shd w:val="clear" w:color="auto" w:fill="auto"/>
            <w:noWrap/>
            <w:vAlign w:val="bottom"/>
            <w:hideMark/>
          </w:tcPr>
          <w:p w:rsidR="000B447D" w:rsidRPr="00BF3265" w:rsidRDefault="000B447D" w:rsidP="00BF3265">
            <w:pPr>
              <w:rPr>
                <w:rFonts w:ascii="Garamond" w:hAnsi="Garamond"/>
                <w:szCs w:val="24"/>
                <w:lang w:val="en-US" w:eastAsia="en-US"/>
              </w:rPr>
            </w:pPr>
          </w:p>
        </w:tc>
      </w:tr>
      <w:tr w:rsidR="000B447D" w:rsidRPr="00BF3265" w:rsidTr="009C49B2">
        <w:trPr>
          <w:trHeight w:val="390"/>
        </w:trPr>
        <w:tc>
          <w:tcPr>
            <w:tcW w:w="2611" w:type="pct"/>
            <w:gridSpan w:val="9"/>
            <w:tcBorders>
              <w:top w:val="single" w:sz="4" w:space="0" w:color="000000"/>
              <w:left w:val="single" w:sz="4" w:space="0" w:color="000000"/>
              <w:bottom w:val="single" w:sz="4" w:space="0" w:color="000000"/>
              <w:right w:val="single" w:sz="4" w:space="0" w:color="000000"/>
            </w:tcBorders>
            <w:shd w:val="clear" w:color="FFFF99" w:fill="FFFF99"/>
            <w:hideMark/>
          </w:tcPr>
          <w:p w:rsidR="000B447D" w:rsidRPr="00BF3265" w:rsidRDefault="000B447D" w:rsidP="00BF3265">
            <w:pPr>
              <w:jc w:val="center"/>
              <w:rPr>
                <w:rFonts w:ascii="Garamond" w:hAnsi="Garamond" w:cs="Arial"/>
                <w:b/>
                <w:bCs/>
                <w:color w:val="000000"/>
                <w:szCs w:val="24"/>
                <w:lang w:val="en-US" w:eastAsia="en-US"/>
              </w:rPr>
            </w:pPr>
          </w:p>
        </w:tc>
        <w:tc>
          <w:tcPr>
            <w:tcW w:w="2389" w:type="pct"/>
            <w:gridSpan w:val="8"/>
            <w:tcBorders>
              <w:top w:val="single" w:sz="4" w:space="0" w:color="000000"/>
              <w:left w:val="nil"/>
              <w:bottom w:val="single" w:sz="4" w:space="0" w:color="000000"/>
              <w:right w:val="single" w:sz="4" w:space="0" w:color="000000"/>
            </w:tcBorders>
            <w:shd w:val="clear" w:color="auto" w:fill="auto"/>
            <w:noWrap/>
            <w:vAlign w:val="bottom"/>
            <w:hideMark/>
          </w:tcPr>
          <w:p w:rsidR="000B447D" w:rsidRPr="00BF3265" w:rsidRDefault="000B447D" w:rsidP="00BF3265">
            <w:pPr>
              <w:jc w:val="center"/>
              <w:rPr>
                <w:rFonts w:ascii="Garamond" w:hAnsi="Garamond" w:cs="Arial"/>
                <w:b/>
                <w:bCs/>
                <w:color w:val="000000"/>
                <w:szCs w:val="24"/>
                <w:lang w:val="en-US" w:eastAsia="en-US"/>
              </w:rPr>
            </w:pPr>
          </w:p>
        </w:tc>
      </w:tr>
      <w:tr w:rsidR="000B447D" w:rsidRPr="00BF3265" w:rsidTr="009C49B2">
        <w:trPr>
          <w:trHeight w:val="870"/>
        </w:trPr>
        <w:tc>
          <w:tcPr>
            <w:tcW w:w="1514" w:type="pct"/>
            <w:gridSpan w:val="6"/>
            <w:tcBorders>
              <w:top w:val="single" w:sz="4" w:space="0" w:color="000000"/>
              <w:left w:val="single" w:sz="4" w:space="0" w:color="000000"/>
              <w:bottom w:val="single" w:sz="4" w:space="0" w:color="000000"/>
              <w:right w:val="single" w:sz="4" w:space="0" w:color="000000"/>
            </w:tcBorders>
            <w:shd w:val="clear" w:color="auto" w:fill="auto"/>
            <w:hideMark/>
          </w:tcPr>
          <w:p w:rsidR="000B447D" w:rsidRPr="00BF3265" w:rsidRDefault="000B447D" w:rsidP="00BF3265">
            <w:pPr>
              <w:jc w:val="center"/>
              <w:rPr>
                <w:rFonts w:ascii="Garamond" w:hAnsi="Garamond" w:cs="Arial"/>
                <w:b/>
                <w:bCs/>
                <w:color w:val="000000"/>
                <w:szCs w:val="24"/>
                <w:lang w:val="en-US" w:eastAsia="en-US"/>
              </w:rPr>
            </w:pPr>
            <w:proofErr w:type="spellStart"/>
            <w:r w:rsidRPr="00BF3265">
              <w:rPr>
                <w:rFonts w:ascii="Garamond" w:hAnsi="Garamond" w:cs="Arial"/>
                <w:b/>
                <w:bCs/>
                <w:color w:val="000000"/>
                <w:szCs w:val="24"/>
                <w:lang w:val="en-US" w:eastAsia="en-US"/>
              </w:rPr>
              <w:t>attività</w:t>
            </w:r>
            <w:proofErr w:type="spellEnd"/>
          </w:p>
        </w:tc>
        <w:tc>
          <w:tcPr>
            <w:tcW w:w="617" w:type="pct"/>
            <w:gridSpan w:val="2"/>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b/>
                <w:bCs/>
                <w:color w:val="000000"/>
                <w:szCs w:val="24"/>
                <w:lang w:val="en-US" w:eastAsia="en-US"/>
              </w:rPr>
            </w:pPr>
            <w:proofErr w:type="spellStart"/>
            <w:r w:rsidRPr="00BF3265">
              <w:rPr>
                <w:rFonts w:ascii="Garamond" w:hAnsi="Garamond" w:cs="Arial"/>
                <w:b/>
                <w:bCs/>
                <w:color w:val="000000"/>
                <w:szCs w:val="24"/>
                <w:lang w:val="en-US" w:eastAsia="en-US"/>
              </w:rPr>
              <w:t>Responsabilità</w:t>
            </w:r>
            <w:proofErr w:type="spellEnd"/>
          </w:p>
        </w:tc>
        <w:tc>
          <w:tcPr>
            <w:tcW w:w="480" w:type="pct"/>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b/>
                <w:bCs/>
                <w:color w:val="000000"/>
                <w:szCs w:val="24"/>
                <w:lang w:val="en-US" w:eastAsia="en-US"/>
              </w:rPr>
            </w:pPr>
            <w:r w:rsidRPr="00BF3265">
              <w:rPr>
                <w:rFonts w:ascii="Garamond" w:hAnsi="Garamond" w:cs="Arial"/>
                <w:b/>
                <w:bCs/>
                <w:color w:val="000000"/>
                <w:szCs w:val="24"/>
                <w:lang w:val="en-US" w:eastAsia="en-US"/>
              </w:rPr>
              <w:t xml:space="preserve">tempi </w:t>
            </w:r>
            <w:proofErr w:type="spellStart"/>
            <w:r w:rsidRPr="00BF3265">
              <w:rPr>
                <w:rFonts w:ascii="Garamond" w:hAnsi="Garamond" w:cs="Arial"/>
                <w:b/>
                <w:bCs/>
                <w:color w:val="000000"/>
                <w:szCs w:val="24"/>
                <w:lang w:val="en-US" w:eastAsia="en-US"/>
              </w:rPr>
              <w:t>esecuzione</w:t>
            </w:r>
            <w:proofErr w:type="spellEnd"/>
            <w:r w:rsidRPr="00BF3265">
              <w:rPr>
                <w:rFonts w:ascii="Garamond" w:hAnsi="Garamond" w:cs="Arial"/>
                <w:b/>
                <w:bCs/>
                <w:color w:val="000000"/>
                <w:szCs w:val="24"/>
                <w:lang w:val="en-US" w:eastAsia="en-US"/>
              </w:rPr>
              <w:t xml:space="preserve"> </w:t>
            </w:r>
            <w:proofErr w:type="spellStart"/>
            <w:r w:rsidRPr="00BF3265">
              <w:rPr>
                <w:rFonts w:ascii="Garamond" w:hAnsi="Garamond" w:cs="Arial"/>
                <w:b/>
                <w:bCs/>
                <w:color w:val="000000"/>
                <w:szCs w:val="24"/>
                <w:lang w:val="en-US" w:eastAsia="en-US"/>
              </w:rPr>
              <w:t>medi</w:t>
            </w:r>
            <w:proofErr w:type="spellEnd"/>
          </w:p>
        </w:tc>
        <w:tc>
          <w:tcPr>
            <w:tcW w:w="931" w:type="pct"/>
            <w:gridSpan w:val="3"/>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jc w:val="center"/>
              <w:rPr>
                <w:rFonts w:ascii="Garamond" w:hAnsi="Garamond" w:cs="Arial"/>
                <w:b/>
                <w:bCs/>
                <w:color w:val="000000"/>
                <w:szCs w:val="24"/>
                <w:lang w:val="en-US" w:eastAsia="en-US"/>
              </w:rPr>
            </w:pPr>
            <w:proofErr w:type="spellStart"/>
            <w:r w:rsidRPr="00BF3265">
              <w:rPr>
                <w:rFonts w:ascii="Garamond" w:hAnsi="Garamond" w:cs="Arial"/>
                <w:b/>
                <w:bCs/>
                <w:color w:val="000000"/>
                <w:szCs w:val="24"/>
                <w:lang w:val="en-US" w:eastAsia="en-US"/>
              </w:rPr>
              <w:t>valutazione</w:t>
            </w:r>
            <w:proofErr w:type="spellEnd"/>
            <w:r w:rsidRPr="00BF3265">
              <w:rPr>
                <w:rFonts w:ascii="Garamond" w:hAnsi="Garamond" w:cs="Arial"/>
                <w:b/>
                <w:bCs/>
                <w:color w:val="000000"/>
                <w:szCs w:val="24"/>
                <w:lang w:val="en-US" w:eastAsia="en-US"/>
              </w:rPr>
              <w:t xml:space="preserve"> </w:t>
            </w:r>
            <w:proofErr w:type="spellStart"/>
            <w:r w:rsidRPr="00BF3265">
              <w:rPr>
                <w:rFonts w:ascii="Garamond" w:hAnsi="Garamond" w:cs="Arial"/>
                <w:b/>
                <w:bCs/>
                <w:color w:val="000000"/>
                <w:szCs w:val="24"/>
                <w:lang w:val="en-US" w:eastAsia="en-US"/>
              </w:rPr>
              <w:t>rischio</w:t>
            </w:r>
            <w:proofErr w:type="spellEnd"/>
          </w:p>
        </w:tc>
        <w:tc>
          <w:tcPr>
            <w:tcW w:w="628" w:type="pct"/>
            <w:gridSpan w:val="3"/>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jc w:val="center"/>
              <w:rPr>
                <w:rFonts w:ascii="Garamond" w:hAnsi="Garamond" w:cs="Arial"/>
                <w:b/>
                <w:bCs/>
                <w:color w:val="000000"/>
                <w:szCs w:val="24"/>
                <w:lang w:val="en-US" w:eastAsia="en-US"/>
              </w:rPr>
            </w:pPr>
            <w:proofErr w:type="spellStart"/>
            <w:r w:rsidRPr="00BF3265">
              <w:rPr>
                <w:rFonts w:ascii="Garamond" w:hAnsi="Garamond" w:cs="Arial"/>
                <w:b/>
                <w:bCs/>
                <w:color w:val="000000"/>
                <w:szCs w:val="24"/>
                <w:lang w:val="en-US" w:eastAsia="en-US"/>
              </w:rPr>
              <w:t>misure</w:t>
            </w:r>
            <w:proofErr w:type="spellEnd"/>
            <w:r w:rsidRPr="00BF3265">
              <w:rPr>
                <w:rFonts w:ascii="Garamond" w:hAnsi="Garamond" w:cs="Arial"/>
                <w:b/>
                <w:bCs/>
                <w:color w:val="000000"/>
                <w:szCs w:val="24"/>
                <w:lang w:val="en-US" w:eastAsia="en-US"/>
              </w:rPr>
              <w:t xml:space="preserve"> </w:t>
            </w:r>
            <w:proofErr w:type="spellStart"/>
            <w:r w:rsidRPr="00BF3265">
              <w:rPr>
                <w:rFonts w:ascii="Garamond" w:hAnsi="Garamond" w:cs="Arial"/>
                <w:b/>
                <w:bCs/>
                <w:color w:val="000000"/>
                <w:szCs w:val="24"/>
                <w:lang w:val="en-US" w:eastAsia="en-US"/>
              </w:rPr>
              <w:t>specifiche</w:t>
            </w:r>
            <w:proofErr w:type="spellEnd"/>
          </w:p>
        </w:tc>
        <w:tc>
          <w:tcPr>
            <w:tcW w:w="830" w:type="pct"/>
            <w:gridSpan w:val="2"/>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jc w:val="center"/>
              <w:rPr>
                <w:rFonts w:ascii="Garamond" w:hAnsi="Garamond" w:cs="Arial"/>
                <w:b/>
                <w:bCs/>
                <w:color w:val="000000"/>
                <w:szCs w:val="24"/>
                <w:lang w:val="en-US" w:eastAsia="en-US"/>
              </w:rPr>
            </w:pPr>
            <w:proofErr w:type="spellStart"/>
            <w:r w:rsidRPr="00BF3265">
              <w:rPr>
                <w:rFonts w:ascii="Garamond" w:hAnsi="Garamond" w:cs="Arial"/>
                <w:b/>
                <w:bCs/>
                <w:color w:val="000000"/>
                <w:szCs w:val="24"/>
                <w:lang w:val="en-US" w:eastAsia="en-US"/>
              </w:rPr>
              <w:t>indicatori</w:t>
            </w:r>
            <w:proofErr w:type="spellEnd"/>
            <w:r w:rsidRPr="00BF3265">
              <w:rPr>
                <w:rFonts w:ascii="Garamond" w:hAnsi="Garamond" w:cs="Arial"/>
                <w:b/>
                <w:bCs/>
                <w:color w:val="000000"/>
                <w:szCs w:val="24"/>
                <w:lang w:val="en-US" w:eastAsia="en-US"/>
              </w:rPr>
              <w:t xml:space="preserve"> di </w:t>
            </w:r>
            <w:proofErr w:type="spellStart"/>
            <w:r w:rsidRPr="00BF3265">
              <w:rPr>
                <w:rFonts w:ascii="Garamond" w:hAnsi="Garamond" w:cs="Arial"/>
                <w:b/>
                <w:bCs/>
                <w:color w:val="000000"/>
                <w:szCs w:val="24"/>
                <w:lang w:val="en-US" w:eastAsia="en-US"/>
              </w:rPr>
              <w:t>monitoraggio</w:t>
            </w:r>
            <w:proofErr w:type="spellEnd"/>
          </w:p>
        </w:tc>
      </w:tr>
      <w:tr w:rsidR="000B447D" w:rsidRPr="00BF3265" w:rsidTr="009C49B2">
        <w:trPr>
          <w:trHeight w:val="255"/>
        </w:trPr>
        <w:tc>
          <w:tcPr>
            <w:tcW w:w="5000" w:type="pct"/>
            <w:gridSpan w:val="17"/>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rsidR="000B447D" w:rsidRPr="00BF3265" w:rsidRDefault="000B447D"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r>
      <w:tr w:rsidR="000B447D" w:rsidRPr="00BF3265" w:rsidTr="009C49B2">
        <w:trPr>
          <w:trHeight w:val="1095"/>
        </w:trPr>
        <w:tc>
          <w:tcPr>
            <w:tcW w:w="1514" w:type="pct"/>
            <w:gridSpan w:val="6"/>
            <w:tcBorders>
              <w:top w:val="single" w:sz="4" w:space="0" w:color="000000"/>
              <w:left w:val="single" w:sz="4" w:space="0" w:color="000000"/>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r w:rsidRPr="00BF3265">
              <w:rPr>
                <w:rFonts w:ascii="Garamond" w:hAnsi="Garamond" w:cs="Arial"/>
                <w:color w:val="000000"/>
                <w:szCs w:val="24"/>
                <w:lang w:eastAsia="en-US"/>
              </w:rPr>
              <w:t>Arrivo della segnalazione da parte di personale interno delle esigenze tramite nota di programmazione, mail, oppure telefonicamente al Dirigente di Settore.</w:t>
            </w:r>
            <w:r w:rsidRPr="00BF3265">
              <w:rPr>
                <w:rFonts w:ascii="Garamond" w:hAnsi="Garamond" w:cs="Arial"/>
                <w:color w:val="000000"/>
                <w:szCs w:val="24"/>
                <w:lang w:eastAsia="en-US"/>
              </w:rPr>
              <w:br/>
              <w:t xml:space="preserve">Il Dirigente di Settore, dopo opportune verifiche relative alla reale esistenza della necessità/richiesta, dà seguito alla procedura. </w:t>
            </w:r>
            <w:r w:rsidRPr="00BF3265">
              <w:rPr>
                <w:rFonts w:ascii="Garamond" w:hAnsi="Garamond" w:cs="Arial"/>
                <w:color w:val="000000"/>
                <w:szCs w:val="24"/>
                <w:lang w:val="en-US" w:eastAsia="en-US"/>
              </w:rPr>
              <w:t xml:space="preserve">Le </w:t>
            </w:r>
            <w:proofErr w:type="spellStart"/>
            <w:r w:rsidRPr="00BF3265">
              <w:rPr>
                <w:rFonts w:ascii="Garamond" w:hAnsi="Garamond" w:cs="Arial"/>
                <w:color w:val="000000"/>
                <w:szCs w:val="24"/>
                <w:lang w:val="en-US" w:eastAsia="en-US"/>
              </w:rPr>
              <w:t>esigenze</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vengono</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acquisite</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su</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protocollo</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informatico</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dell'Ente</w:t>
            </w:r>
            <w:proofErr w:type="spellEnd"/>
            <w:r w:rsidRPr="00BF3265">
              <w:rPr>
                <w:rFonts w:ascii="Garamond" w:hAnsi="Garamond" w:cs="Arial"/>
                <w:color w:val="FF0000"/>
                <w:szCs w:val="24"/>
                <w:lang w:val="en-US" w:eastAsia="en-US"/>
              </w:rPr>
              <w:t>.</w:t>
            </w:r>
          </w:p>
        </w:tc>
        <w:tc>
          <w:tcPr>
            <w:tcW w:w="617" w:type="pct"/>
            <w:gridSpan w:val="2"/>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eastAsia="en-US"/>
              </w:rPr>
            </w:pPr>
            <w:proofErr w:type="spellStart"/>
            <w:r w:rsidRPr="00BF3265">
              <w:rPr>
                <w:rFonts w:ascii="Garamond" w:hAnsi="Garamond" w:cs="Arial"/>
                <w:color w:val="000000"/>
                <w:szCs w:val="24"/>
                <w:lang w:eastAsia="en-US"/>
              </w:rPr>
              <w:t>Dir.di</w:t>
            </w:r>
            <w:proofErr w:type="spellEnd"/>
            <w:r w:rsidRPr="00BF3265">
              <w:rPr>
                <w:rFonts w:ascii="Garamond" w:hAnsi="Garamond" w:cs="Arial"/>
                <w:color w:val="000000"/>
                <w:szCs w:val="24"/>
                <w:lang w:eastAsia="en-US"/>
              </w:rPr>
              <w:t xml:space="preserve"> Settore coadiuvato dal personale assegnato</w:t>
            </w:r>
          </w:p>
        </w:tc>
        <w:tc>
          <w:tcPr>
            <w:tcW w:w="480" w:type="pct"/>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proofErr w:type="spellStart"/>
            <w:r w:rsidRPr="00BF3265">
              <w:rPr>
                <w:rFonts w:ascii="Garamond" w:hAnsi="Garamond" w:cs="Arial"/>
                <w:color w:val="000000"/>
                <w:szCs w:val="24"/>
                <w:lang w:val="en-US" w:eastAsia="en-US"/>
              </w:rPr>
              <w:t>Immediati</w:t>
            </w:r>
            <w:proofErr w:type="spellEnd"/>
          </w:p>
        </w:tc>
        <w:tc>
          <w:tcPr>
            <w:tcW w:w="931" w:type="pct"/>
            <w:gridSpan w:val="3"/>
            <w:tcBorders>
              <w:top w:val="single" w:sz="4" w:space="0" w:color="000000"/>
              <w:left w:val="nil"/>
              <w:bottom w:val="single" w:sz="4" w:space="0" w:color="000000"/>
              <w:right w:val="nil"/>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Individuazione di prodotti e/o servizi</w:t>
            </w:r>
            <w:r w:rsidRPr="00BF3265">
              <w:rPr>
                <w:rFonts w:ascii="Garamond" w:hAnsi="Garamond" w:cs="Arial"/>
                <w:color w:val="000000"/>
                <w:szCs w:val="24"/>
                <w:lang w:eastAsia="en-US"/>
              </w:rPr>
              <w:br/>
              <w:t>finalizzata a favorire/sfavorire un soggetto terzo</w:t>
            </w:r>
          </w:p>
        </w:tc>
        <w:tc>
          <w:tcPr>
            <w:tcW w:w="628" w:type="pct"/>
            <w:gridSpan w:val="3"/>
            <w:tcBorders>
              <w:top w:val="single" w:sz="4" w:space="0" w:color="000000"/>
              <w:left w:val="single" w:sz="4" w:space="0" w:color="000000"/>
              <w:bottom w:val="single" w:sz="4" w:space="0" w:color="000000"/>
              <w:right w:val="nil"/>
            </w:tcBorders>
            <w:shd w:val="clear" w:color="auto" w:fill="auto"/>
            <w:hideMark/>
          </w:tcPr>
          <w:p w:rsidR="000B447D" w:rsidRPr="00BF3265" w:rsidRDefault="000B447D" w:rsidP="00BF3265">
            <w:pPr>
              <w:rPr>
                <w:rFonts w:ascii="Garamond" w:hAnsi="Garamond" w:cs="Arial"/>
                <w:color w:val="000000"/>
                <w:szCs w:val="24"/>
                <w:lang w:val="en-US" w:eastAsia="en-US"/>
              </w:rPr>
            </w:pPr>
            <w:r w:rsidRPr="00BF3265">
              <w:rPr>
                <w:rFonts w:ascii="Garamond" w:hAnsi="Garamond" w:cs="Arial"/>
                <w:color w:val="000000"/>
                <w:szCs w:val="24"/>
                <w:lang w:eastAsia="en-US"/>
              </w:rPr>
              <w:t xml:space="preserve">Al fine di garantire la tracciabilità delle richieste, attivare un sistema di protocollo interno. </w:t>
            </w:r>
            <w:proofErr w:type="spellStart"/>
            <w:r w:rsidRPr="00BF3265">
              <w:rPr>
                <w:rFonts w:ascii="Garamond" w:hAnsi="Garamond" w:cs="Arial"/>
                <w:color w:val="000000"/>
                <w:szCs w:val="24"/>
                <w:lang w:val="en-US" w:eastAsia="en-US"/>
              </w:rPr>
              <w:t>Alla</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richiesta</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dovrà</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essere</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necessariamente</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allegata</w:t>
            </w:r>
            <w:proofErr w:type="spellEnd"/>
            <w:r w:rsidRPr="00BF3265">
              <w:rPr>
                <w:rFonts w:ascii="Garamond" w:hAnsi="Garamond" w:cs="Arial"/>
                <w:color w:val="000000"/>
                <w:szCs w:val="24"/>
                <w:lang w:val="en-US" w:eastAsia="en-US"/>
              </w:rPr>
              <w:t xml:space="preserve"> la </w:t>
            </w:r>
            <w:proofErr w:type="spellStart"/>
            <w:r w:rsidRPr="00BF3265">
              <w:rPr>
                <w:rFonts w:ascii="Garamond" w:hAnsi="Garamond" w:cs="Arial"/>
                <w:color w:val="000000"/>
                <w:szCs w:val="24"/>
                <w:lang w:val="en-US" w:eastAsia="en-US"/>
              </w:rPr>
              <w:t>motivazione</w:t>
            </w:r>
            <w:proofErr w:type="spellEnd"/>
          </w:p>
        </w:tc>
        <w:tc>
          <w:tcPr>
            <w:tcW w:w="830" w:type="pct"/>
            <w:gridSpan w:val="2"/>
            <w:tcBorders>
              <w:top w:val="single" w:sz="4" w:space="0" w:color="000000"/>
              <w:left w:val="single" w:sz="4" w:space="0" w:color="000000"/>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 xml:space="preserve">Report  annuale da parte del </w:t>
            </w:r>
            <w:proofErr w:type="spellStart"/>
            <w:r w:rsidRPr="00BF3265">
              <w:rPr>
                <w:rFonts w:ascii="Garamond" w:hAnsi="Garamond" w:cs="Arial"/>
                <w:color w:val="000000"/>
                <w:szCs w:val="24"/>
                <w:lang w:eastAsia="en-US"/>
              </w:rPr>
              <w:t>Rup</w:t>
            </w:r>
            <w:proofErr w:type="spellEnd"/>
            <w:r w:rsidRPr="00BF3265">
              <w:rPr>
                <w:rFonts w:ascii="Garamond" w:hAnsi="Garamond" w:cs="Arial"/>
                <w:color w:val="000000"/>
                <w:szCs w:val="24"/>
                <w:lang w:eastAsia="en-US"/>
              </w:rPr>
              <w:t xml:space="preserve"> da condividere con il RPCT contenente il numero di procedimenti attivati </w:t>
            </w:r>
          </w:p>
        </w:tc>
      </w:tr>
      <w:tr w:rsidR="000B447D" w:rsidRPr="00BF3265" w:rsidTr="009C49B2">
        <w:trPr>
          <w:trHeight w:val="255"/>
        </w:trPr>
        <w:tc>
          <w:tcPr>
            <w:tcW w:w="5000" w:type="pct"/>
            <w:gridSpan w:val="17"/>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 </w:t>
            </w:r>
          </w:p>
        </w:tc>
      </w:tr>
      <w:tr w:rsidR="000B447D" w:rsidRPr="00BF3265" w:rsidTr="009C49B2">
        <w:trPr>
          <w:trHeight w:val="2130"/>
        </w:trPr>
        <w:tc>
          <w:tcPr>
            <w:tcW w:w="1514" w:type="pct"/>
            <w:gridSpan w:val="6"/>
            <w:tcBorders>
              <w:top w:val="single" w:sz="4" w:space="0" w:color="000000"/>
              <w:left w:val="single" w:sz="4" w:space="0" w:color="000000"/>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 xml:space="preserve">Il Dirigente individua il personale a cui assegnare l'istruttoria, e nomina il </w:t>
            </w:r>
            <w:proofErr w:type="spellStart"/>
            <w:r w:rsidRPr="00BF3265">
              <w:rPr>
                <w:rFonts w:ascii="Garamond" w:hAnsi="Garamond" w:cs="Arial"/>
                <w:color w:val="000000"/>
                <w:szCs w:val="24"/>
                <w:lang w:eastAsia="en-US"/>
              </w:rPr>
              <w:t>Rup</w:t>
            </w:r>
            <w:proofErr w:type="spellEnd"/>
            <w:r w:rsidRPr="00BF3265">
              <w:rPr>
                <w:rFonts w:ascii="Garamond" w:hAnsi="Garamond" w:cs="Arial"/>
                <w:color w:val="000000"/>
                <w:szCs w:val="24"/>
                <w:lang w:eastAsia="en-US"/>
              </w:rPr>
              <w:t xml:space="preserve"> (art.5 del </w:t>
            </w:r>
            <w:proofErr w:type="spellStart"/>
            <w:r w:rsidRPr="00BF3265">
              <w:rPr>
                <w:rFonts w:ascii="Garamond" w:hAnsi="Garamond" w:cs="Arial"/>
                <w:color w:val="000000"/>
                <w:szCs w:val="24"/>
                <w:lang w:eastAsia="en-US"/>
              </w:rPr>
              <w:t>Regolamnto</w:t>
            </w:r>
            <w:proofErr w:type="spellEnd"/>
            <w:r w:rsidRPr="00BF3265">
              <w:rPr>
                <w:rFonts w:ascii="Garamond" w:hAnsi="Garamond" w:cs="Arial"/>
                <w:color w:val="000000"/>
                <w:szCs w:val="24"/>
                <w:lang w:eastAsia="en-US"/>
              </w:rPr>
              <w:t xml:space="preserve"> per acquisti sotto soglia). Al fine di prevenire concentrazioni di potere in capo al </w:t>
            </w:r>
            <w:proofErr w:type="spellStart"/>
            <w:r w:rsidRPr="00BF3265">
              <w:rPr>
                <w:rFonts w:ascii="Garamond" w:hAnsi="Garamond" w:cs="Arial"/>
                <w:color w:val="000000"/>
                <w:szCs w:val="24"/>
                <w:lang w:eastAsia="en-US"/>
              </w:rPr>
              <w:t>Rup</w:t>
            </w:r>
            <w:proofErr w:type="spellEnd"/>
            <w:r w:rsidRPr="00BF3265">
              <w:rPr>
                <w:rFonts w:ascii="Garamond" w:hAnsi="Garamond" w:cs="Arial"/>
                <w:color w:val="000000"/>
                <w:szCs w:val="24"/>
                <w:lang w:eastAsia="en-US"/>
              </w:rPr>
              <w:t>, l'Ente, nel rispetto dell'organico disponibile e delle specifiche competenze ed esperienze professionali dei propri dipendenti, applicherà il principio di rotazione.</w:t>
            </w:r>
            <w:r w:rsidRPr="00BF3265">
              <w:rPr>
                <w:rFonts w:ascii="Garamond" w:hAnsi="Garamond" w:cs="Arial"/>
                <w:color w:val="000000"/>
                <w:szCs w:val="24"/>
                <w:lang w:eastAsia="en-US"/>
              </w:rPr>
              <w:br/>
              <w:t>Qualora il principio non potrà essere rispettato, verrà indicata una specifica motivazione che giustifica la deroga.</w:t>
            </w:r>
          </w:p>
        </w:tc>
        <w:tc>
          <w:tcPr>
            <w:tcW w:w="617" w:type="pct"/>
            <w:gridSpan w:val="2"/>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eastAsia="en-US"/>
              </w:rPr>
            </w:pPr>
            <w:proofErr w:type="spellStart"/>
            <w:r w:rsidRPr="00BF3265">
              <w:rPr>
                <w:rFonts w:ascii="Garamond" w:hAnsi="Garamond" w:cs="Arial"/>
                <w:color w:val="000000"/>
                <w:szCs w:val="24"/>
                <w:lang w:eastAsia="en-US"/>
              </w:rPr>
              <w:t>Dir.di</w:t>
            </w:r>
            <w:proofErr w:type="spellEnd"/>
            <w:r w:rsidRPr="00BF3265">
              <w:rPr>
                <w:rFonts w:ascii="Garamond" w:hAnsi="Garamond" w:cs="Arial"/>
                <w:color w:val="000000"/>
                <w:szCs w:val="24"/>
                <w:lang w:eastAsia="en-US"/>
              </w:rPr>
              <w:t xml:space="preserve"> Settore coadiuvato dal personale assegnato</w:t>
            </w:r>
          </w:p>
        </w:tc>
        <w:tc>
          <w:tcPr>
            <w:tcW w:w="480" w:type="pct"/>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3 </w:t>
            </w:r>
            <w:proofErr w:type="spellStart"/>
            <w:r w:rsidRPr="00BF3265">
              <w:rPr>
                <w:rFonts w:ascii="Garamond" w:hAnsi="Garamond" w:cs="Arial"/>
                <w:color w:val="000000"/>
                <w:szCs w:val="24"/>
                <w:lang w:val="en-US" w:eastAsia="en-US"/>
              </w:rPr>
              <w:t>gg</w:t>
            </w:r>
            <w:proofErr w:type="spellEnd"/>
          </w:p>
        </w:tc>
        <w:tc>
          <w:tcPr>
            <w:tcW w:w="931" w:type="pct"/>
            <w:gridSpan w:val="3"/>
            <w:tcBorders>
              <w:top w:val="single" w:sz="4" w:space="0" w:color="000000"/>
              <w:left w:val="nil"/>
              <w:bottom w:val="single" w:sz="4" w:space="0" w:color="000000"/>
              <w:right w:val="nil"/>
            </w:tcBorders>
            <w:shd w:val="clear" w:color="auto" w:fill="auto"/>
            <w:hideMark/>
          </w:tcPr>
          <w:p w:rsidR="000B447D" w:rsidRPr="00BF3265" w:rsidRDefault="000B447D" w:rsidP="00BF3265">
            <w:pPr>
              <w:rPr>
                <w:rFonts w:ascii="Garamond" w:hAnsi="Garamond" w:cs="Arial"/>
                <w:color w:val="000000"/>
                <w:szCs w:val="24"/>
                <w:lang w:val="en-US" w:eastAsia="en-US"/>
              </w:rPr>
            </w:pPr>
            <w:proofErr w:type="spellStart"/>
            <w:r w:rsidRPr="00BF3265">
              <w:rPr>
                <w:rFonts w:ascii="Garamond" w:hAnsi="Garamond" w:cs="Arial"/>
                <w:color w:val="000000"/>
                <w:szCs w:val="24"/>
                <w:lang w:val="en-US" w:eastAsia="en-US"/>
              </w:rPr>
              <w:t>Nomina</w:t>
            </w:r>
            <w:proofErr w:type="spellEnd"/>
            <w:r w:rsidRPr="00BF3265">
              <w:rPr>
                <w:rFonts w:ascii="Garamond" w:hAnsi="Garamond" w:cs="Arial"/>
                <w:color w:val="000000"/>
                <w:szCs w:val="24"/>
                <w:lang w:val="en-US" w:eastAsia="en-US"/>
              </w:rPr>
              <w:t xml:space="preserve"> di RUP </w:t>
            </w:r>
            <w:proofErr w:type="spellStart"/>
            <w:r w:rsidRPr="00BF3265">
              <w:rPr>
                <w:rFonts w:ascii="Garamond" w:hAnsi="Garamond" w:cs="Arial"/>
                <w:color w:val="000000"/>
                <w:szCs w:val="24"/>
                <w:lang w:val="en-US" w:eastAsia="en-US"/>
              </w:rPr>
              <w:t>compiacente</w:t>
            </w:r>
            <w:proofErr w:type="spellEnd"/>
          </w:p>
        </w:tc>
        <w:tc>
          <w:tcPr>
            <w:tcW w:w="628" w:type="pct"/>
            <w:gridSpan w:val="3"/>
            <w:tcBorders>
              <w:top w:val="single" w:sz="4" w:space="0" w:color="000000"/>
              <w:left w:val="single" w:sz="4" w:space="0" w:color="000000"/>
              <w:bottom w:val="single" w:sz="4" w:space="0" w:color="000000"/>
              <w:right w:val="nil"/>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Formazione di più RUP all'interno dell'Ente, finalizzata a favorire la più ampia rotazione possibile</w:t>
            </w:r>
          </w:p>
        </w:tc>
        <w:tc>
          <w:tcPr>
            <w:tcW w:w="830" w:type="pct"/>
            <w:gridSpan w:val="2"/>
            <w:tcBorders>
              <w:top w:val="single" w:sz="4" w:space="0" w:color="000000"/>
              <w:left w:val="single" w:sz="4" w:space="0" w:color="000000"/>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 xml:space="preserve">Report annuale da condividere con il RPCT contenente statistica sulle rotazioni del RUP effettuate rispetto all'anno precedente   </w:t>
            </w:r>
          </w:p>
        </w:tc>
      </w:tr>
      <w:tr w:rsidR="000B447D" w:rsidRPr="00BF3265" w:rsidTr="009C49B2">
        <w:trPr>
          <w:trHeight w:val="255"/>
        </w:trPr>
        <w:tc>
          <w:tcPr>
            <w:tcW w:w="5000" w:type="pct"/>
            <w:gridSpan w:val="17"/>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 </w:t>
            </w:r>
          </w:p>
        </w:tc>
      </w:tr>
      <w:tr w:rsidR="000B447D" w:rsidRPr="00BF3265" w:rsidTr="009C49B2">
        <w:trPr>
          <w:trHeight w:val="2670"/>
        </w:trPr>
        <w:tc>
          <w:tcPr>
            <w:tcW w:w="1514" w:type="pct"/>
            <w:gridSpan w:val="6"/>
            <w:tcBorders>
              <w:top w:val="single" w:sz="4" w:space="0" w:color="000000"/>
              <w:left w:val="single" w:sz="4" w:space="0" w:color="000000"/>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 xml:space="preserve">Il </w:t>
            </w:r>
            <w:proofErr w:type="spellStart"/>
            <w:r w:rsidRPr="00BF3265">
              <w:rPr>
                <w:rFonts w:ascii="Garamond" w:hAnsi="Garamond" w:cs="Arial"/>
                <w:color w:val="000000"/>
                <w:szCs w:val="24"/>
                <w:lang w:eastAsia="en-US"/>
              </w:rPr>
              <w:t>Rup</w:t>
            </w:r>
            <w:proofErr w:type="spellEnd"/>
            <w:r w:rsidRPr="00BF3265">
              <w:rPr>
                <w:rFonts w:ascii="Garamond" w:hAnsi="Garamond" w:cs="Arial"/>
                <w:color w:val="000000"/>
                <w:szCs w:val="24"/>
                <w:lang w:eastAsia="en-US"/>
              </w:rPr>
              <w:t xml:space="preserve"> avvia le procedure di affidamento per l'esecuzione dei lavori e per la fornitura di beni e servizi, secondo quanto previsto all'art. 23 del Regolamento per acquisti sotto soglia dell'Ente.</w:t>
            </w:r>
            <w:r w:rsidRPr="00BF3265">
              <w:rPr>
                <w:rFonts w:ascii="Garamond" w:hAnsi="Garamond" w:cs="Arial"/>
                <w:color w:val="000000"/>
                <w:szCs w:val="24"/>
                <w:lang w:eastAsia="en-US"/>
              </w:rPr>
              <w:br/>
              <w:t xml:space="preserve">Il </w:t>
            </w:r>
            <w:proofErr w:type="spellStart"/>
            <w:r w:rsidRPr="00BF3265">
              <w:rPr>
                <w:rFonts w:ascii="Garamond" w:hAnsi="Garamond" w:cs="Arial"/>
                <w:color w:val="000000"/>
                <w:szCs w:val="24"/>
                <w:lang w:eastAsia="en-US"/>
              </w:rPr>
              <w:t>Rup</w:t>
            </w:r>
            <w:proofErr w:type="spellEnd"/>
            <w:r w:rsidRPr="00BF3265">
              <w:rPr>
                <w:rFonts w:ascii="Garamond" w:hAnsi="Garamond" w:cs="Arial"/>
                <w:color w:val="000000"/>
                <w:szCs w:val="24"/>
                <w:lang w:eastAsia="en-US"/>
              </w:rPr>
              <w:t xml:space="preserve"> può procedere tramite indagine di mercato, oppure mediante richiesta di offerta ad almeno 3 operatori economici ovvero utilizzando i mercati elettronici (</w:t>
            </w:r>
            <w:proofErr w:type="spellStart"/>
            <w:r w:rsidRPr="00BF3265">
              <w:rPr>
                <w:rFonts w:ascii="Garamond" w:hAnsi="Garamond" w:cs="Arial"/>
                <w:color w:val="000000"/>
                <w:szCs w:val="24"/>
                <w:lang w:eastAsia="en-US"/>
              </w:rPr>
              <w:t>Consip</w:t>
            </w:r>
            <w:proofErr w:type="spellEnd"/>
            <w:r w:rsidRPr="00BF3265">
              <w:rPr>
                <w:rFonts w:ascii="Garamond" w:hAnsi="Garamond" w:cs="Arial"/>
                <w:color w:val="000000"/>
                <w:szCs w:val="24"/>
                <w:lang w:eastAsia="en-US"/>
              </w:rPr>
              <w:t>/</w:t>
            </w:r>
            <w:proofErr w:type="spellStart"/>
            <w:r w:rsidRPr="00BF3265">
              <w:rPr>
                <w:rFonts w:ascii="Garamond" w:hAnsi="Garamond" w:cs="Arial"/>
                <w:color w:val="000000"/>
                <w:szCs w:val="24"/>
                <w:lang w:eastAsia="en-US"/>
              </w:rPr>
              <w:t>MePa</w:t>
            </w:r>
            <w:proofErr w:type="spellEnd"/>
            <w:r w:rsidRPr="00BF3265">
              <w:rPr>
                <w:rFonts w:ascii="Garamond" w:hAnsi="Garamond" w:cs="Arial"/>
                <w:color w:val="000000"/>
                <w:szCs w:val="24"/>
                <w:lang w:eastAsia="en-US"/>
              </w:rPr>
              <w:t>), invitando in quest'ultimo caso, operatori in possesso delle necessarie qualificazioni, ovvero consultando l'albo fornitori, laddove istituito.</w:t>
            </w:r>
            <w:r w:rsidRPr="00BF3265">
              <w:rPr>
                <w:rFonts w:ascii="Garamond" w:hAnsi="Garamond" w:cs="Arial"/>
                <w:color w:val="000000"/>
                <w:szCs w:val="24"/>
                <w:lang w:eastAsia="en-US"/>
              </w:rPr>
              <w:br/>
              <w:t>Dovrà essere applicato il principio di rotazione applicato ai fornitori invitati a presentare i preventivi, come specificato all'art.7 del Regolamento per acquisti sotto soglia dell'Ente.</w:t>
            </w:r>
            <w:r w:rsidRPr="00BF3265">
              <w:rPr>
                <w:rFonts w:ascii="Garamond" w:hAnsi="Garamond" w:cs="Arial"/>
                <w:color w:val="000000"/>
                <w:szCs w:val="24"/>
                <w:lang w:eastAsia="en-US"/>
              </w:rPr>
              <w:br/>
              <w:t>Qualora il principio non potrà essere rispettato dovrà essere indicata una specifica motivazione che giustifica la deroga.</w:t>
            </w:r>
          </w:p>
        </w:tc>
        <w:tc>
          <w:tcPr>
            <w:tcW w:w="617" w:type="pct"/>
            <w:gridSpan w:val="2"/>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Rup</w:t>
            </w:r>
          </w:p>
        </w:tc>
        <w:tc>
          <w:tcPr>
            <w:tcW w:w="480" w:type="pct"/>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10 </w:t>
            </w:r>
            <w:proofErr w:type="spellStart"/>
            <w:r w:rsidRPr="00BF3265">
              <w:rPr>
                <w:rFonts w:ascii="Garamond" w:hAnsi="Garamond" w:cs="Arial"/>
                <w:color w:val="000000"/>
                <w:szCs w:val="24"/>
                <w:lang w:val="en-US" w:eastAsia="en-US"/>
              </w:rPr>
              <w:t>gg</w:t>
            </w:r>
            <w:proofErr w:type="spellEnd"/>
          </w:p>
        </w:tc>
        <w:tc>
          <w:tcPr>
            <w:tcW w:w="931" w:type="pct"/>
            <w:gridSpan w:val="3"/>
            <w:tcBorders>
              <w:top w:val="single" w:sz="4" w:space="0" w:color="000000"/>
              <w:left w:val="nil"/>
              <w:bottom w:val="single" w:sz="4" w:space="0" w:color="000000"/>
              <w:right w:val="nil"/>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Favorire/sfavorire operatori in</w:t>
            </w:r>
            <w:r w:rsidRPr="00BF3265">
              <w:rPr>
                <w:rFonts w:ascii="Garamond" w:hAnsi="Garamond" w:cs="Arial"/>
                <w:color w:val="000000"/>
                <w:szCs w:val="24"/>
                <w:lang w:eastAsia="en-US"/>
              </w:rPr>
              <w:br/>
              <w:t>particolare attraverso requisiti ad hoc</w:t>
            </w:r>
          </w:p>
        </w:tc>
        <w:tc>
          <w:tcPr>
            <w:tcW w:w="628" w:type="pct"/>
            <w:gridSpan w:val="3"/>
            <w:tcBorders>
              <w:top w:val="single" w:sz="4" w:space="0" w:color="000000"/>
              <w:left w:val="single" w:sz="4" w:space="0" w:color="000000"/>
              <w:bottom w:val="single" w:sz="4" w:space="0" w:color="000000"/>
              <w:right w:val="nil"/>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Scelta dei requisiti oggettivi e soggettivi legate alla necessità di acquisizione accompagnata</w:t>
            </w:r>
            <w:r w:rsidRPr="00BF3265">
              <w:rPr>
                <w:rFonts w:ascii="Garamond" w:hAnsi="Garamond" w:cs="Arial"/>
                <w:color w:val="000000"/>
                <w:szCs w:val="24"/>
                <w:lang w:eastAsia="en-US"/>
              </w:rPr>
              <w:br/>
              <w:t>da motivazioni</w:t>
            </w:r>
          </w:p>
        </w:tc>
        <w:tc>
          <w:tcPr>
            <w:tcW w:w="830" w:type="pct"/>
            <w:gridSpan w:val="2"/>
            <w:tcBorders>
              <w:top w:val="single" w:sz="4" w:space="0" w:color="000000"/>
              <w:left w:val="single" w:sz="4" w:space="0" w:color="000000"/>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 xml:space="preserve">Invio report </w:t>
            </w:r>
            <w:r w:rsidRPr="00BF3265">
              <w:rPr>
                <w:rFonts w:ascii="Garamond" w:hAnsi="Garamond" w:cs="Arial"/>
                <w:color w:val="000000"/>
                <w:szCs w:val="24"/>
                <w:lang w:eastAsia="en-US"/>
              </w:rPr>
              <w:br/>
              <w:t xml:space="preserve"> trimestrale da parte del RUP al RPCT delle motivazioni che hanno portato a stabilire i requisiti</w:t>
            </w:r>
          </w:p>
        </w:tc>
      </w:tr>
      <w:tr w:rsidR="000B447D" w:rsidRPr="00BF3265" w:rsidTr="009C49B2">
        <w:trPr>
          <w:trHeight w:val="255"/>
        </w:trPr>
        <w:tc>
          <w:tcPr>
            <w:tcW w:w="5000" w:type="pct"/>
            <w:gridSpan w:val="17"/>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 </w:t>
            </w:r>
          </w:p>
        </w:tc>
      </w:tr>
      <w:tr w:rsidR="000B447D" w:rsidRPr="00BF3265" w:rsidTr="009C49B2">
        <w:trPr>
          <w:trHeight w:val="1560"/>
        </w:trPr>
        <w:tc>
          <w:tcPr>
            <w:tcW w:w="1514" w:type="pct"/>
            <w:gridSpan w:val="6"/>
            <w:tcBorders>
              <w:top w:val="single" w:sz="4" w:space="0" w:color="000000"/>
              <w:left w:val="single" w:sz="4" w:space="0" w:color="000000"/>
              <w:bottom w:val="single" w:sz="4" w:space="0" w:color="000000"/>
              <w:right w:val="single" w:sz="4" w:space="0" w:color="000000"/>
            </w:tcBorders>
            <w:shd w:val="clear" w:color="FFFFFF" w:fill="FFFFFF"/>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 xml:space="preserve">Ricevimento e valutazione dei preventivi (individuazione del fornitore secondo l'art.6 del Regolamento per acquisti sotto soglia dell'Ente  e del decreto </w:t>
            </w:r>
            <w:proofErr w:type="spellStart"/>
            <w:r w:rsidRPr="00BF3265">
              <w:rPr>
                <w:rFonts w:ascii="Garamond" w:hAnsi="Garamond" w:cs="Arial"/>
                <w:color w:val="000000"/>
                <w:szCs w:val="24"/>
                <w:lang w:eastAsia="en-US"/>
              </w:rPr>
              <w:t>L.gs</w:t>
            </w:r>
            <w:proofErr w:type="spellEnd"/>
            <w:r w:rsidRPr="00BF3265">
              <w:rPr>
                <w:rFonts w:ascii="Garamond" w:hAnsi="Garamond" w:cs="Arial"/>
                <w:color w:val="000000"/>
                <w:szCs w:val="24"/>
                <w:lang w:eastAsia="en-US"/>
              </w:rPr>
              <w:t xml:space="preserve"> 50/2016 e </w:t>
            </w:r>
            <w:proofErr w:type="spellStart"/>
            <w:r w:rsidRPr="00BF3265">
              <w:rPr>
                <w:rFonts w:ascii="Garamond" w:hAnsi="Garamond" w:cs="Arial"/>
                <w:color w:val="000000"/>
                <w:szCs w:val="24"/>
                <w:lang w:eastAsia="en-US"/>
              </w:rPr>
              <w:t>ss.mm.e</w:t>
            </w:r>
            <w:proofErr w:type="spellEnd"/>
            <w:r w:rsidRPr="00BF3265">
              <w:rPr>
                <w:rFonts w:ascii="Garamond" w:hAnsi="Garamond" w:cs="Arial"/>
                <w:color w:val="000000"/>
                <w:szCs w:val="24"/>
                <w:lang w:eastAsia="en-US"/>
              </w:rPr>
              <w:t xml:space="preserve"> </w:t>
            </w:r>
            <w:proofErr w:type="spellStart"/>
            <w:r w:rsidRPr="00BF3265">
              <w:rPr>
                <w:rFonts w:ascii="Garamond" w:hAnsi="Garamond" w:cs="Arial"/>
                <w:color w:val="000000"/>
                <w:szCs w:val="24"/>
                <w:lang w:eastAsia="en-US"/>
              </w:rPr>
              <w:t>ii</w:t>
            </w:r>
            <w:proofErr w:type="spellEnd"/>
            <w:r w:rsidRPr="00BF3265">
              <w:rPr>
                <w:rFonts w:ascii="Garamond" w:hAnsi="Garamond" w:cs="Arial"/>
                <w:color w:val="000000"/>
                <w:szCs w:val="24"/>
                <w:lang w:eastAsia="en-US"/>
              </w:rPr>
              <w:t>).</w:t>
            </w:r>
          </w:p>
        </w:tc>
        <w:tc>
          <w:tcPr>
            <w:tcW w:w="617" w:type="pct"/>
            <w:gridSpan w:val="2"/>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Rup</w:t>
            </w:r>
          </w:p>
        </w:tc>
        <w:tc>
          <w:tcPr>
            <w:tcW w:w="480" w:type="pct"/>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10 </w:t>
            </w:r>
            <w:proofErr w:type="spellStart"/>
            <w:r w:rsidRPr="00BF3265">
              <w:rPr>
                <w:rFonts w:ascii="Garamond" w:hAnsi="Garamond" w:cs="Arial"/>
                <w:color w:val="000000"/>
                <w:szCs w:val="24"/>
                <w:lang w:val="en-US" w:eastAsia="en-US"/>
              </w:rPr>
              <w:t>gg</w:t>
            </w:r>
            <w:proofErr w:type="spellEnd"/>
          </w:p>
        </w:tc>
        <w:tc>
          <w:tcPr>
            <w:tcW w:w="931" w:type="pct"/>
            <w:gridSpan w:val="3"/>
            <w:tcBorders>
              <w:top w:val="single" w:sz="4" w:space="0" w:color="000000"/>
              <w:left w:val="nil"/>
              <w:bottom w:val="single" w:sz="4" w:space="0" w:color="000000"/>
              <w:right w:val="nil"/>
            </w:tcBorders>
            <w:shd w:val="clear" w:color="auto" w:fill="auto"/>
            <w:hideMark/>
          </w:tcPr>
          <w:p w:rsidR="000B447D" w:rsidRPr="00BF3265" w:rsidRDefault="000B447D" w:rsidP="00BF3265">
            <w:pPr>
              <w:rPr>
                <w:rFonts w:ascii="Garamond" w:hAnsi="Garamond" w:cs="Arial"/>
                <w:color w:val="000000"/>
                <w:szCs w:val="24"/>
                <w:lang w:val="en-US" w:eastAsia="en-US"/>
              </w:rPr>
            </w:pPr>
            <w:proofErr w:type="spellStart"/>
            <w:r w:rsidRPr="00BF3265">
              <w:rPr>
                <w:rFonts w:ascii="Garamond" w:hAnsi="Garamond" w:cs="Arial"/>
                <w:color w:val="000000"/>
                <w:szCs w:val="24"/>
                <w:lang w:val="en-US" w:eastAsia="en-US"/>
              </w:rPr>
              <w:t>Favorire</w:t>
            </w:r>
            <w:proofErr w:type="spellEnd"/>
            <w:r w:rsidRPr="00BF3265">
              <w:rPr>
                <w:rFonts w:ascii="Garamond" w:hAnsi="Garamond" w:cs="Arial"/>
                <w:color w:val="000000"/>
                <w:szCs w:val="24"/>
                <w:lang w:val="en-US" w:eastAsia="en-US"/>
              </w:rPr>
              <w:t>/</w:t>
            </w:r>
            <w:proofErr w:type="spellStart"/>
            <w:r w:rsidRPr="00BF3265">
              <w:rPr>
                <w:rFonts w:ascii="Garamond" w:hAnsi="Garamond" w:cs="Arial"/>
                <w:color w:val="000000"/>
                <w:szCs w:val="24"/>
                <w:lang w:val="en-US" w:eastAsia="en-US"/>
              </w:rPr>
              <w:t>Sfavorire</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affidatari</w:t>
            </w:r>
            <w:proofErr w:type="spellEnd"/>
          </w:p>
        </w:tc>
        <w:tc>
          <w:tcPr>
            <w:tcW w:w="628" w:type="pct"/>
            <w:gridSpan w:val="3"/>
            <w:tcBorders>
              <w:top w:val="single" w:sz="4" w:space="0" w:color="000000"/>
              <w:left w:val="single" w:sz="4" w:space="0" w:color="000000"/>
              <w:bottom w:val="single" w:sz="4" w:space="0" w:color="000000"/>
              <w:right w:val="nil"/>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Controllo della rotazione e degli affidatari effettuato dal Dirigente /</w:t>
            </w:r>
            <w:proofErr w:type="spellStart"/>
            <w:r w:rsidRPr="00BF3265">
              <w:rPr>
                <w:rFonts w:ascii="Garamond" w:hAnsi="Garamond" w:cs="Arial"/>
                <w:color w:val="000000"/>
                <w:szCs w:val="24"/>
                <w:lang w:eastAsia="en-US"/>
              </w:rPr>
              <w:t>rup</w:t>
            </w:r>
            <w:proofErr w:type="spellEnd"/>
            <w:r w:rsidRPr="00BF3265">
              <w:rPr>
                <w:rFonts w:ascii="Garamond" w:hAnsi="Garamond" w:cs="Arial"/>
                <w:color w:val="000000"/>
                <w:szCs w:val="24"/>
                <w:lang w:eastAsia="en-US"/>
              </w:rPr>
              <w:br/>
              <w:t>Necessità di produrre una determina di affidamento preordinata alla sottoscrizione di contratti di affidamento</w:t>
            </w:r>
          </w:p>
        </w:tc>
        <w:tc>
          <w:tcPr>
            <w:tcW w:w="830" w:type="pct"/>
            <w:gridSpan w:val="2"/>
            <w:tcBorders>
              <w:top w:val="single" w:sz="4" w:space="0" w:color="000000"/>
              <w:left w:val="single" w:sz="4" w:space="0" w:color="000000"/>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eastAsia="en-US"/>
              </w:rPr>
            </w:pPr>
            <w:proofErr w:type="spellStart"/>
            <w:r w:rsidRPr="00BF3265">
              <w:rPr>
                <w:rFonts w:ascii="Garamond" w:hAnsi="Garamond" w:cs="Arial"/>
                <w:color w:val="000000"/>
                <w:szCs w:val="24"/>
                <w:lang w:eastAsia="en-US"/>
              </w:rPr>
              <w:t>nvio</w:t>
            </w:r>
            <w:proofErr w:type="spellEnd"/>
            <w:r w:rsidRPr="00BF3265">
              <w:rPr>
                <w:rFonts w:ascii="Garamond" w:hAnsi="Garamond" w:cs="Arial"/>
                <w:color w:val="000000"/>
                <w:szCs w:val="24"/>
                <w:lang w:eastAsia="en-US"/>
              </w:rPr>
              <w:t xml:space="preserve"> trimestrale da parte del </w:t>
            </w:r>
            <w:proofErr w:type="spellStart"/>
            <w:r w:rsidRPr="00BF3265">
              <w:rPr>
                <w:rFonts w:ascii="Garamond" w:hAnsi="Garamond" w:cs="Arial"/>
                <w:color w:val="000000"/>
                <w:szCs w:val="24"/>
                <w:lang w:eastAsia="en-US"/>
              </w:rPr>
              <w:t>Rup</w:t>
            </w:r>
            <w:proofErr w:type="spellEnd"/>
            <w:r w:rsidRPr="00BF3265">
              <w:rPr>
                <w:rFonts w:ascii="Garamond" w:hAnsi="Garamond" w:cs="Arial"/>
                <w:color w:val="000000"/>
                <w:szCs w:val="24"/>
                <w:lang w:eastAsia="en-US"/>
              </w:rPr>
              <w:t xml:space="preserve"> via mail al RPCT di copia della determina di affidamento/contratto</w:t>
            </w:r>
          </w:p>
        </w:tc>
      </w:tr>
      <w:tr w:rsidR="000B447D" w:rsidRPr="00BF3265" w:rsidTr="009C49B2">
        <w:trPr>
          <w:trHeight w:val="255"/>
        </w:trPr>
        <w:tc>
          <w:tcPr>
            <w:tcW w:w="5000" w:type="pct"/>
            <w:gridSpan w:val="17"/>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 </w:t>
            </w:r>
          </w:p>
        </w:tc>
      </w:tr>
      <w:tr w:rsidR="000B447D" w:rsidRPr="00BF3265" w:rsidTr="009C49B2">
        <w:trPr>
          <w:trHeight w:val="1485"/>
        </w:trPr>
        <w:tc>
          <w:tcPr>
            <w:tcW w:w="1514" w:type="pct"/>
            <w:gridSpan w:val="6"/>
            <w:tcBorders>
              <w:top w:val="single" w:sz="4" w:space="0" w:color="000000"/>
              <w:left w:val="single" w:sz="4" w:space="0" w:color="000000"/>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 xml:space="preserve">Predisposizione a cura del </w:t>
            </w:r>
            <w:proofErr w:type="spellStart"/>
            <w:r w:rsidRPr="00BF3265">
              <w:rPr>
                <w:rFonts w:ascii="Garamond" w:hAnsi="Garamond" w:cs="Arial"/>
                <w:color w:val="000000"/>
                <w:szCs w:val="24"/>
                <w:lang w:eastAsia="en-US"/>
              </w:rPr>
              <w:t>Rup</w:t>
            </w:r>
            <w:proofErr w:type="spellEnd"/>
            <w:r w:rsidRPr="00BF3265">
              <w:rPr>
                <w:rFonts w:ascii="Garamond" w:hAnsi="Garamond" w:cs="Arial"/>
                <w:color w:val="000000"/>
                <w:szCs w:val="24"/>
                <w:lang w:eastAsia="en-US"/>
              </w:rPr>
              <w:t xml:space="preserve"> dell'istruttoria per l'affidamento</w:t>
            </w:r>
          </w:p>
        </w:tc>
        <w:tc>
          <w:tcPr>
            <w:tcW w:w="617" w:type="pct"/>
            <w:gridSpan w:val="2"/>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Rup</w:t>
            </w:r>
          </w:p>
        </w:tc>
        <w:tc>
          <w:tcPr>
            <w:tcW w:w="480" w:type="pct"/>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1 </w:t>
            </w:r>
            <w:proofErr w:type="spellStart"/>
            <w:r w:rsidRPr="00BF3265">
              <w:rPr>
                <w:rFonts w:ascii="Garamond" w:hAnsi="Garamond" w:cs="Arial"/>
                <w:color w:val="000000"/>
                <w:szCs w:val="24"/>
                <w:lang w:val="en-US" w:eastAsia="en-US"/>
              </w:rPr>
              <w:t>gg</w:t>
            </w:r>
            <w:proofErr w:type="spellEnd"/>
          </w:p>
        </w:tc>
        <w:tc>
          <w:tcPr>
            <w:tcW w:w="931" w:type="pct"/>
            <w:gridSpan w:val="3"/>
            <w:tcBorders>
              <w:top w:val="single" w:sz="4" w:space="0" w:color="000000"/>
              <w:left w:val="nil"/>
              <w:bottom w:val="single" w:sz="4" w:space="0" w:color="000000"/>
              <w:right w:val="nil"/>
            </w:tcBorders>
            <w:shd w:val="clear" w:color="auto" w:fill="auto"/>
            <w:hideMark/>
          </w:tcPr>
          <w:p w:rsidR="000B447D" w:rsidRPr="00BF3265" w:rsidRDefault="000B447D" w:rsidP="00BF3265">
            <w:pPr>
              <w:rPr>
                <w:rFonts w:ascii="Garamond" w:hAnsi="Garamond" w:cs="Arial"/>
                <w:color w:val="000000"/>
                <w:szCs w:val="24"/>
                <w:lang w:val="en-US" w:eastAsia="en-US"/>
              </w:rPr>
            </w:pPr>
            <w:proofErr w:type="spellStart"/>
            <w:r w:rsidRPr="00BF3265">
              <w:rPr>
                <w:rFonts w:ascii="Garamond" w:hAnsi="Garamond" w:cs="Arial"/>
                <w:color w:val="000000"/>
                <w:szCs w:val="24"/>
                <w:lang w:val="en-US" w:eastAsia="en-US"/>
              </w:rPr>
              <w:t>Favorire</w:t>
            </w:r>
            <w:proofErr w:type="spellEnd"/>
            <w:r w:rsidRPr="00BF3265">
              <w:rPr>
                <w:rFonts w:ascii="Garamond" w:hAnsi="Garamond" w:cs="Arial"/>
                <w:color w:val="000000"/>
                <w:szCs w:val="24"/>
                <w:lang w:val="en-US" w:eastAsia="en-US"/>
              </w:rPr>
              <w:t>/</w:t>
            </w:r>
            <w:proofErr w:type="spellStart"/>
            <w:r w:rsidRPr="00BF3265">
              <w:rPr>
                <w:rFonts w:ascii="Garamond" w:hAnsi="Garamond" w:cs="Arial"/>
                <w:color w:val="000000"/>
                <w:szCs w:val="24"/>
                <w:lang w:val="en-US" w:eastAsia="en-US"/>
              </w:rPr>
              <w:t>Sfavorire</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affidatari</w:t>
            </w:r>
            <w:proofErr w:type="spellEnd"/>
          </w:p>
        </w:tc>
        <w:tc>
          <w:tcPr>
            <w:tcW w:w="628" w:type="pct"/>
            <w:gridSpan w:val="3"/>
            <w:tcBorders>
              <w:top w:val="single" w:sz="4" w:space="0" w:color="000000"/>
              <w:left w:val="single" w:sz="4" w:space="0" w:color="000000"/>
              <w:bottom w:val="single" w:sz="4" w:space="0" w:color="000000"/>
              <w:right w:val="nil"/>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Controllo della rotazione e degli affidatari effettuato dal Dirigente /</w:t>
            </w:r>
            <w:proofErr w:type="spellStart"/>
            <w:r w:rsidRPr="00BF3265">
              <w:rPr>
                <w:rFonts w:ascii="Garamond" w:hAnsi="Garamond" w:cs="Arial"/>
                <w:color w:val="000000"/>
                <w:szCs w:val="24"/>
                <w:lang w:eastAsia="en-US"/>
              </w:rPr>
              <w:t>rup</w:t>
            </w:r>
            <w:proofErr w:type="spellEnd"/>
            <w:r w:rsidRPr="00BF3265">
              <w:rPr>
                <w:rFonts w:ascii="Garamond" w:hAnsi="Garamond" w:cs="Arial"/>
                <w:color w:val="000000"/>
                <w:szCs w:val="24"/>
                <w:lang w:eastAsia="en-US"/>
              </w:rPr>
              <w:br/>
              <w:t>Necessità di produrre una determina di affidamento preordinata alla sottoscrizione di contratti di affidamento</w:t>
            </w:r>
          </w:p>
        </w:tc>
        <w:tc>
          <w:tcPr>
            <w:tcW w:w="830" w:type="pct"/>
            <w:gridSpan w:val="2"/>
            <w:tcBorders>
              <w:top w:val="single" w:sz="4" w:space="0" w:color="000000"/>
              <w:left w:val="single" w:sz="4" w:space="0" w:color="000000"/>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eastAsia="en-US"/>
              </w:rPr>
            </w:pPr>
            <w:proofErr w:type="spellStart"/>
            <w:r w:rsidRPr="00BF3265">
              <w:rPr>
                <w:rFonts w:ascii="Garamond" w:hAnsi="Garamond" w:cs="Arial"/>
                <w:color w:val="000000"/>
                <w:szCs w:val="24"/>
                <w:lang w:eastAsia="en-US"/>
              </w:rPr>
              <w:t>nvio</w:t>
            </w:r>
            <w:proofErr w:type="spellEnd"/>
            <w:r w:rsidRPr="00BF3265">
              <w:rPr>
                <w:rFonts w:ascii="Garamond" w:hAnsi="Garamond" w:cs="Arial"/>
                <w:color w:val="000000"/>
                <w:szCs w:val="24"/>
                <w:lang w:eastAsia="en-US"/>
              </w:rPr>
              <w:t xml:space="preserve"> trimestrale da parte del </w:t>
            </w:r>
            <w:proofErr w:type="spellStart"/>
            <w:r w:rsidRPr="00BF3265">
              <w:rPr>
                <w:rFonts w:ascii="Garamond" w:hAnsi="Garamond" w:cs="Arial"/>
                <w:color w:val="000000"/>
                <w:szCs w:val="24"/>
                <w:lang w:eastAsia="en-US"/>
              </w:rPr>
              <w:t>Rup</w:t>
            </w:r>
            <w:proofErr w:type="spellEnd"/>
            <w:r w:rsidRPr="00BF3265">
              <w:rPr>
                <w:rFonts w:ascii="Garamond" w:hAnsi="Garamond" w:cs="Arial"/>
                <w:color w:val="000000"/>
                <w:szCs w:val="24"/>
                <w:lang w:eastAsia="en-US"/>
              </w:rPr>
              <w:t xml:space="preserve"> via mail al RPCT di copia della determina di affidamento/contratto</w:t>
            </w:r>
          </w:p>
        </w:tc>
      </w:tr>
      <w:tr w:rsidR="000B447D" w:rsidRPr="00BF3265" w:rsidTr="009C49B2">
        <w:trPr>
          <w:trHeight w:val="255"/>
        </w:trPr>
        <w:tc>
          <w:tcPr>
            <w:tcW w:w="5000" w:type="pct"/>
            <w:gridSpan w:val="17"/>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 </w:t>
            </w:r>
          </w:p>
        </w:tc>
      </w:tr>
      <w:tr w:rsidR="000B447D" w:rsidRPr="00BF3265" w:rsidTr="009C49B2">
        <w:trPr>
          <w:trHeight w:val="1365"/>
        </w:trPr>
        <w:tc>
          <w:tcPr>
            <w:tcW w:w="1514" w:type="pct"/>
            <w:gridSpan w:val="6"/>
            <w:tcBorders>
              <w:top w:val="single" w:sz="4" w:space="0" w:color="000000"/>
              <w:left w:val="single" w:sz="4" w:space="0" w:color="000000"/>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Invio dell'Istruttoria al Dirigente tramite protocollo informatico dell'Ente.</w:t>
            </w:r>
          </w:p>
        </w:tc>
        <w:tc>
          <w:tcPr>
            <w:tcW w:w="617" w:type="pct"/>
            <w:gridSpan w:val="2"/>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Rup</w:t>
            </w:r>
          </w:p>
        </w:tc>
        <w:tc>
          <w:tcPr>
            <w:tcW w:w="480" w:type="pct"/>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1 </w:t>
            </w:r>
            <w:proofErr w:type="spellStart"/>
            <w:r w:rsidRPr="00BF3265">
              <w:rPr>
                <w:rFonts w:ascii="Garamond" w:hAnsi="Garamond" w:cs="Arial"/>
                <w:color w:val="000000"/>
                <w:szCs w:val="24"/>
                <w:lang w:val="en-US" w:eastAsia="en-US"/>
              </w:rPr>
              <w:t>gg</w:t>
            </w:r>
            <w:proofErr w:type="spellEnd"/>
          </w:p>
        </w:tc>
        <w:tc>
          <w:tcPr>
            <w:tcW w:w="931" w:type="pct"/>
            <w:gridSpan w:val="3"/>
            <w:tcBorders>
              <w:top w:val="single" w:sz="4" w:space="0" w:color="000000"/>
              <w:left w:val="nil"/>
              <w:bottom w:val="single" w:sz="4" w:space="0" w:color="000000"/>
              <w:right w:val="nil"/>
            </w:tcBorders>
            <w:shd w:val="clear" w:color="auto" w:fill="auto"/>
            <w:hideMark/>
          </w:tcPr>
          <w:p w:rsidR="000B447D" w:rsidRPr="00BF3265" w:rsidRDefault="000B447D" w:rsidP="00BF3265">
            <w:pPr>
              <w:rPr>
                <w:rFonts w:ascii="Garamond" w:hAnsi="Garamond" w:cs="Arial"/>
                <w:color w:val="000000"/>
                <w:szCs w:val="24"/>
                <w:lang w:val="en-US" w:eastAsia="en-US"/>
              </w:rPr>
            </w:pPr>
            <w:proofErr w:type="spellStart"/>
            <w:r w:rsidRPr="00BF3265">
              <w:rPr>
                <w:rFonts w:ascii="Garamond" w:hAnsi="Garamond" w:cs="Arial"/>
                <w:color w:val="000000"/>
                <w:szCs w:val="24"/>
                <w:lang w:val="en-US" w:eastAsia="en-US"/>
              </w:rPr>
              <w:t>Favorire</w:t>
            </w:r>
            <w:proofErr w:type="spellEnd"/>
            <w:r w:rsidRPr="00BF3265">
              <w:rPr>
                <w:rFonts w:ascii="Garamond" w:hAnsi="Garamond" w:cs="Arial"/>
                <w:color w:val="000000"/>
                <w:szCs w:val="24"/>
                <w:lang w:val="en-US" w:eastAsia="en-US"/>
              </w:rPr>
              <w:t>/</w:t>
            </w:r>
            <w:proofErr w:type="spellStart"/>
            <w:r w:rsidRPr="00BF3265">
              <w:rPr>
                <w:rFonts w:ascii="Garamond" w:hAnsi="Garamond" w:cs="Arial"/>
                <w:color w:val="000000"/>
                <w:szCs w:val="24"/>
                <w:lang w:val="en-US" w:eastAsia="en-US"/>
              </w:rPr>
              <w:t>Sfavorire</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affidatari</w:t>
            </w:r>
            <w:proofErr w:type="spellEnd"/>
          </w:p>
        </w:tc>
        <w:tc>
          <w:tcPr>
            <w:tcW w:w="628" w:type="pct"/>
            <w:gridSpan w:val="3"/>
            <w:tcBorders>
              <w:top w:val="single" w:sz="4" w:space="0" w:color="000000"/>
              <w:left w:val="single" w:sz="4" w:space="0" w:color="000000"/>
              <w:bottom w:val="single" w:sz="4" w:space="0" w:color="000000"/>
              <w:right w:val="nil"/>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Controllo della rotazione e degli affidatari effettuato dal Dirigente /</w:t>
            </w:r>
            <w:proofErr w:type="spellStart"/>
            <w:r w:rsidRPr="00BF3265">
              <w:rPr>
                <w:rFonts w:ascii="Garamond" w:hAnsi="Garamond" w:cs="Arial"/>
                <w:color w:val="000000"/>
                <w:szCs w:val="24"/>
                <w:lang w:eastAsia="en-US"/>
              </w:rPr>
              <w:t>rup</w:t>
            </w:r>
            <w:proofErr w:type="spellEnd"/>
            <w:r w:rsidRPr="00BF3265">
              <w:rPr>
                <w:rFonts w:ascii="Garamond" w:hAnsi="Garamond" w:cs="Arial"/>
                <w:color w:val="000000"/>
                <w:szCs w:val="24"/>
                <w:lang w:eastAsia="en-US"/>
              </w:rPr>
              <w:br/>
              <w:t>Necessità di produrre una determina di affidamento preordinata alla sottoscrizione di contratti di affidamento</w:t>
            </w:r>
          </w:p>
        </w:tc>
        <w:tc>
          <w:tcPr>
            <w:tcW w:w="830" w:type="pct"/>
            <w:gridSpan w:val="2"/>
            <w:tcBorders>
              <w:top w:val="single" w:sz="4" w:space="0" w:color="000000"/>
              <w:left w:val="single" w:sz="4" w:space="0" w:color="000000"/>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eastAsia="en-US"/>
              </w:rPr>
            </w:pPr>
            <w:proofErr w:type="spellStart"/>
            <w:r w:rsidRPr="00BF3265">
              <w:rPr>
                <w:rFonts w:ascii="Garamond" w:hAnsi="Garamond" w:cs="Arial"/>
                <w:color w:val="000000"/>
                <w:szCs w:val="24"/>
                <w:lang w:eastAsia="en-US"/>
              </w:rPr>
              <w:t>nvio</w:t>
            </w:r>
            <w:proofErr w:type="spellEnd"/>
            <w:r w:rsidRPr="00BF3265">
              <w:rPr>
                <w:rFonts w:ascii="Garamond" w:hAnsi="Garamond" w:cs="Arial"/>
                <w:color w:val="000000"/>
                <w:szCs w:val="24"/>
                <w:lang w:eastAsia="en-US"/>
              </w:rPr>
              <w:t xml:space="preserve"> trimestrale da parte del </w:t>
            </w:r>
            <w:proofErr w:type="spellStart"/>
            <w:r w:rsidRPr="00BF3265">
              <w:rPr>
                <w:rFonts w:ascii="Garamond" w:hAnsi="Garamond" w:cs="Arial"/>
                <w:color w:val="000000"/>
                <w:szCs w:val="24"/>
                <w:lang w:eastAsia="en-US"/>
              </w:rPr>
              <w:t>Rup</w:t>
            </w:r>
            <w:proofErr w:type="spellEnd"/>
            <w:r w:rsidRPr="00BF3265">
              <w:rPr>
                <w:rFonts w:ascii="Garamond" w:hAnsi="Garamond" w:cs="Arial"/>
                <w:color w:val="000000"/>
                <w:szCs w:val="24"/>
                <w:lang w:eastAsia="en-US"/>
              </w:rPr>
              <w:t xml:space="preserve"> via mail al RPCT di copia della determina di affidamento/contratto</w:t>
            </w:r>
          </w:p>
        </w:tc>
      </w:tr>
      <w:tr w:rsidR="000B447D" w:rsidRPr="00BF3265" w:rsidTr="009C49B2">
        <w:trPr>
          <w:trHeight w:val="255"/>
        </w:trPr>
        <w:tc>
          <w:tcPr>
            <w:tcW w:w="5000" w:type="pct"/>
            <w:gridSpan w:val="17"/>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 </w:t>
            </w:r>
          </w:p>
        </w:tc>
      </w:tr>
      <w:tr w:rsidR="000B447D" w:rsidRPr="00BF3265" w:rsidTr="009C49B2">
        <w:trPr>
          <w:trHeight w:val="1575"/>
        </w:trPr>
        <w:tc>
          <w:tcPr>
            <w:tcW w:w="1514" w:type="pct"/>
            <w:gridSpan w:val="6"/>
            <w:tcBorders>
              <w:top w:val="single" w:sz="4" w:space="0" w:color="000000"/>
              <w:left w:val="single" w:sz="4" w:space="0" w:color="000000"/>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 xml:space="preserve">Il Dirigente predispone la determina di affidamento su istruttoria del </w:t>
            </w:r>
            <w:proofErr w:type="spellStart"/>
            <w:r w:rsidRPr="00BF3265">
              <w:rPr>
                <w:rFonts w:ascii="Garamond" w:hAnsi="Garamond" w:cs="Arial"/>
                <w:color w:val="000000"/>
                <w:szCs w:val="24"/>
                <w:lang w:eastAsia="en-US"/>
              </w:rPr>
              <w:t>Rup</w:t>
            </w:r>
            <w:proofErr w:type="spellEnd"/>
            <w:r w:rsidRPr="00BF3265">
              <w:rPr>
                <w:rFonts w:ascii="Garamond" w:hAnsi="Garamond" w:cs="Arial"/>
                <w:color w:val="000000"/>
                <w:szCs w:val="24"/>
                <w:lang w:eastAsia="en-US"/>
              </w:rPr>
              <w:t>.</w:t>
            </w:r>
            <w:r w:rsidRPr="00BF3265">
              <w:rPr>
                <w:rFonts w:ascii="Garamond" w:hAnsi="Garamond" w:cs="Arial"/>
                <w:color w:val="000000"/>
                <w:szCs w:val="24"/>
                <w:lang w:eastAsia="en-US"/>
              </w:rPr>
              <w:br/>
              <w:t>Rimane a discrezione dell'Ente eseguire un controllo a campione degli affidatari per poter ulteriormente garantire il rispetto dei requisiti necessari per l'ottenimento dell'affidamento</w:t>
            </w:r>
          </w:p>
        </w:tc>
        <w:tc>
          <w:tcPr>
            <w:tcW w:w="617" w:type="pct"/>
            <w:gridSpan w:val="2"/>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proofErr w:type="spellStart"/>
            <w:r w:rsidRPr="00BF3265">
              <w:rPr>
                <w:rFonts w:ascii="Garamond" w:hAnsi="Garamond" w:cs="Arial"/>
                <w:color w:val="000000"/>
                <w:szCs w:val="24"/>
                <w:lang w:val="en-US" w:eastAsia="en-US"/>
              </w:rPr>
              <w:t>Dirigente</w:t>
            </w:r>
            <w:proofErr w:type="spellEnd"/>
          </w:p>
        </w:tc>
        <w:tc>
          <w:tcPr>
            <w:tcW w:w="480" w:type="pct"/>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2 </w:t>
            </w:r>
            <w:proofErr w:type="spellStart"/>
            <w:r w:rsidRPr="00BF3265">
              <w:rPr>
                <w:rFonts w:ascii="Garamond" w:hAnsi="Garamond" w:cs="Arial"/>
                <w:color w:val="000000"/>
                <w:szCs w:val="24"/>
                <w:lang w:val="en-US" w:eastAsia="en-US"/>
              </w:rPr>
              <w:t>gg</w:t>
            </w:r>
            <w:proofErr w:type="spellEnd"/>
          </w:p>
        </w:tc>
        <w:tc>
          <w:tcPr>
            <w:tcW w:w="931" w:type="pct"/>
            <w:gridSpan w:val="3"/>
            <w:tcBorders>
              <w:top w:val="single" w:sz="4" w:space="0" w:color="000000"/>
              <w:left w:val="nil"/>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proofErr w:type="spellStart"/>
            <w:r w:rsidRPr="00BF3265">
              <w:rPr>
                <w:rFonts w:ascii="Garamond" w:hAnsi="Garamond" w:cs="Arial"/>
                <w:color w:val="000000"/>
                <w:szCs w:val="24"/>
                <w:lang w:val="en-US" w:eastAsia="en-US"/>
              </w:rPr>
              <w:t>Favorire</w:t>
            </w:r>
            <w:proofErr w:type="spellEnd"/>
            <w:r w:rsidRPr="00BF3265">
              <w:rPr>
                <w:rFonts w:ascii="Garamond" w:hAnsi="Garamond" w:cs="Arial"/>
                <w:color w:val="000000"/>
                <w:szCs w:val="24"/>
                <w:lang w:val="en-US" w:eastAsia="en-US"/>
              </w:rPr>
              <w:t>/</w:t>
            </w:r>
            <w:proofErr w:type="spellStart"/>
            <w:r w:rsidRPr="00BF3265">
              <w:rPr>
                <w:rFonts w:ascii="Garamond" w:hAnsi="Garamond" w:cs="Arial"/>
                <w:color w:val="000000"/>
                <w:szCs w:val="24"/>
                <w:lang w:val="en-US" w:eastAsia="en-US"/>
              </w:rPr>
              <w:t>Sfavorire</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affidatari</w:t>
            </w:r>
            <w:proofErr w:type="spellEnd"/>
          </w:p>
        </w:tc>
        <w:tc>
          <w:tcPr>
            <w:tcW w:w="628" w:type="pct"/>
            <w:gridSpan w:val="3"/>
            <w:tcBorders>
              <w:top w:val="single" w:sz="4" w:space="0" w:color="000000"/>
              <w:left w:val="nil"/>
              <w:bottom w:val="single" w:sz="4" w:space="0" w:color="000000"/>
              <w:right w:val="nil"/>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Controllo della rotazione e degli affidatari effettuato dal Dirigente /</w:t>
            </w:r>
            <w:proofErr w:type="spellStart"/>
            <w:r w:rsidRPr="00BF3265">
              <w:rPr>
                <w:rFonts w:ascii="Garamond" w:hAnsi="Garamond" w:cs="Arial"/>
                <w:color w:val="000000"/>
                <w:szCs w:val="24"/>
                <w:lang w:eastAsia="en-US"/>
              </w:rPr>
              <w:t>rup</w:t>
            </w:r>
            <w:proofErr w:type="spellEnd"/>
            <w:r w:rsidRPr="00BF3265">
              <w:rPr>
                <w:rFonts w:ascii="Garamond" w:hAnsi="Garamond" w:cs="Arial"/>
                <w:color w:val="000000"/>
                <w:szCs w:val="24"/>
                <w:lang w:eastAsia="en-US"/>
              </w:rPr>
              <w:br/>
              <w:t>Necessità di produrre una determina di affidamento preordinata alla sottoscrizione di contratti di affidamento</w:t>
            </w:r>
          </w:p>
        </w:tc>
        <w:tc>
          <w:tcPr>
            <w:tcW w:w="830" w:type="pct"/>
            <w:gridSpan w:val="2"/>
            <w:tcBorders>
              <w:top w:val="single" w:sz="4" w:space="0" w:color="000000"/>
              <w:left w:val="single" w:sz="4" w:space="0" w:color="000000"/>
              <w:bottom w:val="single" w:sz="4" w:space="0" w:color="000000"/>
              <w:right w:val="single" w:sz="4" w:space="0" w:color="000000"/>
            </w:tcBorders>
            <w:shd w:val="clear" w:color="auto" w:fill="auto"/>
            <w:hideMark/>
          </w:tcPr>
          <w:p w:rsidR="000B447D" w:rsidRPr="00BF3265" w:rsidRDefault="000B447D" w:rsidP="00BF3265">
            <w:pPr>
              <w:rPr>
                <w:rFonts w:ascii="Garamond" w:hAnsi="Garamond" w:cs="Arial"/>
                <w:color w:val="000000"/>
                <w:szCs w:val="24"/>
                <w:lang w:eastAsia="en-US"/>
              </w:rPr>
            </w:pPr>
            <w:proofErr w:type="spellStart"/>
            <w:r w:rsidRPr="00BF3265">
              <w:rPr>
                <w:rFonts w:ascii="Garamond" w:hAnsi="Garamond" w:cs="Arial"/>
                <w:color w:val="000000"/>
                <w:szCs w:val="24"/>
                <w:lang w:eastAsia="en-US"/>
              </w:rPr>
              <w:t>nvio</w:t>
            </w:r>
            <w:proofErr w:type="spellEnd"/>
            <w:r w:rsidRPr="00BF3265">
              <w:rPr>
                <w:rFonts w:ascii="Garamond" w:hAnsi="Garamond" w:cs="Arial"/>
                <w:color w:val="000000"/>
                <w:szCs w:val="24"/>
                <w:lang w:eastAsia="en-US"/>
              </w:rPr>
              <w:t xml:space="preserve"> trimestrale da parte del </w:t>
            </w:r>
            <w:proofErr w:type="spellStart"/>
            <w:r w:rsidRPr="00BF3265">
              <w:rPr>
                <w:rFonts w:ascii="Garamond" w:hAnsi="Garamond" w:cs="Arial"/>
                <w:color w:val="000000"/>
                <w:szCs w:val="24"/>
                <w:lang w:eastAsia="en-US"/>
              </w:rPr>
              <w:t>Rup</w:t>
            </w:r>
            <w:proofErr w:type="spellEnd"/>
            <w:r w:rsidRPr="00BF3265">
              <w:rPr>
                <w:rFonts w:ascii="Garamond" w:hAnsi="Garamond" w:cs="Arial"/>
                <w:color w:val="000000"/>
                <w:szCs w:val="24"/>
                <w:lang w:eastAsia="en-US"/>
              </w:rPr>
              <w:t xml:space="preserve"> via mail al RPCT di copia della determina di affidamento/contratto</w:t>
            </w:r>
          </w:p>
        </w:tc>
      </w:tr>
      <w:tr w:rsidR="000B447D" w:rsidRPr="00BF3265" w:rsidTr="009C49B2">
        <w:trPr>
          <w:trHeight w:val="255"/>
        </w:trPr>
        <w:tc>
          <w:tcPr>
            <w:tcW w:w="5000" w:type="pct"/>
            <w:gridSpan w:val="17"/>
            <w:tcBorders>
              <w:top w:val="single" w:sz="4" w:space="0" w:color="000000"/>
              <w:left w:val="single" w:sz="4" w:space="0" w:color="000000"/>
              <w:bottom w:val="nil"/>
              <w:right w:val="single" w:sz="4" w:space="0" w:color="000000"/>
            </w:tcBorders>
            <w:shd w:val="clear" w:color="D9D9D9" w:fill="D9D9D9"/>
            <w:noWrap/>
            <w:vAlign w:val="bottom"/>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 </w:t>
            </w:r>
          </w:p>
        </w:tc>
      </w:tr>
      <w:tr w:rsidR="000B447D" w:rsidRPr="00BF3265" w:rsidTr="009C49B2">
        <w:trPr>
          <w:trHeight w:val="1455"/>
        </w:trPr>
        <w:tc>
          <w:tcPr>
            <w:tcW w:w="1514" w:type="pct"/>
            <w:gridSpan w:val="6"/>
            <w:tcBorders>
              <w:top w:val="nil"/>
              <w:left w:val="single" w:sz="4" w:space="0" w:color="000000"/>
              <w:bottom w:val="nil"/>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r w:rsidRPr="00BF3265">
              <w:rPr>
                <w:rFonts w:ascii="Garamond" w:hAnsi="Garamond" w:cs="Arial"/>
                <w:color w:val="000000"/>
                <w:szCs w:val="24"/>
                <w:lang w:eastAsia="en-US"/>
              </w:rPr>
              <w:t xml:space="preserve">Avvio dei controlli sul fornitore affidatario secondo quanto previsto dalla normativa vigente in materia. In questa fase, oltre ai controlli di legge l'Ente, ai fine della prevenzione dei fenomeni di corruzione, predispone la richiesta al fornitore/affidatario della " Dichiarazione di assenza di conflitto di interessi ". </w:t>
            </w:r>
            <w:proofErr w:type="spellStart"/>
            <w:r w:rsidRPr="00BF3265">
              <w:rPr>
                <w:rFonts w:ascii="Garamond" w:hAnsi="Garamond" w:cs="Arial"/>
                <w:color w:val="000000"/>
                <w:szCs w:val="24"/>
                <w:lang w:val="en-US" w:eastAsia="en-US"/>
              </w:rPr>
              <w:t>Vedi</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Regolamento</w:t>
            </w:r>
            <w:proofErr w:type="spellEnd"/>
            <w:r w:rsidRPr="00BF3265">
              <w:rPr>
                <w:rFonts w:ascii="Garamond" w:hAnsi="Garamond" w:cs="Arial"/>
                <w:color w:val="000000"/>
                <w:szCs w:val="24"/>
                <w:lang w:val="en-US" w:eastAsia="en-US"/>
              </w:rPr>
              <w:t xml:space="preserve"> art.18 del </w:t>
            </w:r>
            <w:proofErr w:type="spellStart"/>
            <w:r w:rsidRPr="00BF3265">
              <w:rPr>
                <w:rFonts w:ascii="Garamond" w:hAnsi="Garamond" w:cs="Arial"/>
                <w:color w:val="000000"/>
                <w:szCs w:val="24"/>
                <w:lang w:val="en-US" w:eastAsia="en-US"/>
              </w:rPr>
              <w:t>Regolamnto</w:t>
            </w:r>
            <w:proofErr w:type="spellEnd"/>
            <w:r w:rsidRPr="00BF3265">
              <w:rPr>
                <w:rFonts w:ascii="Garamond" w:hAnsi="Garamond" w:cs="Arial"/>
                <w:color w:val="000000"/>
                <w:szCs w:val="24"/>
                <w:lang w:val="en-US" w:eastAsia="en-US"/>
              </w:rPr>
              <w:t xml:space="preserve"> per </w:t>
            </w:r>
            <w:proofErr w:type="spellStart"/>
            <w:r w:rsidRPr="00BF3265">
              <w:rPr>
                <w:rFonts w:ascii="Garamond" w:hAnsi="Garamond" w:cs="Arial"/>
                <w:color w:val="000000"/>
                <w:szCs w:val="24"/>
                <w:lang w:val="en-US" w:eastAsia="en-US"/>
              </w:rPr>
              <w:t>acquisti</w:t>
            </w:r>
            <w:proofErr w:type="spellEnd"/>
            <w:r w:rsidRPr="00BF3265">
              <w:rPr>
                <w:rFonts w:ascii="Garamond" w:hAnsi="Garamond" w:cs="Arial"/>
                <w:color w:val="000000"/>
                <w:szCs w:val="24"/>
                <w:lang w:val="en-US" w:eastAsia="en-US"/>
              </w:rPr>
              <w:t xml:space="preserve"> sotto </w:t>
            </w:r>
            <w:proofErr w:type="spellStart"/>
            <w:r w:rsidRPr="00BF3265">
              <w:rPr>
                <w:rFonts w:ascii="Garamond" w:hAnsi="Garamond" w:cs="Arial"/>
                <w:color w:val="000000"/>
                <w:szCs w:val="24"/>
                <w:lang w:val="en-US" w:eastAsia="en-US"/>
              </w:rPr>
              <w:t>soglia</w:t>
            </w:r>
            <w:proofErr w:type="spellEnd"/>
          </w:p>
        </w:tc>
        <w:tc>
          <w:tcPr>
            <w:tcW w:w="617" w:type="pct"/>
            <w:gridSpan w:val="2"/>
            <w:tcBorders>
              <w:top w:val="nil"/>
              <w:left w:val="nil"/>
              <w:bottom w:val="nil"/>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Rup</w:t>
            </w:r>
          </w:p>
        </w:tc>
        <w:tc>
          <w:tcPr>
            <w:tcW w:w="480" w:type="pct"/>
            <w:tcBorders>
              <w:top w:val="nil"/>
              <w:left w:val="nil"/>
              <w:bottom w:val="nil"/>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3 </w:t>
            </w:r>
            <w:proofErr w:type="spellStart"/>
            <w:r w:rsidRPr="00BF3265">
              <w:rPr>
                <w:rFonts w:ascii="Garamond" w:hAnsi="Garamond" w:cs="Arial"/>
                <w:color w:val="000000"/>
                <w:szCs w:val="24"/>
                <w:lang w:val="en-US" w:eastAsia="en-US"/>
              </w:rPr>
              <w:t>gg</w:t>
            </w:r>
            <w:proofErr w:type="spellEnd"/>
          </w:p>
        </w:tc>
        <w:tc>
          <w:tcPr>
            <w:tcW w:w="931" w:type="pct"/>
            <w:gridSpan w:val="3"/>
            <w:tcBorders>
              <w:top w:val="nil"/>
              <w:left w:val="nil"/>
              <w:bottom w:val="nil"/>
              <w:right w:val="single" w:sz="4" w:space="0" w:color="000000"/>
            </w:tcBorders>
            <w:shd w:val="clear" w:color="auto" w:fill="auto"/>
            <w:hideMark/>
          </w:tcPr>
          <w:p w:rsidR="000B447D" w:rsidRPr="00BF3265" w:rsidRDefault="000B447D" w:rsidP="00BF3265">
            <w:pPr>
              <w:rPr>
                <w:rFonts w:ascii="Garamond" w:hAnsi="Garamond" w:cs="Arial"/>
                <w:color w:val="000000"/>
                <w:szCs w:val="24"/>
                <w:lang w:val="en-US" w:eastAsia="en-US"/>
              </w:rPr>
            </w:pPr>
            <w:proofErr w:type="spellStart"/>
            <w:r w:rsidRPr="00BF3265">
              <w:rPr>
                <w:rFonts w:ascii="Garamond" w:hAnsi="Garamond" w:cs="Arial"/>
                <w:color w:val="000000"/>
                <w:szCs w:val="24"/>
                <w:lang w:val="en-US" w:eastAsia="en-US"/>
              </w:rPr>
              <w:t>Favorire</w:t>
            </w:r>
            <w:proofErr w:type="spellEnd"/>
            <w:r w:rsidRPr="00BF3265">
              <w:rPr>
                <w:rFonts w:ascii="Garamond" w:hAnsi="Garamond" w:cs="Arial"/>
                <w:color w:val="000000"/>
                <w:szCs w:val="24"/>
                <w:lang w:val="en-US" w:eastAsia="en-US"/>
              </w:rPr>
              <w:t>/</w:t>
            </w:r>
            <w:proofErr w:type="spellStart"/>
            <w:r w:rsidRPr="00BF3265">
              <w:rPr>
                <w:rFonts w:ascii="Garamond" w:hAnsi="Garamond" w:cs="Arial"/>
                <w:color w:val="000000"/>
                <w:szCs w:val="24"/>
                <w:lang w:val="en-US" w:eastAsia="en-US"/>
              </w:rPr>
              <w:t>Sfavorire</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affidatari</w:t>
            </w:r>
            <w:proofErr w:type="spellEnd"/>
          </w:p>
        </w:tc>
        <w:tc>
          <w:tcPr>
            <w:tcW w:w="628" w:type="pct"/>
            <w:gridSpan w:val="3"/>
            <w:tcBorders>
              <w:top w:val="nil"/>
              <w:left w:val="nil"/>
              <w:bottom w:val="nil"/>
              <w:right w:val="single" w:sz="4" w:space="0" w:color="000000"/>
            </w:tcBorders>
            <w:shd w:val="clear" w:color="auto" w:fill="auto"/>
            <w:hideMark/>
          </w:tcPr>
          <w:p w:rsidR="000B447D" w:rsidRPr="00BF3265" w:rsidRDefault="000B447D" w:rsidP="00BF3265">
            <w:pPr>
              <w:rPr>
                <w:rFonts w:ascii="Garamond" w:hAnsi="Garamond" w:cs="Arial"/>
                <w:color w:val="000000"/>
                <w:szCs w:val="24"/>
                <w:lang w:eastAsia="en-US"/>
              </w:rPr>
            </w:pPr>
            <w:r w:rsidRPr="00BF3265">
              <w:rPr>
                <w:rFonts w:ascii="Garamond" w:hAnsi="Garamond" w:cs="Arial"/>
                <w:color w:val="000000"/>
                <w:szCs w:val="24"/>
                <w:lang w:eastAsia="en-US"/>
              </w:rPr>
              <w:t>Controllo della rotazione e degli affidatari effettuato dal Dirigente /</w:t>
            </w:r>
            <w:proofErr w:type="spellStart"/>
            <w:r w:rsidRPr="00BF3265">
              <w:rPr>
                <w:rFonts w:ascii="Garamond" w:hAnsi="Garamond" w:cs="Arial"/>
                <w:color w:val="000000"/>
                <w:szCs w:val="24"/>
                <w:lang w:eastAsia="en-US"/>
              </w:rPr>
              <w:t>rup</w:t>
            </w:r>
            <w:proofErr w:type="spellEnd"/>
            <w:r w:rsidRPr="00BF3265">
              <w:rPr>
                <w:rFonts w:ascii="Garamond" w:hAnsi="Garamond" w:cs="Arial"/>
                <w:color w:val="000000"/>
                <w:szCs w:val="24"/>
                <w:lang w:eastAsia="en-US"/>
              </w:rPr>
              <w:br/>
              <w:t>Necessità di produrre una determina di affidamento preordinata alla sottoscrizione di contratti di affidamento</w:t>
            </w:r>
          </w:p>
        </w:tc>
        <w:tc>
          <w:tcPr>
            <w:tcW w:w="830" w:type="pct"/>
            <w:gridSpan w:val="2"/>
            <w:tcBorders>
              <w:top w:val="nil"/>
              <w:left w:val="nil"/>
              <w:bottom w:val="nil"/>
              <w:right w:val="nil"/>
            </w:tcBorders>
            <w:shd w:val="clear" w:color="auto" w:fill="auto"/>
            <w:hideMark/>
          </w:tcPr>
          <w:p w:rsidR="000B447D" w:rsidRPr="00BF3265" w:rsidRDefault="000B447D" w:rsidP="00BF3265">
            <w:pPr>
              <w:rPr>
                <w:rFonts w:ascii="Garamond" w:hAnsi="Garamond" w:cs="Arial"/>
                <w:color w:val="000000"/>
                <w:szCs w:val="24"/>
                <w:lang w:eastAsia="en-US"/>
              </w:rPr>
            </w:pPr>
            <w:proofErr w:type="spellStart"/>
            <w:r w:rsidRPr="00BF3265">
              <w:rPr>
                <w:rFonts w:ascii="Garamond" w:hAnsi="Garamond" w:cs="Arial"/>
                <w:color w:val="000000"/>
                <w:szCs w:val="24"/>
                <w:lang w:eastAsia="en-US"/>
              </w:rPr>
              <w:t>nvio</w:t>
            </w:r>
            <w:proofErr w:type="spellEnd"/>
            <w:r w:rsidRPr="00BF3265">
              <w:rPr>
                <w:rFonts w:ascii="Garamond" w:hAnsi="Garamond" w:cs="Arial"/>
                <w:color w:val="000000"/>
                <w:szCs w:val="24"/>
                <w:lang w:eastAsia="en-US"/>
              </w:rPr>
              <w:t xml:space="preserve"> trimestrale da parte del </w:t>
            </w:r>
            <w:proofErr w:type="spellStart"/>
            <w:r w:rsidRPr="00BF3265">
              <w:rPr>
                <w:rFonts w:ascii="Garamond" w:hAnsi="Garamond" w:cs="Arial"/>
                <w:color w:val="000000"/>
                <w:szCs w:val="24"/>
                <w:lang w:eastAsia="en-US"/>
              </w:rPr>
              <w:t>Rup</w:t>
            </w:r>
            <w:proofErr w:type="spellEnd"/>
            <w:r w:rsidRPr="00BF3265">
              <w:rPr>
                <w:rFonts w:ascii="Garamond" w:hAnsi="Garamond" w:cs="Arial"/>
                <w:color w:val="000000"/>
                <w:szCs w:val="24"/>
                <w:lang w:eastAsia="en-US"/>
              </w:rPr>
              <w:t xml:space="preserve"> via mail al RPCT di copia della determina di affidamento/contratto</w:t>
            </w:r>
          </w:p>
        </w:tc>
      </w:tr>
    </w:tbl>
    <w:p w:rsidR="00F94051" w:rsidRPr="00BF3265" w:rsidRDefault="00F94051" w:rsidP="00BF3265">
      <w:pPr>
        <w:rPr>
          <w:rStyle w:val="StileCorpoCalibri"/>
          <w:rFonts w:ascii="Garamond" w:hAnsi="Garamond"/>
          <w:szCs w:val="24"/>
        </w:rPr>
      </w:pPr>
    </w:p>
    <w:p w:rsidR="00F94051" w:rsidRPr="00BF3265" w:rsidRDefault="00F94051" w:rsidP="00BF3265">
      <w:pPr>
        <w:rPr>
          <w:rStyle w:val="StileCorpoCalibri"/>
          <w:rFonts w:ascii="Garamond" w:hAnsi="Garamond"/>
          <w:szCs w:val="24"/>
        </w:rPr>
      </w:pPr>
    </w:p>
    <w:p w:rsidR="00D86AE1" w:rsidRPr="00BF3265" w:rsidRDefault="00D86AE1" w:rsidP="00BF3265">
      <w:pPr>
        <w:rPr>
          <w:rStyle w:val="StileCorpoCalibri"/>
          <w:rFonts w:ascii="Garamond" w:hAnsi="Garamond"/>
          <w:szCs w:val="24"/>
        </w:rPr>
      </w:pPr>
      <w:r w:rsidRPr="00BF3265">
        <w:rPr>
          <w:rStyle w:val="StileCorpoCalibri"/>
          <w:rFonts w:ascii="Garamond" w:hAnsi="Garamond"/>
          <w:szCs w:val="24"/>
        </w:rPr>
        <w:br w:type="page"/>
      </w:r>
    </w:p>
    <w:p w:rsidR="0007261F" w:rsidRPr="00BF3265" w:rsidRDefault="0007261F" w:rsidP="00BF3265">
      <w:pPr>
        <w:rPr>
          <w:rStyle w:val="StileCorpoCalibri"/>
          <w:rFonts w:ascii="Garamond" w:hAnsi="Garamond"/>
          <w:szCs w:val="24"/>
        </w:rPr>
      </w:pPr>
    </w:p>
    <w:tbl>
      <w:tblPr>
        <w:tblW w:w="5393" w:type="pct"/>
        <w:tblInd w:w="-978" w:type="dxa"/>
        <w:tblLayout w:type="fixed"/>
        <w:tblCellMar>
          <w:left w:w="0" w:type="dxa"/>
          <w:right w:w="0" w:type="dxa"/>
        </w:tblCellMar>
        <w:tblLook w:val="04A0"/>
      </w:tblPr>
      <w:tblGrid>
        <w:gridCol w:w="1255"/>
        <w:gridCol w:w="278"/>
        <w:gridCol w:w="278"/>
        <w:gridCol w:w="787"/>
        <w:gridCol w:w="111"/>
        <w:gridCol w:w="721"/>
        <w:gridCol w:w="679"/>
        <w:gridCol w:w="1389"/>
        <w:gridCol w:w="643"/>
        <w:gridCol w:w="893"/>
        <w:gridCol w:w="206"/>
        <w:gridCol w:w="437"/>
        <w:gridCol w:w="512"/>
        <w:gridCol w:w="186"/>
        <w:gridCol w:w="456"/>
        <w:gridCol w:w="665"/>
        <w:gridCol w:w="710"/>
        <w:gridCol w:w="28"/>
        <w:gridCol w:w="22"/>
        <w:gridCol w:w="481"/>
        <w:gridCol w:w="178"/>
        <w:gridCol w:w="23"/>
        <w:gridCol w:w="28"/>
        <w:gridCol w:w="250"/>
        <w:gridCol w:w="262"/>
        <w:gridCol w:w="295"/>
        <w:gridCol w:w="25"/>
        <w:gridCol w:w="192"/>
        <w:gridCol w:w="487"/>
        <w:gridCol w:w="28"/>
        <w:gridCol w:w="178"/>
        <w:gridCol w:w="526"/>
        <w:gridCol w:w="679"/>
        <w:gridCol w:w="17"/>
        <w:gridCol w:w="8"/>
      </w:tblGrid>
      <w:tr w:rsidR="00401E14" w:rsidRPr="00BF3265" w:rsidTr="00401E14">
        <w:trPr>
          <w:gridAfter w:val="1"/>
          <w:wAfter w:w="4" w:type="pct"/>
          <w:trHeight w:val="255"/>
        </w:trPr>
        <w:tc>
          <w:tcPr>
            <w:tcW w:w="451" w:type="pct"/>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100" w:type="pct"/>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100" w:type="pct"/>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323" w:type="pct"/>
            <w:gridSpan w:val="2"/>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259" w:type="pct"/>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743" w:type="pct"/>
            <w:gridSpan w:val="2"/>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552" w:type="pct"/>
            <w:gridSpan w:val="2"/>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415" w:type="pct"/>
            <w:gridSpan w:val="3"/>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470" w:type="pct"/>
            <w:gridSpan w:val="3"/>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255" w:type="pct"/>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18" w:type="pct"/>
            <w:gridSpan w:val="2"/>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173" w:type="pct"/>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172" w:type="pct"/>
            <w:gridSpan w:val="4"/>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209" w:type="pct"/>
            <w:gridSpan w:val="3"/>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318" w:type="pct"/>
            <w:gridSpan w:val="4"/>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439" w:type="pct"/>
            <w:gridSpan w:val="3"/>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r>
      <w:tr w:rsidR="00401E14" w:rsidRPr="00BF3265" w:rsidTr="00401E14">
        <w:trPr>
          <w:gridAfter w:val="1"/>
          <w:wAfter w:w="4" w:type="pct"/>
          <w:trHeight w:val="735"/>
        </w:trPr>
        <w:tc>
          <w:tcPr>
            <w:tcW w:w="974" w:type="pct"/>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07261F" w:rsidRPr="00BF3265" w:rsidRDefault="0007261F" w:rsidP="00BF3265">
            <w:pPr>
              <w:jc w:val="center"/>
              <w:rPr>
                <w:rFonts w:ascii="Garamond" w:hAnsi="Garamond" w:cs="Arial"/>
                <w:b/>
                <w:bCs/>
                <w:i/>
                <w:iCs/>
                <w:color w:val="000000"/>
                <w:szCs w:val="24"/>
              </w:rPr>
            </w:pPr>
            <w:r w:rsidRPr="00BF3265">
              <w:rPr>
                <w:rFonts w:ascii="Garamond" w:hAnsi="Garamond" w:cs="Arial"/>
                <w:b/>
                <w:bCs/>
                <w:i/>
                <w:iCs/>
                <w:color w:val="000000"/>
                <w:szCs w:val="24"/>
              </w:rPr>
              <w:t>Descrizione processo</w:t>
            </w:r>
          </w:p>
        </w:tc>
        <w:tc>
          <w:tcPr>
            <w:tcW w:w="259"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hideMark/>
          </w:tcPr>
          <w:p w:rsidR="0007261F" w:rsidRPr="00BF3265" w:rsidRDefault="0007261F" w:rsidP="00BF3265">
            <w:pPr>
              <w:jc w:val="center"/>
              <w:rPr>
                <w:rFonts w:ascii="Garamond" w:hAnsi="Garamond" w:cs="Arial"/>
                <w:b/>
                <w:bCs/>
                <w:i/>
                <w:iCs/>
                <w:color w:val="000000"/>
                <w:szCs w:val="24"/>
              </w:rPr>
            </w:pPr>
            <w:r w:rsidRPr="00BF3265">
              <w:rPr>
                <w:rFonts w:ascii="Garamond" w:hAnsi="Garamond" w:cs="Arial"/>
                <w:b/>
                <w:bCs/>
                <w:i/>
                <w:iCs/>
                <w:color w:val="000000"/>
                <w:szCs w:val="24"/>
              </w:rPr>
              <w:t>input</w:t>
            </w:r>
          </w:p>
        </w:tc>
        <w:tc>
          <w:tcPr>
            <w:tcW w:w="743" w:type="pct"/>
            <w:gridSpan w:val="2"/>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hideMark/>
          </w:tcPr>
          <w:p w:rsidR="0007261F" w:rsidRPr="00BF3265" w:rsidRDefault="0007261F" w:rsidP="00BF3265">
            <w:pPr>
              <w:jc w:val="center"/>
              <w:rPr>
                <w:rFonts w:ascii="Garamond" w:hAnsi="Garamond" w:cs="Arial"/>
                <w:b/>
                <w:bCs/>
                <w:i/>
                <w:iCs/>
                <w:color w:val="000000"/>
                <w:szCs w:val="24"/>
              </w:rPr>
            </w:pPr>
            <w:r w:rsidRPr="00BF3265">
              <w:rPr>
                <w:rFonts w:ascii="Garamond" w:hAnsi="Garamond" w:cs="Arial"/>
                <w:b/>
                <w:bCs/>
                <w:i/>
                <w:iCs/>
                <w:color w:val="000000"/>
                <w:szCs w:val="24"/>
              </w:rPr>
              <w:t>output</w:t>
            </w:r>
          </w:p>
        </w:tc>
        <w:tc>
          <w:tcPr>
            <w:tcW w:w="552" w:type="pct"/>
            <w:gridSpan w:val="2"/>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b/>
                <w:bCs/>
                <w:color w:val="000000"/>
                <w:szCs w:val="24"/>
              </w:rPr>
            </w:pPr>
            <w:r w:rsidRPr="00BF3265">
              <w:rPr>
                <w:rFonts w:ascii="Garamond" w:hAnsi="Garamond" w:cs="Arial"/>
                <w:b/>
                <w:bCs/>
                <w:color w:val="000000"/>
                <w:szCs w:val="24"/>
              </w:rPr>
              <w:t>attività vincolata</w:t>
            </w:r>
          </w:p>
        </w:tc>
        <w:tc>
          <w:tcPr>
            <w:tcW w:w="415" w:type="pct"/>
            <w:gridSpan w:val="3"/>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b/>
                <w:bCs/>
                <w:color w:val="000000"/>
                <w:szCs w:val="24"/>
              </w:rPr>
            </w:pPr>
            <w:r w:rsidRPr="00BF3265">
              <w:rPr>
                <w:rFonts w:ascii="Garamond" w:hAnsi="Garamond" w:cs="Arial"/>
                <w:b/>
                <w:bCs/>
                <w:color w:val="000000"/>
                <w:szCs w:val="24"/>
              </w:rPr>
              <w:t>n. processi/ anno</w:t>
            </w:r>
          </w:p>
        </w:tc>
        <w:tc>
          <w:tcPr>
            <w:tcW w:w="470" w:type="pct"/>
            <w:gridSpan w:val="3"/>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b/>
                <w:bCs/>
                <w:color w:val="000000"/>
                <w:szCs w:val="24"/>
              </w:rPr>
            </w:pPr>
            <w:r w:rsidRPr="00BF3265">
              <w:rPr>
                <w:rFonts w:ascii="Garamond" w:hAnsi="Garamond" w:cs="Arial"/>
                <w:b/>
                <w:bCs/>
                <w:color w:val="000000"/>
                <w:szCs w:val="24"/>
              </w:rPr>
              <w:t>Struttura competente</w:t>
            </w:r>
          </w:p>
        </w:tc>
        <w:tc>
          <w:tcPr>
            <w:tcW w:w="255" w:type="pct"/>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b/>
                <w:bCs/>
                <w:color w:val="000000"/>
                <w:szCs w:val="24"/>
              </w:rPr>
            </w:pPr>
            <w:r w:rsidRPr="00BF3265">
              <w:rPr>
                <w:rFonts w:ascii="Garamond" w:hAnsi="Garamond" w:cs="Arial"/>
                <w:b/>
                <w:bCs/>
                <w:color w:val="000000"/>
                <w:szCs w:val="24"/>
              </w:rPr>
              <w:t>n. addetti</w:t>
            </w:r>
          </w:p>
        </w:tc>
        <w:tc>
          <w:tcPr>
            <w:tcW w:w="18" w:type="pct"/>
            <w:gridSpan w:val="2"/>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b/>
                <w:bCs/>
                <w:color w:val="000000"/>
                <w:szCs w:val="24"/>
              </w:rPr>
            </w:pPr>
          </w:p>
        </w:tc>
        <w:tc>
          <w:tcPr>
            <w:tcW w:w="173" w:type="pct"/>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172" w:type="pct"/>
            <w:gridSpan w:val="4"/>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209" w:type="pct"/>
            <w:gridSpan w:val="3"/>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318" w:type="pct"/>
            <w:gridSpan w:val="4"/>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439" w:type="pct"/>
            <w:gridSpan w:val="3"/>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r>
      <w:tr w:rsidR="00401E14" w:rsidRPr="00BF3265" w:rsidTr="00401E14">
        <w:trPr>
          <w:gridAfter w:val="1"/>
          <w:wAfter w:w="4" w:type="pct"/>
          <w:trHeight w:val="1020"/>
        </w:trPr>
        <w:tc>
          <w:tcPr>
            <w:tcW w:w="974" w:type="pct"/>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b/>
                <w:bCs/>
                <w:color w:val="000000"/>
                <w:szCs w:val="24"/>
              </w:rPr>
            </w:pPr>
            <w:r w:rsidRPr="00BF3265">
              <w:rPr>
                <w:rFonts w:ascii="Garamond" w:hAnsi="Garamond" w:cs="Arial"/>
                <w:b/>
                <w:bCs/>
                <w:color w:val="000000"/>
                <w:szCs w:val="24"/>
              </w:rPr>
              <w:t xml:space="preserve">Affidamento lavori  servizi e forniture sotto il limite di cui all'art.36 comma 2 lett. a)  (tra  40.000 € e  215.000 € )    </w:t>
            </w:r>
          </w:p>
        </w:tc>
        <w:tc>
          <w:tcPr>
            <w:tcW w:w="259" w:type="pct"/>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Esigenza manifestate dalle Aree Operative</w:t>
            </w:r>
          </w:p>
        </w:tc>
        <w:tc>
          <w:tcPr>
            <w:tcW w:w="743" w:type="pct"/>
            <w:gridSpan w:val="2"/>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07261F" w:rsidRPr="00BF3265" w:rsidRDefault="0007261F" w:rsidP="00BF3265">
            <w:pPr>
              <w:jc w:val="center"/>
              <w:rPr>
                <w:rFonts w:ascii="Garamond" w:hAnsi="Garamond" w:cs="Arial"/>
                <w:color w:val="000000"/>
                <w:szCs w:val="24"/>
              </w:rPr>
            </w:pPr>
            <w:r w:rsidRPr="00BF3265">
              <w:rPr>
                <w:rFonts w:ascii="Garamond" w:hAnsi="Garamond" w:cs="Arial"/>
                <w:color w:val="000000"/>
                <w:szCs w:val="24"/>
              </w:rPr>
              <w:t>Affidamento/Verifica requisiti</w:t>
            </w:r>
          </w:p>
        </w:tc>
        <w:tc>
          <w:tcPr>
            <w:tcW w:w="552" w:type="pct"/>
            <w:gridSpan w:val="2"/>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07261F" w:rsidRPr="00BF3265" w:rsidRDefault="0007261F" w:rsidP="00BF3265">
            <w:pPr>
              <w:jc w:val="center"/>
              <w:rPr>
                <w:rFonts w:ascii="Garamond" w:hAnsi="Garamond" w:cs="Arial"/>
                <w:color w:val="000000"/>
                <w:szCs w:val="24"/>
              </w:rPr>
            </w:pPr>
            <w:r w:rsidRPr="00BF3265">
              <w:rPr>
                <w:rFonts w:ascii="Garamond" w:hAnsi="Garamond" w:cs="Arial"/>
                <w:color w:val="000000"/>
                <w:szCs w:val="24"/>
              </w:rPr>
              <w:t>Si</w:t>
            </w:r>
          </w:p>
        </w:tc>
        <w:tc>
          <w:tcPr>
            <w:tcW w:w="415" w:type="pct"/>
            <w:gridSpan w:val="3"/>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07261F" w:rsidRPr="00BF3265" w:rsidRDefault="0007261F" w:rsidP="00BF3265">
            <w:pPr>
              <w:jc w:val="center"/>
              <w:rPr>
                <w:rFonts w:ascii="Garamond" w:hAnsi="Garamond" w:cs="Arial"/>
                <w:color w:val="000000"/>
                <w:szCs w:val="24"/>
              </w:rPr>
            </w:pPr>
            <w:r w:rsidRPr="00BF3265">
              <w:rPr>
                <w:rFonts w:ascii="Garamond" w:hAnsi="Garamond" w:cs="Arial"/>
                <w:color w:val="000000"/>
                <w:szCs w:val="24"/>
              </w:rPr>
              <w:t>25</w:t>
            </w:r>
          </w:p>
        </w:tc>
        <w:tc>
          <w:tcPr>
            <w:tcW w:w="470" w:type="pct"/>
            <w:gridSpan w:val="3"/>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07261F" w:rsidRPr="00BF3265" w:rsidRDefault="0007261F" w:rsidP="00BF3265">
            <w:pPr>
              <w:jc w:val="center"/>
              <w:rPr>
                <w:rFonts w:ascii="Garamond" w:hAnsi="Garamond" w:cs="Arial"/>
                <w:color w:val="000000"/>
                <w:szCs w:val="24"/>
              </w:rPr>
            </w:pPr>
            <w:r w:rsidRPr="00BF3265">
              <w:rPr>
                <w:rFonts w:ascii="Garamond" w:hAnsi="Garamond" w:cs="Arial"/>
                <w:color w:val="000000"/>
                <w:szCs w:val="24"/>
              </w:rPr>
              <w:t>Gestione Reti - Affari Generali - Sicurezza e Trasparenza</w:t>
            </w:r>
          </w:p>
        </w:tc>
        <w:tc>
          <w:tcPr>
            <w:tcW w:w="255" w:type="pct"/>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07261F" w:rsidRPr="00BF3265" w:rsidRDefault="0007261F" w:rsidP="00BF3265">
            <w:pPr>
              <w:jc w:val="center"/>
              <w:rPr>
                <w:rFonts w:ascii="Garamond" w:hAnsi="Garamond" w:cs="Arial"/>
                <w:color w:val="000000"/>
                <w:szCs w:val="24"/>
              </w:rPr>
            </w:pPr>
            <w:r w:rsidRPr="00BF3265">
              <w:rPr>
                <w:rFonts w:ascii="Garamond" w:hAnsi="Garamond" w:cs="Arial"/>
                <w:color w:val="000000"/>
                <w:szCs w:val="24"/>
              </w:rPr>
              <w:t>15</w:t>
            </w:r>
          </w:p>
        </w:tc>
        <w:tc>
          <w:tcPr>
            <w:tcW w:w="18" w:type="pct"/>
            <w:gridSpan w:val="2"/>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jc w:val="center"/>
              <w:rPr>
                <w:rFonts w:ascii="Garamond" w:hAnsi="Garamond" w:cs="Arial"/>
                <w:color w:val="000000"/>
                <w:szCs w:val="24"/>
              </w:rPr>
            </w:pPr>
          </w:p>
        </w:tc>
        <w:tc>
          <w:tcPr>
            <w:tcW w:w="173" w:type="pct"/>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172" w:type="pct"/>
            <w:gridSpan w:val="4"/>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209" w:type="pct"/>
            <w:gridSpan w:val="3"/>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318" w:type="pct"/>
            <w:gridSpan w:val="4"/>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c>
          <w:tcPr>
            <w:tcW w:w="439" w:type="pct"/>
            <w:gridSpan w:val="3"/>
            <w:tcBorders>
              <w:top w:val="nil"/>
              <w:left w:val="nil"/>
              <w:bottom w:val="nil"/>
              <w:right w:val="nil"/>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szCs w:val="24"/>
              </w:rPr>
            </w:pPr>
          </w:p>
        </w:tc>
      </w:tr>
      <w:tr w:rsidR="0007261F" w:rsidRPr="00BF3265" w:rsidTr="00401E14">
        <w:trPr>
          <w:gridAfter w:val="2"/>
          <w:wAfter w:w="10" w:type="pct"/>
          <w:trHeight w:val="255"/>
        </w:trPr>
        <w:tc>
          <w:tcPr>
            <w:tcW w:w="4990" w:type="pct"/>
            <w:gridSpan w:val="33"/>
            <w:tcBorders>
              <w:top w:val="nil"/>
              <w:left w:val="nil"/>
              <w:bottom w:val="nil"/>
              <w:right w:val="nil"/>
            </w:tcBorders>
            <w:shd w:val="clear" w:color="auto" w:fill="auto"/>
            <w:noWrap/>
            <w:tcMar>
              <w:top w:w="15" w:type="dxa"/>
              <w:left w:w="15" w:type="dxa"/>
              <w:bottom w:w="0" w:type="dxa"/>
              <w:right w:w="15" w:type="dxa"/>
            </w:tcMar>
            <w:vAlign w:val="bottom"/>
            <w:hideMark/>
          </w:tcPr>
          <w:p w:rsidR="0007261F" w:rsidRPr="00BF3265" w:rsidRDefault="0007261F" w:rsidP="00BF3265">
            <w:pPr>
              <w:rPr>
                <w:rFonts w:ascii="Garamond" w:hAnsi="Garamond"/>
                <w:szCs w:val="24"/>
              </w:rPr>
            </w:pPr>
          </w:p>
        </w:tc>
      </w:tr>
      <w:tr w:rsidR="0007261F" w:rsidRPr="00BF3265" w:rsidTr="00401E14">
        <w:trPr>
          <w:gridAfter w:val="2"/>
          <w:wAfter w:w="10" w:type="pct"/>
          <w:trHeight w:val="390"/>
        </w:trPr>
        <w:tc>
          <w:tcPr>
            <w:tcW w:w="3010" w:type="pct"/>
            <w:gridSpan w:val="14"/>
            <w:tcBorders>
              <w:top w:val="single" w:sz="4" w:space="0" w:color="000000"/>
              <w:left w:val="single" w:sz="4" w:space="0" w:color="000000"/>
              <w:bottom w:val="nil"/>
              <w:right w:val="single" w:sz="4" w:space="0" w:color="000000"/>
            </w:tcBorders>
            <w:shd w:val="clear" w:color="FFFF99" w:fill="FFFF99"/>
            <w:tcMar>
              <w:top w:w="15" w:type="dxa"/>
              <w:left w:w="15" w:type="dxa"/>
              <w:bottom w:w="0" w:type="dxa"/>
              <w:right w:w="15" w:type="dxa"/>
            </w:tcMar>
            <w:hideMark/>
          </w:tcPr>
          <w:p w:rsidR="0007261F" w:rsidRPr="00BF3265" w:rsidRDefault="0007261F" w:rsidP="00BF3265">
            <w:pPr>
              <w:jc w:val="center"/>
              <w:rPr>
                <w:rFonts w:ascii="Garamond" w:hAnsi="Garamond" w:cs="Arial"/>
                <w:b/>
                <w:bCs/>
                <w:color w:val="000000"/>
                <w:szCs w:val="24"/>
              </w:rPr>
            </w:pPr>
          </w:p>
        </w:tc>
        <w:tc>
          <w:tcPr>
            <w:tcW w:w="1980" w:type="pct"/>
            <w:gridSpan w:val="19"/>
            <w:tcBorders>
              <w:top w:val="nil"/>
              <w:left w:val="nil"/>
              <w:bottom w:val="nil"/>
              <w:right w:val="nil"/>
            </w:tcBorders>
            <w:shd w:val="clear" w:color="auto" w:fill="auto"/>
            <w:noWrap/>
            <w:tcMar>
              <w:top w:w="15" w:type="dxa"/>
              <w:left w:w="15" w:type="dxa"/>
              <w:bottom w:w="0" w:type="dxa"/>
              <w:right w:w="15" w:type="dxa"/>
            </w:tcMar>
            <w:vAlign w:val="bottom"/>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w:t>
            </w:r>
          </w:p>
        </w:tc>
      </w:tr>
      <w:tr w:rsidR="00401E14" w:rsidRPr="00BF3265" w:rsidTr="00401E14">
        <w:trPr>
          <w:gridAfter w:val="2"/>
          <w:wAfter w:w="10" w:type="pct"/>
          <w:trHeight w:val="870"/>
        </w:trPr>
        <w:tc>
          <w:tcPr>
            <w:tcW w:w="1976" w:type="pct"/>
            <w:gridSpan w:val="8"/>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jc w:val="center"/>
              <w:rPr>
                <w:rFonts w:ascii="Garamond" w:hAnsi="Garamond" w:cs="Arial"/>
                <w:b/>
                <w:bCs/>
                <w:color w:val="000000"/>
                <w:szCs w:val="24"/>
              </w:rPr>
            </w:pPr>
            <w:r w:rsidRPr="00BF3265">
              <w:rPr>
                <w:rFonts w:ascii="Garamond" w:hAnsi="Garamond" w:cs="Arial"/>
                <w:b/>
                <w:bCs/>
                <w:color w:val="000000"/>
                <w:szCs w:val="24"/>
              </w:rPr>
              <w:t>attività</w:t>
            </w:r>
          </w:p>
        </w:tc>
        <w:tc>
          <w:tcPr>
            <w:tcW w:w="626" w:type="pct"/>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b/>
                <w:bCs/>
                <w:color w:val="000000"/>
                <w:szCs w:val="24"/>
              </w:rPr>
            </w:pPr>
            <w:r w:rsidRPr="00BF3265">
              <w:rPr>
                <w:rFonts w:ascii="Garamond" w:hAnsi="Garamond" w:cs="Arial"/>
                <w:b/>
                <w:bCs/>
                <w:color w:val="000000"/>
                <w:szCs w:val="24"/>
              </w:rPr>
              <w:t>Responsabilità</w:t>
            </w:r>
          </w:p>
        </w:tc>
        <w:tc>
          <w:tcPr>
            <w:tcW w:w="408" w:type="pct"/>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b/>
                <w:bCs/>
                <w:color w:val="000000"/>
                <w:szCs w:val="24"/>
              </w:rPr>
            </w:pPr>
            <w:r w:rsidRPr="00BF3265">
              <w:rPr>
                <w:rFonts w:ascii="Garamond" w:hAnsi="Garamond" w:cs="Arial"/>
                <w:b/>
                <w:bCs/>
                <w:color w:val="000000"/>
                <w:szCs w:val="24"/>
              </w:rPr>
              <w:t>tempi esecuzione medi</w:t>
            </w:r>
          </w:p>
        </w:tc>
        <w:tc>
          <w:tcPr>
            <w:tcW w:w="668" w:type="pct"/>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jc w:val="center"/>
              <w:rPr>
                <w:rFonts w:ascii="Garamond" w:hAnsi="Garamond" w:cs="Arial"/>
                <w:b/>
                <w:bCs/>
                <w:color w:val="000000"/>
                <w:szCs w:val="24"/>
              </w:rPr>
            </w:pPr>
            <w:r w:rsidRPr="00BF3265">
              <w:rPr>
                <w:rFonts w:ascii="Garamond" w:hAnsi="Garamond" w:cs="Arial"/>
                <w:b/>
                <w:bCs/>
                <w:color w:val="000000"/>
                <w:szCs w:val="24"/>
              </w:rPr>
              <w:t>valutazione rischio</w:t>
            </w:r>
          </w:p>
        </w:tc>
        <w:tc>
          <w:tcPr>
            <w:tcW w:w="553" w:type="pct"/>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jc w:val="center"/>
              <w:rPr>
                <w:rFonts w:ascii="Garamond" w:hAnsi="Garamond" w:cs="Arial"/>
                <w:b/>
                <w:bCs/>
                <w:color w:val="000000"/>
                <w:szCs w:val="24"/>
              </w:rPr>
            </w:pPr>
            <w:r w:rsidRPr="00BF3265">
              <w:rPr>
                <w:rFonts w:ascii="Garamond" w:hAnsi="Garamond" w:cs="Arial"/>
                <w:b/>
                <w:bCs/>
                <w:color w:val="000000"/>
                <w:szCs w:val="24"/>
              </w:rPr>
              <w:t>misure specifiche</w:t>
            </w:r>
          </w:p>
        </w:tc>
        <w:tc>
          <w:tcPr>
            <w:tcW w:w="759" w:type="pct"/>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jc w:val="center"/>
              <w:rPr>
                <w:rFonts w:ascii="Garamond" w:hAnsi="Garamond" w:cs="Arial"/>
                <w:b/>
                <w:bCs/>
                <w:color w:val="000000"/>
                <w:szCs w:val="24"/>
              </w:rPr>
            </w:pPr>
            <w:r w:rsidRPr="00BF3265">
              <w:rPr>
                <w:rFonts w:ascii="Garamond" w:hAnsi="Garamond" w:cs="Arial"/>
                <w:b/>
                <w:bCs/>
                <w:color w:val="000000"/>
                <w:szCs w:val="24"/>
              </w:rPr>
              <w:t>indicatori di monitoraggio</w:t>
            </w:r>
          </w:p>
        </w:tc>
      </w:tr>
      <w:tr w:rsidR="0007261F" w:rsidRPr="00BF3265" w:rsidTr="00401E14">
        <w:trPr>
          <w:gridAfter w:val="2"/>
          <w:wAfter w:w="10" w:type="pct"/>
          <w:trHeight w:val="255"/>
        </w:trPr>
        <w:tc>
          <w:tcPr>
            <w:tcW w:w="4990" w:type="pct"/>
            <w:gridSpan w:val="3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w:t>
            </w:r>
          </w:p>
        </w:tc>
      </w:tr>
      <w:tr w:rsidR="00401E14" w:rsidRPr="00BF3265" w:rsidTr="00401E14">
        <w:trPr>
          <w:gridAfter w:val="2"/>
          <w:wAfter w:w="10" w:type="pct"/>
          <w:trHeight w:val="765"/>
        </w:trPr>
        <w:tc>
          <w:tcPr>
            <w:tcW w:w="1976" w:type="pct"/>
            <w:gridSpan w:val="8"/>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Arrivo della segnalazione da parte di personale interno delle esigenze tramite nota di programmazione, mail, oppure telefonicamente al Dirigente di Settore.</w:t>
            </w:r>
            <w:r w:rsidRPr="00BF3265">
              <w:rPr>
                <w:rFonts w:ascii="Garamond" w:hAnsi="Garamond" w:cs="Arial"/>
                <w:color w:val="000000"/>
                <w:szCs w:val="24"/>
              </w:rPr>
              <w:br/>
              <w:t>Il Dirigente di Settore, dopo opportune verifiche relative alla reale esistenza della necessità/richiesta, dà seguito alla procedura. Le esigenze, vengono acquisite su protocollo informatico dell'Ente</w:t>
            </w:r>
            <w:r w:rsidRPr="00BF3265">
              <w:rPr>
                <w:rFonts w:ascii="Garamond" w:hAnsi="Garamond" w:cs="Arial"/>
                <w:color w:val="FF0000"/>
                <w:szCs w:val="24"/>
              </w:rPr>
              <w:t>.</w:t>
            </w:r>
          </w:p>
        </w:tc>
        <w:tc>
          <w:tcPr>
            <w:tcW w:w="626"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proofErr w:type="spellStart"/>
            <w:r w:rsidRPr="00BF3265">
              <w:rPr>
                <w:rFonts w:ascii="Garamond" w:hAnsi="Garamond" w:cs="Arial"/>
                <w:color w:val="000000"/>
                <w:szCs w:val="24"/>
              </w:rPr>
              <w:t>Dir.di</w:t>
            </w:r>
            <w:proofErr w:type="spellEnd"/>
            <w:r w:rsidRPr="00BF3265">
              <w:rPr>
                <w:rFonts w:ascii="Garamond" w:hAnsi="Garamond" w:cs="Arial"/>
                <w:color w:val="000000"/>
                <w:szCs w:val="24"/>
              </w:rPr>
              <w:t xml:space="preserve"> Settore coadiuvato dal personale assegnato</w:t>
            </w:r>
          </w:p>
        </w:tc>
        <w:tc>
          <w:tcPr>
            <w:tcW w:w="408"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Immediati</w:t>
            </w:r>
          </w:p>
        </w:tc>
        <w:tc>
          <w:tcPr>
            <w:tcW w:w="668" w:type="pct"/>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Individuazione di prodotti e/o servizi</w:t>
            </w:r>
            <w:r w:rsidRPr="00BF3265">
              <w:rPr>
                <w:rFonts w:ascii="Garamond" w:hAnsi="Garamond" w:cs="Arial"/>
                <w:color w:val="000000"/>
                <w:szCs w:val="24"/>
              </w:rPr>
              <w:br/>
              <w:t>finalizzata a favorire/sfavorire un soggetto terzo</w:t>
            </w:r>
            <w:r w:rsidRPr="00BF3265">
              <w:rPr>
                <w:rFonts w:ascii="Garamond" w:hAnsi="Garamond" w:cs="Arial"/>
                <w:color w:val="000000"/>
                <w:szCs w:val="24"/>
              </w:rPr>
              <w:br/>
              <w:t>Individuazione di prodotti e/o servizi</w:t>
            </w:r>
            <w:r w:rsidRPr="00BF3265">
              <w:rPr>
                <w:rFonts w:ascii="Garamond" w:hAnsi="Garamond" w:cs="Arial"/>
                <w:color w:val="000000"/>
                <w:szCs w:val="24"/>
              </w:rPr>
              <w:br/>
              <w:t>finalizzata a favorire/sfavorire un soggetto terzo</w:t>
            </w:r>
          </w:p>
        </w:tc>
        <w:tc>
          <w:tcPr>
            <w:tcW w:w="553" w:type="pct"/>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Al fine di garantire la tracciabilità delle richieste, attivare un sistema di protocollo interno. Alla richiesta dovrà essere necessariamente allegata la motivazione</w:t>
            </w:r>
          </w:p>
        </w:tc>
        <w:tc>
          <w:tcPr>
            <w:tcW w:w="759" w:type="pct"/>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xml:space="preserve">Report  annuale da parte del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t xml:space="preserve"> da condividere con il RPCT contenente il numero di procedimenti attivati </w:t>
            </w:r>
          </w:p>
        </w:tc>
      </w:tr>
      <w:tr w:rsidR="0007261F" w:rsidRPr="00BF3265" w:rsidTr="00401E14">
        <w:trPr>
          <w:gridAfter w:val="2"/>
          <w:wAfter w:w="10" w:type="pct"/>
          <w:trHeight w:val="255"/>
        </w:trPr>
        <w:tc>
          <w:tcPr>
            <w:tcW w:w="4990" w:type="pct"/>
            <w:gridSpan w:val="3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w:t>
            </w:r>
          </w:p>
        </w:tc>
      </w:tr>
      <w:tr w:rsidR="00401E14" w:rsidRPr="00BF3265" w:rsidTr="00401E14">
        <w:trPr>
          <w:gridAfter w:val="2"/>
          <w:wAfter w:w="10" w:type="pct"/>
          <w:trHeight w:val="1620"/>
        </w:trPr>
        <w:tc>
          <w:tcPr>
            <w:tcW w:w="1976" w:type="pct"/>
            <w:gridSpan w:val="8"/>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xml:space="preserve">Il Dirigente individua il personale a cui assegnare l'istruttoria, e nomina il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t xml:space="preserve"> (art.5 del </w:t>
            </w:r>
            <w:proofErr w:type="spellStart"/>
            <w:r w:rsidRPr="00BF3265">
              <w:rPr>
                <w:rFonts w:ascii="Garamond" w:hAnsi="Garamond" w:cs="Arial"/>
                <w:color w:val="000000"/>
                <w:szCs w:val="24"/>
              </w:rPr>
              <w:t>Regolamnto</w:t>
            </w:r>
            <w:proofErr w:type="spellEnd"/>
            <w:r w:rsidRPr="00BF3265">
              <w:rPr>
                <w:rFonts w:ascii="Garamond" w:hAnsi="Garamond" w:cs="Arial"/>
                <w:color w:val="000000"/>
                <w:szCs w:val="24"/>
              </w:rPr>
              <w:t xml:space="preserve"> per acquisti sotto soglia). Al fine di prevenire concentrazioni di potere in capo al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t>, l'Ente, nel rispetto dell'organico disponibile e delle specifiche competenze ed esperienze professionali dei propri dipendenti, applicherà il principio di rotazione.</w:t>
            </w:r>
            <w:r w:rsidRPr="00BF3265">
              <w:rPr>
                <w:rFonts w:ascii="Garamond" w:hAnsi="Garamond" w:cs="Arial"/>
                <w:color w:val="000000"/>
                <w:szCs w:val="24"/>
              </w:rPr>
              <w:br/>
              <w:t>Qualora il principio non potrà essere rispettato, verrà indicata una specifica motivazione che giustifica la deroga.</w:t>
            </w:r>
          </w:p>
        </w:tc>
        <w:tc>
          <w:tcPr>
            <w:tcW w:w="552" w:type="pct"/>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proofErr w:type="spellStart"/>
            <w:r w:rsidRPr="00BF3265">
              <w:rPr>
                <w:rFonts w:ascii="Garamond" w:hAnsi="Garamond" w:cs="Arial"/>
                <w:color w:val="000000"/>
                <w:szCs w:val="24"/>
              </w:rPr>
              <w:t>Dir.di</w:t>
            </w:r>
            <w:proofErr w:type="spellEnd"/>
            <w:r w:rsidRPr="00BF3265">
              <w:rPr>
                <w:rFonts w:ascii="Garamond" w:hAnsi="Garamond" w:cs="Arial"/>
                <w:color w:val="000000"/>
                <w:szCs w:val="24"/>
              </w:rPr>
              <w:t xml:space="preserve"> Settore coadiuvato dal personale individuato</w:t>
            </w:r>
          </w:p>
        </w:tc>
        <w:tc>
          <w:tcPr>
            <w:tcW w:w="415"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xml:space="preserve">3 </w:t>
            </w:r>
            <w:proofErr w:type="spellStart"/>
            <w:r w:rsidRPr="00BF3265">
              <w:rPr>
                <w:rFonts w:ascii="Garamond" w:hAnsi="Garamond" w:cs="Arial"/>
                <w:color w:val="000000"/>
                <w:szCs w:val="24"/>
              </w:rPr>
              <w:t>gg</w:t>
            </w:r>
            <w:proofErr w:type="spellEnd"/>
          </w:p>
        </w:tc>
        <w:tc>
          <w:tcPr>
            <w:tcW w:w="735" w:type="pct"/>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Nomina di RUP compiacente</w:t>
            </w:r>
          </w:p>
        </w:tc>
        <w:tc>
          <w:tcPr>
            <w:tcW w:w="553" w:type="pct"/>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Formazione di più RUP all'interno dell'Ente, finalizzata a favorire la più ampia rotazione possibile</w:t>
            </w:r>
          </w:p>
        </w:tc>
        <w:tc>
          <w:tcPr>
            <w:tcW w:w="759" w:type="pct"/>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xml:space="preserve">Report annuale da condividere con il RPCT contenente statistica sulle rotazioni del RUP effettuate rispetto all'anno precedente   </w:t>
            </w:r>
          </w:p>
        </w:tc>
      </w:tr>
      <w:tr w:rsidR="0007261F" w:rsidRPr="00BF3265" w:rsidTr="00401E14">
        <w:trPr>
          <w:gridAfter w:val="2"/>
          <w:wAfter w:w="10" w:type="pct"/>
          <w:trHeight w:val="288"/>
        </w:trPr>
        <w:tc>
          <w:tcPr>
            <w:tcW w:w="4990" w:type="pct"/>
            <w:gridSpan w:val="3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w:t>
            </w:r>
          </w:p>
        </w:tc>
      </w:tr>
      <w:tr w:rsidR="00401E14" w:rsidRPr="00BF3265" w:rsidTr="00401E14">
        <w:trPr>
          <w:gridAfter w:val="2"/>
          <w:wAfter w:w="10" w:type="pct"/>
          <w:trHeight w:val="1560"/>
        </w:trPr>
        <w:tc>
          <w:tcPr>
            <w:tcW w:w="1976" w:type="pct"/>
            <w:gridSpan w:val="8"/>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xml:space="preserve">Il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t xml:space="preserve"> avvia le procedure di affidamento per l'esecuzione dei lavori e per la fornitura di beni e servizi, secondo quanto previsto all'art. 23 del Regolamento per acquisti sotto soglia dell'Ente.</w:t>
            </w:r>
            <w:r w:rsidRPr="00BF3265">
              <w:rPr>
                <w:rFonts w:ascii="Garamond" w:hAnsi="Garamond" w:cs="Arial"/>
                <w:color w:val="000000"/>
                <w:szCs w:val="24"/>
              </w:rPr>
              <w:br/>
              <w:t xml:space="preserve">Il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t xml:space="preserve"> può procedere tramite indagine di mercato, oppure mediante richiesta di offerta ad almeno 5 operatori economici ovvero utilizzando i mercati elettronici (</w:t>
            </w:r>
            <w:proofErr w:type="spellStart"/>
            <w:r w:rsidRPr="00BF3265">
              <w:rPr>
                <w:rFonts w:ascii="Garamond" w:hAnsi="Garamond" w:cs="Arial"/>
                <w:color w:val="000000"/>
                <w:szCs w:val="24"/>
              </w:rPr>
              <w:t>Consip</w:t>
            </w:r>
            <w:proofErr w:type="spellEnd"/>
            <w:r w:rsidRPr="00BF3265">
              <w:rPr>
                <w:rFonts w:ascii="Garamond" w:hAnsi="Garamond" w:cs="Arial"/>
                <w:color w:val="000000"/>
                <w:szCs w:val="24"/>
              </w:rPr>
              <w:t>/</w:t>
            </w:r>
            <w:proofErr w:type="spellStart"/>
            <w:r w:rsidRPr="00BF3265">
              <w:rPr>
                <w:rFonts w:ascii="Garamond" w:hAnsi="Garamond" w:cs="Arial"/>
                <w:color w:val="000000"/>
                <w:szCs w:val="24"/>
              </w:rPr>
              <w:t>MePa</w:t>
            </w:r>
            <w:proofErr w:type="spellEnd"/>
            <w:r w:rsidRPr="00BF3265">
              <w:rPr>
                <w:rFonts w:ascii="Garamond" w:hAnsi="Garamond" w:cs="Arial"/>
                <w:color w:val="000000"/>
                <w:szCs w:val="24"/>
              </w:rPr>
              <w:t>), invitando in quest'ultimo caso, operatori in possesso delle necessarie qualificazioni, ovvero consultando l'albo fornitori, laddove istituito.</w:t>
            </w:r>
            <w:r w:rsidRPr="00BF3265">
              <w:rPr>
                <w:rFonts w:ascii="Garamond" w:hAnsi="Garamond" w:cs="Arial"/>
                <w:color w:val="000000"/>
                <w:szCs w:val="24"/>
              </w:rPr>
              <w:br/>
              <w:t>Dovrà essere applicato il principio di rotazione applicato ai fornitori invitati a presentare i preventivi, come specificato all'art.7 del Regolamento per acquisti sotto soglia dell'Ente.</w:t>
            </w:r>
            <w:r w:rsidRPr="00BF3265">
              <w:rPr>
                <w:rFonts w:ascii="Garamond" w:hAnsi="Garamond" w:cs="Arial"/>
                <w:color w:val="000000"/>
                <w:szCs w:val="24"/>
              </w:rPr>
              <w:br/>
              <w:t>Qualora il principio non potrà essere rispettato dovrà essere indicata una specifica motivazione che giustifica la deroga.</w:t>
            </w:r>
          </w:p>
        </w:tc>
        <w:tc>
          <w:tcPr>
            <w:tcW w:w="552" w:type="pct"/>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proofErr w:type="spellStart"/>
            <w:r w:rsidRPr="00BF3265">
              <w:rPr>
                <w:rFonts w:ascii="Garamond" w:hAnsi="Garamond" w:cs="Arial"/>
                <w:color w:val="000000"/>
                <w:szCs w:val="24"/>
              </w:rPr>
              <w:t>Rup</w:t>
            </w:r>
            <w:proofErr w:type="spellEnd"/>
          </w:p>
        </w:tc>
        <w:tc>
          <w:tcPr>
            <w:tcW w:w="415"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xml:space="preserve">10 </w:t>
            </w:r>
            <w:proofErr w:type="spellStart"/>
            <w:r w:rsidRPr="00BF3265">
              <w:rPr>
                <w:rFonts w:ascii="Garamond" w:hAnsi="Garamond" w:cs="Arial"/>
                <w:color w:val="000000"/>
                <w:szCs w:val="24"/>
              </w:rPr>
              <w:t>gg</w:t>
            </w:r>
            <w:proofErr w:type="spellEnd"/>
          </w:p>
        </w:tc>
        <w:tc>
          <w:tcPr>
            <w:tcW w:w="735" w:type="pct"/>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Favorire/sfavorire operatori in</w:t>
            </w:r>
            <w:r w:rsidRPr="00BF3265">
              <w:rPr>
                <w:rFonts w:ascii="Garamond" w:hAnsi="Garamond" w:cs="Arial"/>
                <w:color w:val="000000"/>
                <w:szCs w:val="24"/>
              </w:rPr>
              <w:br/>
              <w:t>particolare attraverso requisiti ad hoc</w:t>
            </w:r>
          </w:p>
        </w:tc>
        <w:tc>
          <w:tcPr>
            <w:tcW w:w="553" w:type="pct"/>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Scelta dei requisiti oggettivi e soggettivi legate alla necessità di acquisizione accompagnata</w:t>
            </w:r>
            <w:r w:rsidRPr="00BF3265">
              <w:rPr>
                <w:rFonts w:ascii="Garamond" w:hAnsi="Garamond" w:cs="Arial"/>
                <w:color w:val="000000"/>
                <w:szCs w:val="24"/>
              </w:rPr>
              <w:br/>
              <w:t>da motivazioni</w:t>
            </w:r>
          </w:p>
        </w:tc>
        <w:tc>
          <w:tcPr>
            <w:tcW w:w="759" w:type="pct"/>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xml:space="preserve">Invio report </w:t>
            </w:r>
            <w:r w:rsidRPr="00BF3265">
              <w:rPr>
                <w:rFonts w:ascii="Garamond" w:hAnsi="Garamond" w:cs="Arial"/>
                <w:color w:val="000000"/>
                <w:szCs w:val="24"/>
              </w:rPr>
              <w:br/>
              <w:t xml:space="preserve"> trimestrale da parte del RUP al RPCT delle motivazioni che hanno portato a stabilire i requisiti</w:t>
            </w:r>
          </w:p>
        </w:tc>
      </w:tr>
      <w:tr w:rsidR="0007261F" w:rsidRPr="00BF3265" w:rsidTr="00401E14">
        <w:trPr>
          <w:gridAfter w:val="2"/>
          <w:wAfter w:w="10" w:type="pct"/>
          <w:trHeight w:val="255"/>
        </w:trPr>
        <w:tc>
          <w:tcPr>
            <w:tcW w:w="4990" w:type="pct"/>
            <w:gridSpan w:val="3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w:t>
            </w:r>
          </w:p>
        </w:tc>
      </w:tr>
      <w:tr w:rsidR="00401E14" w:rsidRPr="00BF3265" w:rsidTr="00401E14">
        <w:trPr>
          <w:gridAfter w:val="2"/>
          <w:wAfter w:w="10" w:type="pct"/>
          <w:trHeight w:val="810"/>
        </w:trPr>
        <w:tc>
          <w:tcPr>
            <w:tcW w:w="1976" w:type="pct"/>
            <w:gridSpan w:val="8"/>
            <w:tcBorders>
              <w:top w:val="single" w:sz="4" w:space="0" w:color="auto"/>
              <w:left w:val="single" w:sz="4" w:space="0" w:color="auto"/>
              <w:bottom w:val="single" w:sz="4" w:space="0" w:color="auto"/>
              <w:right w:val="single" w:sz="4" w:space="0" w:color="auto"/>
            </w:tcBorders>
            <w:shd w:val="clear" w:color="FFFFFF" w:fill="FFFFFF"/>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xml:space="preserve">Ricevimento e valutazione dei preventivi (individuazione del fornitore secondo l'art.6 del Regolamento per acquisti sotto soglia dell'Ente  e del decreto </w:t>
            </w:r>
            <w:proofErr w:type="spellStart"/>
            <w:r w:rsidRPr="00BF3265">
              <w:rPr>
                <w:rFonts w:ascii="Garamond" w:hAnsi="Garamond" w:cs="Arial"/>
                <w:color w:val="000000"/>
                <w:szCs w:val="24"/>
              </w:rPr>
              <w:t>L.gs</w:t>
            </w:r>
            <w:proofErr w:type="spellEnd"/>
            <w:r w:rsidRPr="00BF3265">
              <w:rPr>
                <w:rFonts w:ascii="Garamond" w:hAnsi="Garamond" w:cs="Arial"/>
                <w:color w:val="000000"/>
                <w:szCs w:val="24"/>
              </w:rPr>
              <w:t xml:space="preserve"> 50/2016 e </w:t>
            </w:r>
            <w:proofErr w:type="spellStart"/>
            <w:r w:rsidRPr="00BF3265">
              <w:rPr>
                <w:rFonts w:ascii="Garamond" w:hAnsi="Garamond" w:cs="Arial"/>
                <w:color w:val="000000"/>
                <w:szCs w:val="24"/>
              </w:rPr>
              <w:t>ss.mm.e</w:t>
            </w:r>
            <w:proofErr w:type="spellEnd"/>
            <w:r w:rsidRPr="00BF3265">
              <w:rPr>
                <w:rFonts w:ascii="Garamond" w:hAnsi="Garamond" w:cs="Arial"/>
                <w:color w:val="000000"/>
                <w:szCs w:val="24"/>
              </w:rPr>
              <w:t xml:space="preserve"> </w:t>
            </w:r>
            <w:proofErr w:type="spellStart"/>
            <w:r w:rsidRPr="00BF3265">
              <w:rPr>
                <w:rFonts w:ascii="Garamond" w:hAnsi="Garamond" w:cs="Arial"/>
                <w:color w:val="000000"/>
                <w:szCs w:val="24"/>
              </w:rPr>
              <w:t>ii</w:t>
            </w:r>
            <w:proofErr w:type="spellEnd"/>
            <w:r w:rsidRPr="00BF3265">
              <w:rPr>
                <w:rFonts w:ascii="Garamond" w:hAnsi="Garamond" w:cs="Arial"/>
                <w:color w:val="000000"/>
                <w:szCs w:val="24"/>
              </w:rPr>
              <w:t>).</w:t>
            </w:r>
          </w:p>
        </w:tc>
        <w:tc>
          <w:tcPr>
            <w:tcW w:w="552" w:type="pct"/>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proofErr w:type="spellStart"/>
            <w:r w:rsidRPr="00BF3265">
              <w:rPr>
                <w:rFonts w:ascii="Garamond" w:hAnsi="Garamond" w:cs="Arial"/>
                <w:color w:val="000000"/>
                <w:szCs w:val="24"/>
              </w:rPr>
              <w:t>Rup</w:t>
            </w:r>
            <w:proofErr w:type="spellEnd"/>
          </w:p>
        </w:tc>
        <w:tc>
          <w:tcPr>
            <w:tcW w:w="415"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xml:space="preserve">10 </w:t>
            </w:r>
            <w:proofErr w:type="spellStart"/>
            <w:r w:rsidRPr="00BF3265">
              <w:rPr>
                <w:rFonts w:ascii="Garamond" w:hAnsi="Garamond" w:cs="Arial"/>
                <w:color w:val="000000"/>
                <w:szCs w:val="24"/>
              </w:rPr>
              <w:t>gg</w:t>
            </w:r>
            <w:proofErr w:type="spellEnd"/>
          </w:p>
        </w:tc>
        <w:tc>
          <w:tcPr>
            <w:tcW w:w="735" w:type="pct"/>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Favorire/Sfavorire affidatari</w:t>
            </w:r>
          </w:p>
        </w:tc>
        <w:tc>
          <w:tcPr>
            <w:tcW w:w="553" w:type="pct"/>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Controllo della rotazione e degli affidatari effettuato dal Dirigente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br/>
              <w:t>Necessità di produrre una determina di affidamento preordinata alla sottoscrizione di contratti di affidamento</w:t>
            </w:r>
          </w:p>
        </w:tc>
        <w:tc>
          <w:tcPr>
            <w:tcW w:w="759" w:type="pct"/>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proofErr w:type="spellStart"/>
            <w:r w:rsidRPr="00BF3265">
              <w:rPr>
                <w:rFonts w:ascii="Garamond" w:hAnsi="Garamond" w:cs="Arial"/>
                <w:color w:val="000000"/>
                <w:szCs w:val="24"/>
              </w:rPr>
              <w:t>nvio</w:t>
            </w:r>
            <w:proofErr w:type="spellEnd"/>
            <w:r w:rsidRPr="00BF3265">
              <w:rPr>
                <w:rFonts w:ascii="Garamond" w:hAnsi="Garamond" w:cs="Arial"/>
                <w:color w:val="000000"/>
                <w:szCs w:val="24"/>
              </w:rPr>
              <w:t xml:space="preserve"> trimestrale da parte del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t xml:space="preserve"> via mail al RPCT di copia della determina di affidamento/contratto</w:t>
            </w:r>
          </w:p>
        </w:tc>
      </w:tr>
      <w:tr w:rsidR="0007261F" w:rsidRPr="00BF3265" w:rsidTr="00401E14">
        <w:trPr>
          <w:gridAfter w:val="2"/>
          <w:wAfter w:w="10" w:type="pct"/>
          <w:trHeight w:val="255"/>
        </w:trPr>
        <w:tc>
          <w:tcPr>
            <w:tcW w:w="4990" w:type="pct"/>
            <w:gridSpan w:val="3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w:t>
            </w:r>
          </w:p>
        </w:tc>
      </w:tr>
      <w:tr w:rsidR="00401E14" w:rsidRPr="00BF3265" w:rsidTr="00401E14">
        <w:trPr>
          <w:gridAfter w:val="2"/>
          <w:wAfter w:w="10" w:type="pct"/>
          <w:trHeight w:val="1320"/>
        </w:trPr>
        <w:tc>
          <w:tcPr>
            <w:tcW w:w="1976" w:type="pct"/>
            <w:gridSpan w:val="8"/>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xml:space="preserve">Predisposizione a cura del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t xml:space="preserve"> dell'istruttoria per l'affidamento</w:t>
            </w:r>
          </w:p>
        </w:tc>
        <w:tc>
          <w:tcPr>
            <w:tcW w:w="552" w:type="pct"/>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proofErr w:type="spellStart"/>
            <w:r w:rsidRPr="00BF3265">
              <w:rPr>
                <w:rFonts w:ascii="Garamond" w:hAnsi="Garamond" w:cs="Arial"/>
                <w:color w:val="000000"/>
                <w:szCs w:val="24"/>
              </w:rPr>
              <w:t>Rup</w:t>
            </w:r>
            <w:proofErr w:type="spellEnd"/>
          </w:p>
        </w:tc>
        <w:tc>
          <w:tcPr>
            <w:tcW w:w="415"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xml:space="preserve">1 </w:t>
            </w:r>
            <w:proofErr w:type="spellStart"/>
            <w:r w:rsidRPr="00BF3265">
              <w:rPr>
                <w:rFonts w:ascii="Garamond" w:hAnsi="Garamond" w:cs="Arial"/>
                <w:color w:val="000000"/>
                <w:szCs w:val="24"/>
              </w:rPr>
              <w:t>gg</w:t>
            </w:r>
            <w:proofErr w:type="spellEnd"/>
          </w:p>
        </w:tc>
        <w:tc>
          <w:tcPr>
            <w:tcW w:w="735" w:type="pct"/>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Favorire/Sfavorire affidatari</w:t>
            </w:r>
          </w:p>
        </w:tc>
        <w:tc>
          <w:tcPr>
            <w:tcW w:w="553" w:type="pct"/>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Controllo della rotazione e degli affidatari effettuato dal Dirigente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br/>
              <w:t>Necessità di produrre una determina di affidamento preordinata alla sottoscrizione di contratti di affidamento</w:t>
            </w:r>
          </w:p>
        </w:tc>
        <w:tc>
          <w:tcPr>
            <w:tcW w:w="759" w:type="pct"/>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proofErr w:type="spellStart"/>
            <w:r w:rsidRPr="00BF3265">
              <w:rPr>
                <w:rFonts w:ascii="Garamond" w:hAnsi="Garamond" w:cs="Arial"/>
                <w:color w:val="000000"/>
                <w:szCs w:val="24"/>
              </w:rPr>
              <w:t>nvio</w:t>
            </w:r>
            <w:proofErr w:type="spellEnd"/>
            <w:r w:rsidRPr="00BF3265">
              <w:rPr>
                <w:rFonts w:ascii="Garamond" w:hAnsi="Garamond" w:cs="Arial"/>
                <w:color w:val="000000"/>
                <w:szCs w:val="24"/>
              </w:rPr>
              <w:t xml:space="preserve"> trimestrale da parte del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t xml:space="preserve"> via mail al RPCT di copia della determina di affidamento/contratto</w:t>
            </w:r>
          </w:p>
        </w:tc>
      </w:tr>
      <w:tr w:rsidR="0007261F" w:rsidRPr="00BF3265" w:rsidTr="00401E14">
        <w:trPr>
          <w:gridAfter w:val="2"/>
          <w:wAfter w:w="10" w:type="pct"/>
          <w:trHeight w:val="255"/>
        </w:trPr>
        <w:tc>
          <w:tcPr>
            <w:tcW w:w="4990" w:type="pct"/>
            <w:gridSpan w:val="3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w:t>
            </w:r>
          </w:p>
        </w:tc>
      </w:tr>
      <w:tr w:rsidR="00401E14" w:rsidRPr="00BF3265" w:rsidTr="00401E14">
        <w:trPr>
          <w:gridAfter w:val="2"/>
          <w:wAfter w:w="10" w:type="pct"/>
          <w:trHeight w:val="1545"/>
        </w:trPr>
        <w:tc>
          <w:tcPr>
            <w:tcW w:w="1976" w:type="pct"/>
            <w:gridSpan w:val="8"/>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Invio dell'Istruttoria al Dirigente tramite protocollo informatico dell'Ente.</w:t>
            </w:r>
          </w:p>
        </w:tc>
        <w:tc>
          <w:tcPr>
            <w:tcW w:w="552" w:type="pct"/>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proofErr w:type="spellStart"/>
            <w:r w:rsidRPr="00BF3265">
              <w:rPr>
                <w:rFonts w:ascii="Garamond" w:hAnsi="Garamond" w:cs="Arial"/>
                <w:color w:val="000000"/>
                <w:szCs w:val="24"/>
              </w:rPr>
              <w:t>Rup</w:t>
            </w:r>
            <w:proofErr w:type="spellEnd"/>
          </w:p>
        </w:tc>
        <w:tc>
          <w:tcPr>
            <w:tcW w:w="415"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xml:space="preserve">1 </w:t>
            </w:r>
            <w:proofErr w:type="spellStart"/>
            <w:r w:rsidRPr="00BF3265">
              <w:rPr>
                <w:rFonts w:ascii="Garamond" w:hAnsi="Garamond" w:cs="Arial"/>
                <w:color w:val="000000"/>
                <w:szCs w:val="24"/>
              </w:rPr>
              <w:t>gg</w:t>
            </w:r>
            <w:proofErr w:type="spellEnd"/>
          </w:p>
        </w:tc>
        <w:tc>
          <w:tcPr>
            <w:tcW w:w="735" w:type="pct"/>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Favorire/Sfavorire affidatari</w:t>
            </w:r>
          </w:p>
        </w:tc>
        <w:tc>
          <w:tcPr>
            <w:tcW w:w="553" w:type="pct"/>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Controllo della rotazione e degli affidatari effettuato dal Dirigente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br/>
              <w:t>Necessità di produrre una determina di affidamento preordinata alla sottoscrizione di contratti di affidamento</w:t>
            </w:r>
          </w:p>
        </w:tc>
        <w:tc>
          <w:tcPr>
            <w:tcW w:w="759" w:type="pct"/>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proofErr w:type="spellStart"/>
            <w:r w:rsidRPr="00BF3265">
              <w:rPr>
                <w:rFonts w:ascii="Garamond" w:hAnsi="Garamond" w:cs="Arial"/>
                <w:color w:val="000000"/>
                <w:szCs w:val="24"/>
              </w:rPr>
              <w:t>nvio</w:t>
            </w:r>
            <w:proofErr w:type="spellEnd"/>
            <w:r w:rsidRPr="00BF3265">
              <w:rPr>
                <w:rFonts w:ascii="Garamond" w:hAnsi="Garamond" w:cs="Arial"/>
                <w:color w:val="000000"/>
                <w:szCs w:val="24"/>
              </w:rPr>
              <w:t xml:space="preserve"> trimestrale da parte del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t xml:space="preserve"> via mail al RPCT di copia della determina di affidamento/contratto</w:t>
            </w:r>
          </w:p>
        </w:tc>
      </w:tr>
      <w:tr w:rsidR="0007261F" w:rsidRPr="00BF3265" w:rsidTr="00401E14">
        <w:trPr>
          <w:gridAfter w:val="2"/>
          <w:wAfter w:w="10" w:type="pct"/>
          <w:trHeight w:val="255"/>
        </w:trPr>
        <w:tc>
          <w:tcPr>
            <w:tcW w:w="4990" w:type="pct"/>
            <w:gridSpan w:val="3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w:t>
            </w:r>
          </w:p>
        </w:tc>
      </w:tr>
      <w:tr w:rsidR="00401E14" w:rsidRPr="00BF3265" w:rsidTr="00401E14">
        <w:trPr>
          <w:gridAfter w:val="2"/>
          <w:wAfter w:w="10" w:type="pct"/>
          <w:trHeight w:val="1365"/>
        </w:trPr>
        <w:tc>
          <w:tcPr>
            <w:tcW w:w="1976" w:type="pct"/>
            <w:gridSpan w:val="8"/>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xml:space="preserve">Il Dirigente predispone la determina di affidamento su istruttoria del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t>.</w:t>
            </w:r>
          </w:p>
        </w:tc>
        <w:tc>
          <w:tcPr>
            <w:tcW w:w="552" w:type="pct"/>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Dirigente</w:t>
            </w:r>
          </w:p>
        </w:tc>
        <w:tc>
          <w:tcPr>
            <w:tcW w:w="415"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xml:space="preserve">2 </w:t>
            </w:r>
            <w:proofErr w:type="spellStart"/>
            <w:r w:rsidRPr="00BF3265">
              <w:rPr>
                <w:rFonts w:ascii="Garamond" w:hAnsi="Garamond" w:cs="Arial"/>
                <w:color w:val="000000"/>
                <w:szCs w:val="24"/>
              </w:rPr>
              <w:t>gg</w:t>
            </w:r>
            <w:proofErr w:type="spellEnd"/>
          </w:p>
        </w:tc>
        <w:tc>
          <w:tcPr>
            <w:tcW w:w="735" w:type="pct"/>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Favorire/Sfavorire affidatari</w:t>
            </w:r>
          </w:p>
        </w:tc>
        <w:tc>
          <w:tcPr>
            <w:tcW w:w="553" w:type="pct"/>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Controllo della rotazione e degli affidatari effettuato dal Dirigente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br/>
              <w:t>Necessità di produrre una determina di affidamento preordinata alla sottoscrizione di contratti di affidamento</w:t>
            </w:r>
          </w:p>
        </w:tc>
        <w:tc>
          <w:tcPr>
            <w:tcW w:w="759" w:type="pct"/>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proofErr w:type="spellStart"/>
            <w:r w:rsidRPr="00BF3265">
              <w:rPr>
                <w:rFonts w:ascii="Garamond" w:hAnsi="Garamond" w:cs="Arial"/>
                <w:color w:val="000000"/>
                <w:szCs w:val="24"/>
              </w:rPr>
              <w:t>nvio</w:t>
            </w:r>
            <w:proofErr w:type="spellEnd"/>
            <w:r w:rsidRPr="00BF3265">
              <w:rPr>
                <w:rFonts w:ascii="Garamond" w:hAnsi="Garamond" w:cs="Arial"/>
                <w:color w:val="000000"/>
                <w:szCs w:val="24"/>
              </w:rPr>
              <w:t xml:space="preserve"> trimestrale da parte del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t xml:space="preserve"> via mail al RPCT di copia della determina di affidamento/contratto</w:t>
            </w:r>
          </w:p>
        </w:tc>
      </w:tr>
      <w:tr w:rsidR="0007261F" w:rsidRPr="00BF3265" w:rsidTr="00401E14">
        <w:trPr>
          <w:gridAfter w:val="2"/>
          <w:wAfter w:w="10" w:type="pct"/>
          <w:trHeight w:val="255"/>
        </w:trPr>
        <w:tc>
          <w:tcPr>
            <w:tcW w:w="4990" w:type="pct"/>
            <w:gridSpan w:val="3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w:t>
            </w:r>
          </w:p>
        </w:tc>
      </w:tr>
      <w:tr w:rsidR="00401E14" w:rsidRPr="00BF3265" w:rsidTr="00401E14">
        <w:trPr>
          <w:gridAfter w:val="2"/>
          <w:wAfter w:w="10" w:type="pct"/>
          <w:trHeight w:val="1335"/>
        </w:trPr>
        <w:tc>
          <w:tcPr>
            <w:tcW w:w="1976" w:type="pct"/>
            <w:gridSpan w:val="8"/>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xml:space="preserve">Avvio dei controlli sul fornitore affidatario secondo quanto previsto dalla normativa vigente in materia. In questa fase, oltre ai controlli di legge l'Ente, ai fine della prevenzione dei fenomeni di corruzione, predispone la richiesta al fornitore/affidatario della " Dichiarazione di assenza di conflitto di interessi ". Vedi Regolamento art.18 del </w:t>
            </w:r>
            <w:proofErr w:type="spellStart"/>
            <w:r w:rsidRPr="00BF3265">
              <w:rPr>
                <w:rFonts w:ascii="Garamond" w:hAnsi="Garamond" w:cs="Arial"/>
                <w:color w:val="000000"/>
                <w:szCs w:val="24"/>
              </w:rPr>
              <w:t>Regolamnto</w:t>
            </w:r>
            <w:proofErr w:type="spellEnd"/>
            <w:r w:rsidRPr="00BF3265">
              <w:rPr>
                <w:rFonts w:ascii="Garamond" w:hAnsi="Garamond" w:cs="Arial"/>
                <w:color w:val="000000"/>
                <w:szCs w:val="24"/>
              </w:rPr>
              <w:t xml:space="preserve"> per acquisti sotto soglia</w:t>
            </w:r>
          </w:p>
        </w:tc>
        <w:tc>
          <w:tcPr>
            <w:tcW w:w="552" w:type="pct"/>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proofErr w:type="spellStart"/>
            <w:r w:rsidRPr="00BF3265">
              <w:rPr>
                <w:rFonts w:ascii="Garamond" w:hAnsi="Garamond" w:cs="Arial"/>
                <w:color w:val="000000"/>
                <w:szCs w:val="24"/>
              </w:rPr>
              <w:t>Rup</w:t>
            </w:r>
            <w:proofErr w:type="spellEnd"/>
          </w:p>
        </w:tc>
        <w:tc>
          <w:tcPr>
            <w:tcW w:w="415"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 xml:space="preserve">3 </w:t>
            </w:r>
            <w:proofErr w:type="spellStart"/>
            <w:r w:rsidRPr="00BF3265">
              <w:rPr>
                <w:rFonts w:ascii="Garamond" w:hAnsi="Garamond" w:cs="Arial"/>
                <w:color w:val="000000"/>
                <w:szCs w:val="24"/>
              </w:rPr>
              <w:t>gg</w:t>
            </w:r>
            <w:proofErr w:type="spellEnd"/>
          </w:p>
        </w:tc>
        <w:tc>
          <w:tcPr>
            <w:tcW w:w="735" w:type="pct"/>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Favorire/Sfavorire affidatari</w:t>
            </w:r>
          </w:p>
        </w:tc>
        <w:tc>
          <w:tcPr>
            <w:tcW w:w="553" w:type="pct"/>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r w:rsidRPr="00BF3265">
              <w:rPr>
                <w:rFonts w:ascii="Garamond" w:hAnsi="Garamond" w:cs="Arial"/>
                <w:color w:val="000000"/>
                <w:szCs w:val="24"/>
              </w:rPr>
              <w:t>Controllo della rotazione e degli affidatari effettuato dal Dirigente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br/>
              <w:t>Necessità di produrre una determina di affidamento preordinata alla sottoscrizione di contratti di affidamento</w:t>
            </w:r>
          </w:p>
        </w:tc>
        <w:tc>
          <w:tcPr>
            <w:tcW w:w="759" w:type="pct"/>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7261F" w:rsidRPr="00BF3265" w:rsidRDefault="0007261F" w:rsidP="00BF3265">
            <w:pPr>
              <w:rPr>
                <w:rFonts w:ascii="Garamond" w:hAnsi="Garamond" w:cs="Arial"/>
                <w:color w:val="000000"/>
                <w:szCs w:val="24"/>
              </w:rPr>
            </w:pPr>
            <w:proofErr w:type="spellStart"/>
            <w:r w:rsidRPr="00BF3265">
              <w:rPr>
                <w:rFonts w:ascii="Garamond" w:hAnsi="Garamond" w:cs="Arial"/>
                <w:color w:val="000000"/>
                <w:szCs w:val="24"/>
              </w:rPr>
              <w:t>nvio</w:t>
            </w:r>
            <w:proofErr w:type="spellEnd"/>
            <w:r w:rsidRPr="00BF3265">
              <w:rPr>
                <w:rFonts w:ascii="Garamond" w:hAnsi="Garamond" w:cs="Arial"/>
                <w:color w:val="000000"/>
                <w:szCs w:val="24"/>
              </w:rPr>
              <w:t xml:space="preserve"> trimestrale da parte del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t xml:space="preserve"> via mail al RPCT di copia della determina di affidamento/contratto</w:t>
            </w:r>
          </w:p>
        </w:tc>
      </w:tr>
      <w:tr w:rsidR="00401E14" w:rsidRPr="00BF3265" w:rsidTr="00401E14">
        <w:trPr>
          <w:trHeight w:val="1380"/>
        </w:trPr>
        <w:tc>
          <w:tcPr>
            <w:tcW w:w="934" w:type="pct"/>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492909" w:rsidRPr="00BF3265" w:rsidRDefault="0007261F" w:rsidP="00BF3265">
            <w:pPr>
              <w:rPr>
                <w:rFonts w:ascii="Garamond" w:hAnsi="Garamond" w:cs="Arial"/>
                <w:b/>
                <w:bCs/>
                <w:color w:val="000000"/>
                <w:szCs w:val="24"/>
              </w:rPr>
            </w:pPr>
            <w:r w:rsidRPr="00BF3265">
              <w:rPr>
                <w:rStyle w:val="StileCorpoCalibri"/>
                <w:rFonts w:ascii="Garamond" w:hAnsi="Garamond"/>
                <w:szCs w:val="24"/>
              </w:rPr>
              <w:t xml:space="preserve"> </w:t>
            </w:r>
            <w:r w:rsidRPr="00BF3265">
              <w:rPr>
                <w:rStyle w:val="StileCorpoCalibri"/>
                <w:rFonts w:ascii="Garamond" w:hAnsi="Garamond"/>
                <w:szCs w:val="24"/>
              </w:rPr>
              <w:br w:type="page"/>
            </w:r>
            <w:r w:rsidR="00492909" w:rsidRPr="00BF3265">
              <w:rPr>
                <w:rFonts w:ascii="Garamond" w:hAnsi="Garamond" w:cs="Arial"/>
                <w:b/>
                <w:bCs/>
                <w:color w:val="000000"/>
                <w:szCs w:val="24"/>
              </w:rPr>
              <w:t>Affidamento servizi e forniture in somma urgenza</w:t>
            </w:r>
          </w:p>
        </w:tc>
        <w:tc>
          <w:tcPr>
            <w:tcW w:w="543" w:type="pct"/>
            <w:gridSpan w:val="3"/>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Esigenza straordinaria manifestata dalle Aree Operative e/o dall'esterno</w:t>
            </w:r>
          </w:p>
        </w:tc>
        <w:tc>
          <w:tcPr>
            <w:tcW w:w="729" w:type="pct"/>
            <w:gridSpan w:val="2"/>
            <w:tcBorders>
              <w:top w:val="single" w:sz="4" w:space="0" w:color="000000"/>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rsidR="00492909" w:rsidRPr="00BF3265" w:rsidRDefault="00492909" w:rsidP="00BF3265">
            <w:pPr>
              <w:jc w:val="center"/>
              <w:rPr>
                <w:rFonts w:ascii="Garamond" w:hAnsi="Garamond" w:cs="Arial"/>
                <w:color w:val="000000"/>
                <w:szCs w:val="24"/>
              </w:rPr>
            </w:pPr>
            <w:r w:rsidRPr="00BF3265">
              <w:rPr>
                <w:rFonts w:ascii="Garamond" w:hAnsi="Garamond" w:cs="Arial"/>
                <w:color w:val="000000"/>
                <w:szCs w:val="24"/>
              </w:rPr>
              <w:br/>
              <w:t>Determina/Liquidazione intervento</w:t>
            </w:r>
          </w:p>
        </w:tc>
        <w:tc>
          <w:tcPr>
            <w:tcW w:w="552" w:type="pct"/>
            <w:gridSpan w:val="3"/>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492909" w:rsidRPr="00BF3265" w:rsidRDefault="00492909" w:rsidP="00BF3265">
            <w:pPr>
              <w:jc w:val="center"/>
              <w:rPr>
                <w:rFonts w:ascii="Garamond" w:hAnsi="Garamond" w:cs="Arial"/>
                <w:color w:val="000000"/>
                <w:szCs w:val="24"/>
              </w:rPr>
            </w:pPr>
            <w:r w:rsidRPr="00BF3265">
              <w:rPr>
                <w:rFonts w:ascii="Garamond" w:hAnsi="Garamond" w:cs="Arial"/>
                <w:color w:val="000000"/>
                <w:szCs w:val="24"/>
              </w:rPr>
              <w:t>Si</w:t>
            </w:r>
          </w:p>
        </w:tc>
        <w:tc>
          <w:tcPr>
            <w:tcW w:w="415" w:type="pct"/>
            <w:gridSpan w:val="3"/>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492909" w:rsidRPr="00BF3265" w:rsidRDefault="00492909" w:rsidP="00BF3265">
            <w:pPr>
              <w:jc w:val="center"/>
              <w:rPr>
                <w:rFonts w:ascii="Garamond" w:hAnsi="Garamond" w:cs="Arial"/>
                <w:color w:val="000000"/>
                <w:szCs w:val="24"/>
              </w:rPr>
            </w:pPr>
            <w:r w:rsidRPr="00BF3265">
              <w:rPr>
                <w:rFonts w:ascii="Garamond" w:hAnsi="Garamond" w:cs="Arial"/>
                <w:color w:val="000000"/>
                <w:szCs w:val="24"/>
              </w:rPr>
              <w:t>100</w:t>
            </w:r>
          </w:p>
        </w:tc>
        <w:tc>
          <w:tcPr>
            <w:tcW w:w="494" w:type="pct"/>
            <w:gridSpan w:val="2"/>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Gestione Reti - Affari Generali - Sicurezza e Trasparenza</w:t>
            </w:r>
          </w:p>
        </w:tc>
        <w:tc>
          <w:tcPr>
            <w:tcW w:w="255" w:type="pct"/>
            <w:gridSpan w:val="4"/>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492909" w:rsidRPr="00BF3265" w:rsidRDefault="00492909" w:rsidP="00BF3265">
            <w:pPr>
              <w:jc w:val="center"/>
              <w:rPr>
                <w:rFonts w:ascii="Garamond" w:hAnsi="Garamond" w:cs="Arial"/>
                <w:color w:val="000000"/>
                <w:szCs w:val="24"/>
              </w:rPr>
            </w:pPr>
            <w:r w:rsidRPr="00BF3265">
              <w:rPr>
                <w:rFonts w:ascii="Garamond" w:hAnsi="Garamond" w:cs="Arial"/>
                <w:color w:val="000000"/>
                <w:szCs w:val="24"/>
              </w:rPr>
              <w:t>15</w:t>
            </w:r>
          </w:p>
        </w:tc>
        <w:tc>
          <w:tcPr>
            <w:tcW w:w="18" w:type="pct"/>
            <w:gridSpan w:val="2"/>
            <w:tcBorders>
              <w:top w:val="nil"/>
              <w:left w:val="nil"/>
              <w:bottom w:val="nil"/>
              <w:right w:val="nil"/>
            </w:tcBorders>
            <w:shd w:val="clear" w:color="auto" w:fill="auto"/>
            <w:tcMar>
              <w:top w:w="15" w:type="dxa"/>
              <w:left w:w="15" w:type="dxa"/>
              <w:bottom w:w="0" w:type="dxa"/>
              <w:right w:w="15" w:type="dxa"/>
            </w:tcMar>
            <w:vAlign w:val="center"/>
            <w:hideMark/>
          </w:tcPr>
          <w:p w:rsidR="00492909" w:rsidRPr="00BF3265" w:rsidRDefault="00492909" w:rsidP="00BF3265">
            <w:pPr>
              <w:jc w:val="center"/>
              <w:rPr>
                <w:rFonts w:ascii="Garamond" w:hAnsi="Garamond" w:cs="Arial"/>
                <w:color w:val="000000"/>
                <w:szCs w:val="24"/>
              </w:rPr>
            </w:pPr>
          </w:p>
        </w:tc>
        <w:tc>
          <w:tcPr>
            <w:tcW w:w="184" w:type="pct"/>
            <w:gridSpan w:val="2"/>
            <w:tcBorders>
              <w:top w:val="nil"/>
              <w:left w:val="nil"/>
              <w:bottom w:val="nil"/>
              <w:right w:val="nil"/>
            </w:tcBorders>
            <w:shd w:val="clear" w:color="auto" w:fill="auto"/>
            <w:tcMar>
              <w:top w:w="15" w:type="dxa"/>
              <w:left w:w="15" w:type="dxa"/>
              <w:bottom w:w="0" w:type="dxa"/>
              <w:right w:w="15" w:type="dxa"/>
            </w:tcMar>
            <w:vAlign w:val="center"/>
            <w:hideMark/>
          </w:tcPr>
          <w:p w:rsidR="00492909" w:rsidRPr="00BF3265" w:rsidRDefault="00492909" w:rsidP="00BF3265">
            <w:pPr>
              <w:rPr>
                <w:rFonts w:ascii="Garamond" w:hAnsi="Garamond"/>
                <w:szCs w:val="24"/>
              </w:rPr>
            </w:pPr>
          </w:p>
        </w:tc>
        <w:tc>
          <w:tcPr>
            <w:tcW w:w="184" w:type="pct"/>
            <w:gridSpan w:val="3"/>
            <w:tcBorders>
              <w:top w:val="nil"/>
              <w:left w:val="nil"/>
              <w:bottom w:val="nil"/>
              <w:right w:val="nil"/>
            </w:tcBorders>
            <w:shd w:val="clear" w:color="auto" w:fill="auto"/>
            <w:tcMar>
              <w:top w:w="15" w:type="dxa"/>
              <w:left w:w="15" w:type="dxa"/>
              <w:bottom w:w="0" w:type="dxa"/>
              <w:right w:w="15" w:type="dxa"/>
            </w:tcMar>
            <w:vAlign w:val="center"/>
            <w:hideMark/>
          </w:tcPr>
          <w:p w:rsidR="00492909" w:rsidRPr="00BF3265" w:rsidRDefault="00492909" w:rsidP="00BF3265">
            <w:pPr>
              <w:rPr>
                <w:rFonts w:ascii="Garamond" w:hAnsi="Garamond"/>
                <w:szCs w:val="24"/>
              </w:rPr>
            </w:pPr>
          </w:p>
        </w:tc>
        <w:tc>
          <w:tcPr>
            <w:tcW w:w="185" w:type="pct"/>
            <w:gridSpan w:val="2"/>
            <w:tcBorders>
              <w:top w:val="nil"/>
              <w:left w:val="nil"/>
              <w:bottom w:val="nil"/>
              <w:right w:val="nil"/>
            </w:tcBorders>
            <w:shd w:val="clear" w:color="auto" w:fill="auto"/>
            <w:tcMar>
              <w:top w:w="15" w:type="dxa"/>
              <w:left w:w="15" w:type="dxa"/>
              <w:bottom w:w="0" w:type="dxa"/>
              <w:right w:w="15" w:type="dxa"/>
            </w:tcMar>
            <w:vAlign w:val="center"/>
            <w:hideMark/>
          </w:tcPr>
          <w:p w:rsidR="00492909" w:rsidRPr="00BF3265" w:rsidRDefault="00492909" w:rsidP="00BF3265">
            <w:pPr>
              <w:rPr>
                <w:rFonts w:ascii="Garamond" w:hAnsi="Garamond"/>
                <w:szCs w:val="24"/>
              </w:rPr>
            </w:pPr>
          </w:p>
        </w:tc>
        <w:tc>
          <w:tcPr>
            <w:tcW w:w="253" w:type="pct"/>
            <w:gridSpan w:val="2"/>
            <w:tcBorders>
              <w:top w:val="nil"/>
              <w:left w:val="nil"/>
              <w:bottom w:val="nil"/>
              <w:right w:val="nil"/>
            </w:tcBorders>
            <w:shd w:val="clear" w:color="auto" w:fill="auto"/>
            <w:tcMar>
              <w:top w:w="15" w:type="dxa"/>
              <w:left w:w="15" w:type="dxa"/>
              <w:bottom w:w="0" w:type="dxa"/>
              <w:right w:w="15" w:type="dxa"/>
            </w:tcMar>
            <w:vAlign w:val="center"/>
            <w:hideMark/>
          </w:tcPr>
          <w:p w:rsidR="00492909" w:rsidRPr="00BF3265" w:rsidRDefault="00492909" w:rsidP="00BF3265">
            <w:pPr>
              <w:rPr>
                <w:rFonts w:ascii="Garamond" w:hAnsi="Garamond"/>
                <w:szCs w:val="24"/>
              </w:rPr>
            </w:pPr>
          </w:p>
        </w:tc>
        <w:tc>
          <w:tcPr>
            <w:tcW w:w="254" w:type="pct"/>
            <w:gridSpan w:val="3"/>
            <w:tcBorders>
              <w:top w:val="nil"/>
              <w:left w:val="nil"/>
              <w:bottom w:val="nil"/>
              <w:right w:val="nil"/>
            </w:tcBorders>
            <w:shd w:val="clear" w:color="auto" w:fill="auto"/>
            <w:tcMar>
              <w:top w:w="15" w:type="dxa"/>
              <w:left w:w="15" w:type="dxa"/>
              <w:bottom w:w="0" w:type="dxa"/>
              <w:right w:w="15" w:type="dxa"/>
            </w:tcMar>
            <w:vAlign w:val="center"/>
            <w:hideMark/>
          </w:tcPr>
          <w:p w:rsidR="00492909" w:rsidRPr="00BF3265" w:rsidRDefault="00492909" w:rsidP="00BF3265">
            <w:pPr>
              <w:rPr>
                <w:rFonts w:ascii="Garamond" w:hAnsi="Garamond"/>
                <w:szCs w:val="24"/>
              </w:rPr>
            </w:pPr>
          </w:p>
        </w:tc>
      </w:tr>
      <w:tr w:rsidR="00492909" w:rsidRPr="00BF3265" w:rsidTr="00401E14">
        <w:trPr>
          <w:gridAfter w:val="2"/>
          <w:wAfter w:w="10" w:type="pct"/>
          <w:trHeight w:val="288"/>
        </w:trPr>
        <w:tc>
          <w:tcPr>
            <w:tcW w:w="4990" w:type="pct"/>
            <w:gridSpan w:val="33"/>
            <w:tcBorders>
              <w:top w:val="nil"/>
              <w:left w:val="nil"/>
              <w:bottom w:val="nil"/>
              <w:right w:val="nil"/>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szCs w:val="24"/>
              </w:rPr>
            </w:pPr>
          </w:p>
        </w:tc>
      </w:tr>
      <w:tr w:rsidR="00492909" w:rsidRPr="00BF3265" w:rsidTr="00401E14">
        <w:trPr>
          <w:gridAfter w:val="2"/>
          <w:wAfter w:w="10" w:type="pct"/>
          <w:trHeight w:val="390"/>
        </w:trPr>
        <w:tc>
          <w:tcPr>
            <w:tcW w:w="3173" w:type="pct"/>
            <w:gridSpan w:val="15"/>
            <w:tcBorders>
              <w:top w:val="single" w:sz="4" w:space="0" w:color="000000"/>
              <w:left w:val="single" w:sz="4" w:space="0" w:color="000000"/>
              <w:bottom w:val="nil"/>
              <w:right w:val="single" w:sz="4" w:space="0" w:color="000000"/>
            </w:tcBorders>
            <w:shd w:val="clear" w:color="FFFF99" w:fill="FFFF99"/>
            <w:tcMar>
              <w:top w:w="15" w:type="dxa"/>
              <w:left w:w="15" w:type="dxa"/>
              <w:bottom w:w="0" w:type="dxa"/>
              <w:right w:w="15" w:type="dxa"/>
            </w:tcMar>
            <w:hideMark/>
          </w:tcPr>
          <w:p w:rsidR="00492909" w:rsidRPr="00BF3265" w:rsidRDefault="00492909" w:rsidP="00BF3265">
            <w:pPr>
              <w:jc w:val="center"/>
              <w:rPr>
                <w:rFonts w:ascii="Garamond" w:hAnsi="Garamond" w:cs="Arial"/>
                <w:b/>
                <w:bCs/>
                <w:color w:val="000000"/>
                <w:szCs w:val="24"/>
              </w:rPr>
            </w:pPr>
          </w:p>
        </w:tc>
        <w:tc>
          <w:tcPr>
            <w:tcW w:w="1817" w:type="pct"/>
            <w:gridSpan w:val="18"/>
            <w:tcBorders>
              <w:top w:val="nil"/>
              <w:left w:val="nil"/>
              <w:bottom w:val="nil"/>
              <w:right w:val="nil"/>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r>
      <w:tr w:rsidR="00492909" w:rsidRPr="00BF3265" w:rsidTr="00401E14">
        <w:trPr>
          <w:gridAfter w:val="2"/>
          <w:wAfter w:w="10" w:type="pct"/>
          <w:trHeight w:val="936"/>
        </w:trPr>
        <w:tc>
          <w:tcPr>
            <w:tcW w:w="2207" w:type="pct"/>
            <w:gridSpan w:val="9"/>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jc w:val="center"/>
              <w:rPr>
                <w:rFonts w:ascii="Garamond" w:hAnsi="Garamond" w:cs="Arial"/>
                <w:b/>
                <w:bCs/>
                <w:color w:val="000000"/>
                <w:szCs w:val="24"/>
              </w:rPr>
            </w:pPr>
            <w:r w:rsidRPr="00BF3265">
              <w:rPr>
                <w:rFonts w:ascii="Garamond" w:hAnsi="Garamond" w:cs="Arial"/>
                <w:b/>
                <w:bCs/>
                <w:color w:val="000000"/>
                <w:szCs w:val="24"/>
              </w:rPr>
              <w:t>attività</w:t>
            </w:r>
          </w:p>
        </w:tc>
        <w:tc>
          <w:tcPr>
            <w:tcW w:w="552" w:type="pct"/>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b/>
                <w:bCs/>
                <w:color w:val="000000"/>
                <w:szCs w:val="24"/>
              </w:rPr>
            </w:pPr>
            <w:r w:rsidRPr="00BF3265">
              <w:rPr>
                <w:rFonts w:ascii="Garamond" w:hAnsi="Garamond" w:cs="Arial"/>
                <w:b/>
                <w:bCs/>
                <w:color w:val="000000"/>
                <w:szCs w:val="24"/>
              </w:rPr>
              <w:t>Responsabilità</w:t>
            </w:r>
          </w:p>
        </w:tc>
        <w:tc>
          <w:tcPr>
            <w:tcW w:w="415" w:type="pct"/>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b/>
                <w:bCs/>
                <w:color w:val="000000"/>
                <w:szCs w:val="24"/>
              </w:rPr>
            </w:pPr>
            <w:r w:rsidRPr="00BF3265">
              <w:rPr>
                <w:rFonts w:ascii="Garamond" w:hAnsi="Garamond" w:cs="Arial"/>
                <w:b/>
                <w:bCs/>
                <w:color w:val="000000"/>
                <w:szCs w:val="24"/>
              </w:rPr>
              <w:t>tempi esecuzione medi</w:t>
            </w:r>
          </w:p>
        </w:tc>
        <w:tc>
          <w:tcPr>
            <w:tcW w:w="757" w:type="pct"/>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jc w:val="center"/>
              <w:rPr>
                <w:rFonts w:ascii="Garamond" w:hAnsi="Garamond" w:cs="Arial"/>
                <w:b/>
                <w:bCs/>
                <w:color w:val="000000"/>
                <w:szCs w:val="24"/>
              </w:rPr>
            </w:pPr>
            <w:r w:rsidRPr="00BF3265">
              <w:rPr>
                <w:rFonts w:ascii="Garamond" w:hAnsi="Garamond" w:cs="Arial"/>
                <w:b/>
                <w:bCs/>
                <w:color w:val="000000"/>
                <w:szCs w:val="24"/>
              </w:rPr>
              <w:t>valutazione rischio</w:t>
            </w:r>
          </w:p>
        </w:tc>
        <w:tc>
          <w:tcPr>
            <w:tcW w:w="553" w:type="pct"/>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jc w:val="center"/>
              <w:rPr>
                <w:rFonts w:ascii="Garamond" w:hAnsi="Garamond" w:cs="Arial"/>
                <w:b/>
                <w:bCs/>
                <w:color w:val="000000"/>
                <w:szCs w:val="24"/>
              </w:rPr>
            </w:pPr>
            <w:r w:rsidRPr="00BF3265">
              <w:rPr>
                <w:rFonts w:ascii="Garamond" w:hAnsi="Garamond" w:cs="Arial"/>
                <w:b/>
                <w:bCs/>
                <w:color w:val="000000"/>
                <w:szCs w:val="24"/>
              </w:rPr>
              <w:t>misure specifiche</w:t>
            </w:r>
          </w:p>
        </w:tc>
        <w:tc>
          <w:tcPr>
            <w:tcW w:w="507" w:type="pct"/>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jc w:val="center"/>
              <w:rPr>
                <w:rFonts w:ascii="Garamond" w:hAnsi="Garamond" w:cs="Arial"/>
                <w:b/>
                <w:bCs/>
                <w:color w:val="000000"/>
                <w:szCs w:val="24"/>
              </w:rPr>
            </w:pPr>
            <w:r w:rsidRPr="00BF3265">
              <w:rPr>
                <w:rFonts w:ascii="Garamond" w:hAnsi="Garamond" w:cs="Arial"/>
                <w:b/>
                <w:bCs/>
                <w:color w:val="000000"/>
                <w:szCs w:val="24"/>
              </w:rPr>
              <w:t>indicatori di monitoraggio</w:t>
            </w:r>
          </w:p>
        </w:tc>
      </w:tr>
      <w:tr w:rsidR="00492909" w:rsidRPr="00BF3265" w:rsidTr="00401E14">
        <w:trPr>
          <w:gridAfter w:val="2"/>
          <w:wAfter w:w="10" w:type="pct"/>
          <w:trHeight w:val="255"/>
        </w:trPr>
        <w:tc>
          <w:tcPr>
            <w:tcW w:w="4990" w:type="pct"/>
            <w:gridSpan w:val="3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r>
      <w:tr w:rsidR="00492909" w:rsidRPr="00BF3265" w:rsidTr="00401E14">
        <w:trPr>
          <w:gridAfter w:val="2"/>
          <w:wAfter w:w="10" w:type="pct"/>
          <w:trHeight w:val="1515"/>
        </w:trPr>
        <w:tc>
          <w:tcPr>
            <w:tcW w:w="2207" w:type="pct"/>
            <w:gridSpan w:val="9"/>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xml:space="preserve">Presa atto dell'evento straordinario per il quale ricorre l'intervento in somma urgenza da parte del </w:t>
            </w:r>
            <w:proofErr w:type="spellStart"/>
            <w:r w:rsidRPr="00BF3265">
              <w:rPr>
                <w:rFonts w:ascii="Garamond" w:hAnsi="Garamond" w:cs="Arial"/>
                <w:color w:val="000000"/>
                <w:szCs w:val="24"/>
              </w:rPr>
              <w:t>presonale</w:t>
            </w:r>
            <w:proofErr w:type="spellEnd"/>
            <w:r w:rsidRPr="00BF3265">
              <w:rPr>
                <w:rFonts w:ascii="Garamond" w:hAnsi="Garamond" w:cs="Arial"/>
                <w:color w:val="000000"/>
                <w:szCs w:val="24"/>
              </w:rPr>
              <w:t xml:space="preserve"> consortile o di terzi mediante apposita segnalazione.</w:t>
            </w:r>
          </w:p>
        </w:tc>
        <w:tc>
          <w:tcPr>
            <w:tcW w:w="552"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Personale dipendente contattato</w:t>
            </w:r>
          </w:p>
        </w:tc>
        <w:tc>
          <w:tcPr>
            <w:tcW w:w="415"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Immediati</w:t>
            </w:r>
          </w:p>
        </w:tc>
        <w:tc>
          <w:tcPr>
            <w:tcW w:w="757" w:type="pct"/>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Individuazione di prodotti e/o servizi</w:t>
            </w:r>
            <w:r w:rsidRPr="00BF3265">
              <w:rPr>
                <w:rFonts w:ascii="Garamond" w:hAnsi="Garamond" w:cs="Arial"/>
                <w:color w:val="000000"/>
                <w:szCs w:val="24"/>
              </w:rPr>
              <w:br/>
              <w:t>finalizzata a favorire/sfavorire un soggetto terzo</w:t>
            </w:r>
            <w:r w:rsidRPr="00BF3265">
              <w:rPr>
                <w:rFonts w:ascii="Garamond" w:hAnsi="Garamond" w:cs="Arial"/>
                <w:color w:val="000000"/>
                <w:szCs w:val="24"/>
              </w:rPr>
              <w:br/>
              <w:t>Individuazione di prodotti e/o servizi</w:t>
            </w:r>
            <w:r w:rsidRPr="00BF3265">
              <w:rPr>
                <w:rFonts w:ascii="Garamond" w:hAnsi="Garamond" w:cs="Arial"/>
                <w:color w:val="000000"/>
                <w:szCs w:val="24"/>
              </w:rPr>
              <w:br/>
              <w:t>finalizzata a favorire/sfavorire un soggetto terzo</w:t>
            </w:r>
          </w:p>
        </w:tc>
        <w:tc>
          <w:tcPr>
            <w:tcW w:w="553" w:type="pct"/>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Al fine di garantire la tracciabilità delle richieste, attivare un sistema di protocollo interno. Alla richiesta dovrà essere necessariamente allegata la motivazione</w:t>
            </w:r>
          </w:p>
        </w:tc>
        <w:tc>
          <w:tcPr>
            <w:tcW w:w="507" w:type="pct"/>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xml:space="preserve">Report  annuale da parte del </w:t>
            </w:r>
            <w:proofErr w:type="spellStart"/>
            <w:r w:rsidRPr="00BF3265">
              <w:rPr>
                <w:rFonts w:ascii="Garamond" w:hAnsi="Garamond" w:cs="Arial"/>
                <w:color w:val="000000"/>
                <w:szCs w:val="24"/>
              </w:rPr>
              <w:t>Rup</w:t>
            </w:r>
            <w:proofErr w:type="spellEnd"/>
            <w:r w:rsidRPr="00BF3265">
              <w:rPr>
                <w:rFonts w:ascii="Garamond" w:hAnsi="Garamond" w:cs="Arial"/>
                <w:color w:val="000000"/>
                <w:szCs w:val="24"/>
              </w:rPr>
              <w:t xml:space="preserve"> da condividere con il RPCT contenente il numero di procedimenti attivati </w:t>
            </w:r>
          </w:p>
        </w:tc>
      </w:tr>
      <w:tr w:rsidR="00492909" w:rsidRPr="00BF3265" w:rsidTr="00401E14">
        <w:trPr>
          <w:gridAfter w:val="2"/>
          <w:wAfter w:w="10" w:type="pct"/>
          <w:trHeight w:val="255"/>
        </w:trPr>
        <w:tc>
          <w:tcPr>
            <w:tcW w:w="4990" w:type="pct"/>
            <w:gridSpan w:val="3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r>
      <w:tr w:rsidR="00492909" w:rsidRPr="00BF3265" w:rsidTr="00401E14">
        <w:trPr>
          <w:gridAfter w:val="2"/>
          <w:wAfter w:w="10" w:type="pct"/>
          <w:trHeight w:val="288"/>
        </w:trPr>
        <w:tc>
          <w:tcPr>
            <w:tcW w:w="2207" w:type="pct"/>
            <w:gridSpan w:val="9"/>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Il personale contattato effettua il sopralluogo e verifica le condizioni di intervento in somma urgenza, comunicandolo al Dirigente di Settore, solitamente tramite mail ed anche mediante comunicazione verbale.</w:t>
            </w:r>
          </w:p>
        </w:tc>
        <w:tc>
          <w:tcPr>
            <w:tcW w:w="552"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proofErr w:type="spellStart"/>
            <w:r w:rsidRPr="00BF3265">
              <w:rPr>
                <w:rFonts w:ascii="Garamond" w:hAnsi="Garamond" w:cs="Arial"/>
                <w:color w:val="000000"/>
                <w:szCs w:val="24"/>
              </w:rPr>
              <w:t>Dir.di</w:t>
            </w:r>
            <w:proofErr w:type="spellEnd"/>
            <w:r w:rsidRPr="00BF3265">
              <w:rPr>
                <w:rFonts w:ascii="Garamond" w:hAnsi="Garamond" w:cs="Arial"/>
                <w:color w:val="000000"/>
                <w:szCs w:val="24"/>
              </w:rPr>
              <w:t xml:space="preserve"> Settore</w:t>
            </w:r>
          </w:p>
        </w:tc>
        <w:tc>
          <w:tcPr>
            <w:tcW w:w="415" w:type="pct"/>
            <w:gridSpan w:val="3"/>
            <w:tcBorders>
              <w:top w:val="nil"/>
              <w:left w:val="nil"/>
              <w:bottom w:val="single" w:sz="4" w:space="0" w:color="auto"/>
              <w:right w:val="single" w:sz="4" w:space="0" w:color="auto"/>
            </w:tcBorders>
            <w:shd w:val="clear" w:color="FFFFFF" w:fill="FFFFFF"/>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Immediati</w:t>
            </w:r>
          </w:p>
        </w:tc>
        <w:tc>
          <w:tcPr>
            <w:tcW w:w="757" w:type="pct"/>
            <w:gridSpan w:val="7"/>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c>
          <w:tcPr>
            <w:tcW w:w="553" w:type="pct"/>
            <w:gridSpan w:val="7"/>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c>
          <w:tcPr>
            <w:tcW w:w="507" w:type="pct"/>
            <w:gridSpan w:val="4"/>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r>
      <w:tr w:rsidR="00492909" w:rsidRPr="00BF3265" w:rsidTr="00401E14">
        <w:trPr>
          <w:gridAfter w:val="2"/>
          <w:wAfter w:w="10" w:type="pct"/>
          <w:trHeight w:val="255"/>
        </w:trPr>
        <w:tc>
          <w:tcPr>
            <w:tcW w:w="4990" w:type="pct"/>
            <w:gridSpan w:val="3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r>
      <w:tr w:rsidR="00492909" w:rsidRPr="00BF3265" w:rsidTr="00401E14">
        <w:trPr>
          <w:gridAfter w:val="2"/>
          <w:wAfter w:w="10" w:type="pct"/>
          <w:trHeight w:val="528"/>
        </w:trPr>
        <w:tc>
          <w:tcPr>
            <w:tcW w:w="2207" w:type="pct"/>
            <w:gridSpan w:val="9"/>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xml:space="preserve">Il Dipendente tecnico che si reca prima sul luogo, predispone la redazione del " verbale di somma urgenza " , individuando i motivi dello stato di urgenza, le cause che lo hanno provocato, i lavori necessari per rimuoverlo, la stima dei costi e l'operatore economico a cui affidare l'immediata esecuzione dei lavori o di quanto indispensabile per rimuovere lo stato di pregiudizio alla pubblica e privata incolumità, secondo quanto disposto dal DLgs 50-2016 e </w:t>
            </w:r>
            <w:proofErr w:type="spellStart"/>
            <w:r w:rsidRPr="00BF3265">
              <w:rPr>
                <w:rFonts w:ascii="Garamond" w:hAnsi="Garamond" w:cs="Arial"/>
                <w:color w:val="000000"/>
                <w:szCs w:val="24"/>
              </w:rPr>
              <w:t>ss.mm</w:t>
            </w:r>
            <w:proofErr w:type="spellEnd"/>
            <w:r w:rsidRPr="00BF3265">
              <w:rPr>
                <w:rFonts w:ascii="Garamond" w:hAnsi="Garamond" w:cs="Arial"/>
                <w:color w:val="000000"/>
                <w:szCs w:val="24"/>
              </w:rPr>
              <w:t xml:space="preserve"> e </w:t>
            </w:r>
            <w:proofErr w:type="spellStart"/>
            <w:r w:rsidRPr="00BF3265">
              <w:rPr>
                <w:rFonts w:ascii="Garamond" w:hAnsi="Garamond" w:cs="Arial"/>
                <w:color w:val="000000"/>
                <w:szCs w:val="24"/>
              </w:rPr>
              <w:t>ii</w:t>
            </w:r>
            <w:proofErr w:type="spellEnd"/>
            <w:r w:rsidRPr="00BF3265">
              <w:rPr>
                <w:rFonts w:ascii="Garamond" w:hAnsi="Garamond" w:cs="Arial"/>
                <w:color w:val="000000"/>
                <w:szCs w:val="24"/>
              </w:rPr>
              <w:t xml:space="preserve"> ( art.163 ). Il verbale viene acquisito al protocollo informatico dell'Ente e trasmesso al dirigente di Settore.</w:t>
            </w:r>
          </w:p>
        </w:tc>
        <w:tc>
          <w:tcPr>
            <w:tcW w:w="552"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Dipendente tecnico istruttore</w:t>
            </w:r>
          </w:p>
        </w:tc>
        <w:tc>
          <w:tcPr>
            <w:tcW w:w="415" w:type="pct"/>
            <w:gridSpan w:val="3"/>
            <w:tcBorders>
              <w:top w:val="nil"/>
              <w:left w:val="nil"/>
              <w:bottom w:val="single" w:sz="4" w:space="0" w:color="auto"/>
              <w:right w:val="single" w:sz="4" w:space="0" w:color="auto"/>
            </w:tcBorders>
            <w:shd w:val="clear" w:color="FFFFFF" w:fill="FFFFFF"/>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xml:space="preserve">1 - 2 </w:t>
            </w:r>
            <w:proofErr w:type="spellStart"/>
            <w:r w:rsidRPr="00BF3265">
              <w:rPr>
                <w:rFonts w:ascii="Garamond" w:hAnsi="Garamond" w:cs="Arial"/>
                <w:color w:val="000000"/>
                <w:szCs w:val="24"/>
              </w:rPr>
              <w:t>gg</w:t>
            </w:r>
            <w:proofErr w:type="spellEnd"/>
          </w:p>
        </w:tc>
        <w:tc>
          <w:tcPr>
            <w:tcW w:w="757" w:type="pct"/>
            <w:gridSpan w:val="7"/>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c>
          <w:tcPr>
            <w:tcW w:w="553" w:type="pct"/>
            <w:gridSpan w:val="7"/>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c>
          <w:tcPr>
            <w:tcW w:w="507" w:type="pct"/>
            <w:gridSpan w:val="4"/>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r>
      <w:tr w:rsidR="00492909" w:rsidRPr="00BF3265" w:rsidTr="00401E14">
        <w:trPr>
          <w:gridAfter w:val="2"/>
          <w:wAfter w:w="10" w:type="pct"/>
          <w:trHeight w:val="255"/>
        </w:trPr>
        <w:tc>
          <w:tcPr>
            <w:tcW w:w="4990" w:type="pct"/>
            <w:gridSpan w:val="3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r>
      <w:tr w:rsidR="00492909" w:rsidRPr="00BF3265" w:rsidTr="00401E14">
        <w:trPr>
          <w:gridAfter w:val="2"/>
          <w:wAfter w:w="10" w:type="pct"/>
          <w:trHeight w:val="528"/>
        </w:trPr>
        <w:tc>
          <w:tcPr>
            <w:tcW w:w="2207" w:type="pct"/>
            <w:gridSpan w:val="9"/>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Redazione perizia giustificativa relativa al verbale di somma urgenza contenente i costi sostenuti dall'operatore economico precedentemente individuato; la perizia viene acquisita al protocollo informatico dell'Ente e trasmessa al Dirigente di Settore.</w:t>
            </w:r>
          </w:p>
        </w:tc>
        <w:tc>
          <w:tcPr>
            <w:tcW w:w="552"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Dipendente tecnico istruttore</w:t>
            </w:r>
          </w:p>
        </w:tc>
        <w:tc>
          <w:tcPr>
            <w:tcW w:w="415"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xml:space="preserve">10 </w:t>
            </w:r>
            <w:proofErr w:type="spellStart"/>
            <w:r w:rsidRPr="00BF3265">
              <w:rPr>
                <w:rFonts w:ascii="Garamond" w:hAnsi="Garamond" w:cs="Arial"/>
                <w:color w:val="000000"/>
                <w:szCs w:val="24"/>
              </w:rPr>
              <w:t>gg</w:t>
            </w:r>
            <w:proofErr w:type="spellEnd"/>
          </w:p>
        </w:tc>
        <w:tc>
          <w:tcPr>
            <w:tcW w:w="757" w:type="pct"/>
            <w:gridSpan w:val="7"/>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c>
          <w:tcPr>
            <w:tcW w:w="553" w:type="pct"/>
            <w:gridSpan w:val="7"/>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c>
          <w:tcPr>
            <w:tcW w:w="507" w:type="pct"/>
            <w:gridSpan w:val="4"/>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r>
      <w:tr w:rsidR="00492909" w:rsidRPr="00BF3265" w:rsidTr="00401E14">
        <w:trPr>
          <w:gridAfter w:val="2"/>
          <w:wAfter w:w="10" w:type="pct"/>
          <w:trHeight w:val="255"/>
        </w:trPr>
        <w:tc>
          <w:tcPr>
            <w:tcW w:w="4990" w:type="pct"/>
            <w:gridSpan w:val="3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r>
      <w:tr w:rsidR="00492909" w:rsidRPr="00BF3265" w:rsidTr="00401E14">
        <w:trPr>
          <w:gridAfter w:val="2"/>
          <w:wAfter w:w="10" w:type="pct"/>
          <w:trHeight w:val="528"/>
        </w:trPr>
        <w:tc>
          <w:tcPr>
            <w:tcW w:w="2207" w:type="pct"/>
            <w:gridSpan w:val="9"/>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xml:space="preserve">Redazione del certificato di regolare esecuzione; il certificato viene acquisito al protocollo informatico dell'Ente e trasmesso al Dirigente di Settore. Avvio dei controlli sull'operatore economico affidatario secondo quanto previsto dalla normativa vigente in materia.                                        </w:t>
            </w:r>
          </w:p>
        </w:tc>
        <w:tc>
          <w:tcPr>
            <w:tcW w:w="552"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Dipendente tecnico istruttore</w:t>
            </w:r>
          </w:p>
        </w:tc>
        <w:tc>
          <w:tcPr>
            <w:tcW w:w="415"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xml:space="preserve">7 </w:t>
            </w:r>
            <w:proofErr w:type="spellStart"/>
            <w:r w:rsidRPr="00BF3265">
              <w:rPr>
                <w:rFonts w:ascii="Garamond" w:hAnsi="Garamond" w:cs="Arial"/>
                <w:color w:val="000000"/>
                <w:szCs w:val="24"/>
              </w:rPr>
              <w:t>gg</w:t>
            </w:r>
            <w:proofErr w:type="spellEnd"/>
          </w:p>
        </w:tc>
        <w:tc>
          <w:tcPr>
            <w:tcW w:w="757" w:type="pct"/>
            <w:gridSpan w:val="7"/>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c>
          <w:tcPr>
            <w:tcW w:w="553" w:type="pct"/>
            <w:gridSpan w:val="7"/>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c>
          <w:tcPr>
            <w:tcW w:w="507" w:type="pct"/>
            <w:gridSpan w:val="4"/>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r>
      <w:tr w:rsidR="00492909" w:rsidRPr="00BF3265" w:rsidTr="00401E14">
        <w:trPr>
          <w:gridAfter w:val="2"/>
          <w:wAfter w:w="10" w:type="pct"/>
          <w:trHeight w:val="255"/>
        </w:trPr>
        <w:tc>
          <w:tcPr>
            <w:tcW w:w="4990" w:type="pct"/>
            <w:gridSpan w:val="3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r>
      <w:tr w:rsidR="00492909" w:rsidRPr="00BF3265" w:rsidTr="00401E14">
        <w:trPr>
          <w:gridAfter w:val="2"/>
          <w:wAfter w:w="10" w:type="pct"/>
          <w:trHeight w:val="288"/>
        </w:trPr>
        <w:tc>
          <w:tcPr>
            <w:tcW w:w="2207" w:type="pct"/>
            <w:gridSpan w:val="9"/>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A seguito dell'esito positivo dei controlli sull'operatore economico individuato, il Dirigente predispone la determina di presa d'atto dei lavori in somma urgenza e di liquidazione del credito dell'operatore economico</w:t>
            </w:r>
          </w:p>
        </w:tc>
        <w:tc>
          <w:tcPr>
            <w:tcW w:w="552"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proofErr w:type="spellStart"/>
            <w:r w:rsidRPr="00BF3265">
              <w:rPr>
                <w:rFonts w:ascii="Garamond" w:hAnsi="Garamond" w:cs="Arial"/>
                <w:color w:val="000000"/>
                <w:szCs w:val="24"/>
              </w:rPr>
              <w:t>Dir.di</w:t>
            </w:r>
            <w:proofErr w:type="spellEnd"/>
            <w:r w:rsidRPr="00BF3265">
              <w:rPr>
                <w:rFonts w:ascii="Garamond" w:hAnsi="Garamond" w:cs="Arial"/>
                <w:color w:val="000000"/>
                <w:szCs w:val="24"/>
              </w:rPr>
              <w:t xml:space="preserve"> Settore</w:t>
            </w:r>
          </w:p>
        </w:tc>
        <w:tc>
          <w:tcPr>
            <w:tcW w:w="415" w:type="pct"/>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xml:space="preserve">3 </w:t>
            </w:r>
            <w:proofErr w:type="spellStart"/>
            <w:r w:rsidRPr="00BF3265">
              <w:rPr>
                <w:rFonts w:ascii="Garamond" w:hAnsi="Garamond" w:cs="Arial"/>
                <w:color w:val="000000"/>
                <w:szCs w:val="24"/>
              </w:rPr>
              <w:t>gg</w:t>
            </w:r>
            <w:proofErr w:type="spellEnd"/>
          </w:p>
        </w:tc>
        <w:tc>
          <w:tcPr>
            <w:tcW w:w="757" w:type="pct"/>
            <w:gridSpan w:val="7"/>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c>
          <w:tcPr>
            <w:tcW w:w="553" w:type="pct"/>
            <w:gridSpan w:val="7"/>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c>
          <w:tcPr>
            <w:tcW w:w="507" w:type="pct"/>
            <w:gridSpan w:val="4"/>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r>
      <w:tr w:rsidR="00492909" w:rsidRPr="00BF3265" w:rsidTr="00401E14">
        <w:trPr>
          <w:gridAfter w:val="2"/>
          <w:wAfter w:w="10" w:type="pct"/>
          <w:trHeight w:val="255"/>
        </w:trPr>
        <w:tc>
          <w:tcPr>
            <w:tcW w:w="4990" w:type="pct"/>
            <w:gridSpan w:val="3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2909" w:rsidRPr="00BF3265" w:rsidRDefault="00492909" w:rsidP="00BF3265">
            <w:pPr>
              <w:rPr>
                <w:rFonts w:ascii="Garamond" w:hAnsi="Garamond" w:cs="Arial"/>
                <w:color w:val="000000"/>
                <w:szCs w:val="24"/>
              </w:rPr>
            </w:pPr>
            <w:r w:rsidRPr="00BF3265">
              <w:rPr>
                <w:rFonts w:ascii="Garamond" w:hAnsi="Garamond" w:cs="Arial"/>
                <w:color w:val="000000"/>
                <w:szCs w:val="24"/>
              </w:rPr>
              <w:t> </w:t>
            </w:r>
          </w:p>
        </w:tc>
      </w:tr>
    </w:tbl>
    <w:p w:rsidR="00961425" w:rsidRPr="00BF3265" w:rsidRDefault="00492909" w:rsidP="00BF3265">
      <w:pPr>
        <w:rPr>
          <w:rStyle w:val="StileCorpoCalibri"/>
          <w:rFonts w:ascii="Garamond" w:hAnsi="Garamond"/>
          <w:szCs w:val="24"/>
        </w:rPr>
      </w:pPr>
      <w:r w:rsidRPr="00BF3265">
        <w:rPr>
          <w:rStyle w:val="StileCorpoCalibri"/>
          <w:rFonts w:ascii="Garamond" w:hAnsi="Garamond"/>
          <w:szCs w:val="24"/>
        </w:rPr>
        <w:t xml:space="preserve"> </w:t>
      </w:r>
      <w:r w:rsidR="00961425" w:rsidRPr="00BF3265">
        <w:rPr>
          <w:rStyle w:val="StileCorpoCalibri"/>
          <w:rFonts w:ascii="Garamond" w:hAnsi="Garamond"/>
          <w:szCs w:val="24"/>
        </w:rPr>
        <w:br w:type="page"/>
      </w:r>
    </w:p>
    <w:tbl>
      <w:tblPr>
        <w:tblW w:w="13750" w:type="dxa"/>
        <w:tblInd w:w="-34" w:type="dxa"/>
        <w:tblLook w:val="04A0"/>
      </w:tblPr>
      <w:tblGrid>
        <w:gridCol w:w="2263"/>
        <w:gridCol w:w="849"/>
        <w:gridCol w:w="284"/>
        <w:gridCol w:w="1134"/>
        <w:gridCol w:w="653"/>
        <w:gridCol w:w="1382"/>
        <w:gridCol w:w="91"/>
        <w:gridCol w:w="3596"/>
        <w:gridCol w:w="684"/>
        <w:gridCol w:w="1345"/>
        <w:gridCol w:w="83"/>
        <w:gridCol w:w="1386"/>
      </w:tblGrid>
      <w:tr w:rsidR="0022184B" w:rsidRPr="00BF3265" w:rsidTr="0094105D">
        <w:trPr>
          <w:trHeight w:val="727"/>
        </w:trPr>
        <w:tc>
          <w:tcPr>
            <w:tcW w:w="2263" w:type="dxa"/>
            <w:tcBorders>
              <w:top w:val="single" w:sz="4" w:space="0" w:color="000000"/>
              <w:left w:val="single" w:sz="4" w:space="0" w:color="000000"/>
              <w:bottom w:val="single" w:sz="4" w:space="0" w:color="000000"/>
              <w:right w:val="nil"/>
            </w:tcBorders>
            <w:shd w:val="clear" w:color="auto" w:fill="auto"/>
            <w:hideMark/>
          </w:tcPr>
          <w:p w:rsidR="006379A6" w:rsidRPr="00BF3265" w:rsidRDefault="006379A6" w:rsidP="00BF3265">
            <w:pPr>
              <w:jc w:val="center"/>
              <w:rPr>
                <w:rFonts w:ascii="Garamond" w:hAnsi="Garamond" w:cs="Calibri"/>
                <w:b/>
                <w:bCs/>
                <w:i/>
                <w:iCs/>
                <w:szCs w:val="24"/>
                <w:lang w:eastAsia="en-US"/>
              </w:rPr>
            </w:pPr>
            <w:r w:rsidRPr="00BF3265">
              <w:rPr>
                <w:rFonts w:ascii="Garamond" w:hAnsi="Garamond" w:cs="Calibri"/>
                <w:b/>
                <w:bCs/>
                <w:i/>
                <w:iCs/>
                <w:szCs w:val="24"/>
                <w:lang w:eastAsia="en-US"/>
              </w:rPr>
              <w:t xml:space="preserve">Descrizione processo                                             </w:t>
            </w:r>
          </w:p>
          <w:p w:rsidR="006379A6" w:rsidRPr="00BF3265" w:rsidRDefault="006379A6" w:rsidP="00BF3265">
            <w:pPr>
              <w:jc w:val="center"/>
              <w:rPr>
                <w:rFonts w:ascii="Garamond" w:hAnsi="Garamond" w:cs="Calibri"/>
                <w:b/>
                <w:bCs/>
                <w:i/>
                <w:iCs/>
                <w:szCs w:val="24"/>
                <w:lang w:eastAsia="en-US"/>
              </w:rPr>
            </w:pPr>
            <w:r w:rsidRPr="00BF3265">
              <w:rPr>
                <w:rFonts w:ascii="Garamond" w:hAnsi="Garamond" w:cs="Calibri"/>
                <w:b/>
                <w:bCs/>
                <w:i/>
                <w:iCs/>
                <w:szCs w:val="24"/>
                <w:lang w:eastAsia="en-US"/>
              </w:rPr>
              <w:t>d</w:t>
            </w:r>
            <w:bookmarkStart w:id="20" w:name="_Hlk125019785"/>
            <w:r w:rsidRPr="00BF3265">
              <w:rPr>
                <w:rFonts w:ascii="Garamond" w:hAnsi="Garamond" w:cs="Calibri"/>
                <w:b/>
                <w:bCs/>
                <w:i/>
                <w:iCs/>
                <w:szCs w:val="24"/>
                <w:lang w:eastAsia="en-US"/>
              </w:rPr>
              <w:t>. assunzione del personale e progressioni di carriera, in base ai CCNL vigenti;</w:t>
            </w:r>
          </w:p>
          <w:bookmarkEnd w:id="20"/>
          <w:p w:rsidR="006379A6" w:rsidRPr="00BF3265" w:rsidRDefault="006379A6" w:rsidP="00BF3265">
            <w:pPr>
              <w:jc w:val="center"/>
              <w:rPr>
                <w:rFonts w:ascii="Garamond" w:hAnsi="Garamond" w:cs="Calibri"/>
                <w:b/>
                <w:bCs/>
                <w:i/>
                <w:iCs/>
                <w:szCs w:val="24"/>
                <w:highlight w:val="yellow"/>
                <w:lang w:eastAsia="en-US"/>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hideMark/>
          </w:tcPr>
          <w:p w:rsidR="006379A6" w:rsidRPr="00BF3265" w:rsidRDefault="006379A6" w:rsidP="00BF3265">
            <w:pPr>
              <w:jc w:val="center"/>
              <w:rPr>
                <w:rFonts w:ascii="Garamond" w:hAnsi="Garamond" w:cs="Calibri"/>
                <w:b/>
                <w:bCs/>
                <w:i/>
                <w:iCs/>
                <w:szCs w:val="24"/>
                <w:lang w:val="en-US" w:eastAsia="en-US"/>
              </w:rPr>
            </w:pPr>
            <w:r w:rsidRPr="00BF3265">
              <w:rPr>
                <w:rFonts w:ascii="Garamond" w:hAnsi="Garamond" w:cs="Calibri"/>
                <w:b/>
                <w:bCs/>
                <w:i/>
                <w:iCs/>
                <w:szCs w:val="24"/>
                <w:lang w:val="en-US" w:eastAsia="en-US"/>
              </w:rPr>
              <w:t>input</w:t>
            </w:r>
          </w:p>
        </w:tc>
        <w:tc>
          <w:tcPr>
            <w:tcW w:w="1418" w:type="dxa"/>
            <w:gridSpan w:val="2"/>
            <w:tcBorders>
              <w:top w:val="single" w:sz="4" w:space="0" w:color="000000"/>
              <w:left w:val="nil"/>
              <w:bottom w:val="single" w:sz="4" w:space="0" w:color="000000"/>
              <w:right w:val="single" w:sz="4" w:space="0" w:color="000000"/>
            </w:tcBorders>
            <w:shd w:val="clear" w:color="auto" w:fill="auto"/>
            <w:hideMark/>
          </w:tcPr>
          <w:p w:rsidR="006379A6" w:rsidRPr="00BF3265" w:rsidRDefault="006379A6" w:rsidP="00BF3265">
            <w:pPr>
              <w:jc w:val="center"/>
              <w:rPr>
                <w:rFonts w:ascii="Garamond" w:hAnsi="Garamond" w:cs="Calibri"/>
                <w:b/>
                <w:bCs/>
                <w:i/>
                <w:iCs/>
                <w:szCs w:val="24"/>
                <w:lang w:val="en-US" w:eastAsia="en-US"/>
              </w:rPr>
            </w:pPr>
            <w:r w:rsidRPr="00BF3265">
              <w:rPr>
                <w:rFonts w:ascii="Garamond" w:hAnsi="Garamond" w:cs="Calibri"/>
                <w:b/>
                <w:bCs/>
                <w:i/>
                <w:iCs/>
                <w:szCs w:val="24"/>
                <w:lang w:val="en-US" w:eastAsia="en-US"/>
              </w:rPr>
              <w:t>output</w:t>
            </w:r>
          </w:p>
        </w:tc>
        <w:tc>
          <w:tcPr>
            <w:tcW w:w="2126" w:type="dxa"/>
            <w:gridSpan w:val="3"/>
            <w:tcBorders>
              <w:top w:val="single" w:sz="4" w:space="0" w:color="000000"/>
              <w:left w:val="nil"/>
              <w:bottom w:val="single" w:sz="4" w:space="0" w:color="000000"/>
              <w:right w:val="single" w:sz="4" w:space="0" w:color="000000"/>
            </w:tcBorders>
            <w:shd w:val="clear" w:color="auto" w:fill="auto"/>
            <w:hideMark/>
          </w:tcPr>
          <w:p w:rsidR="006379A6" w:rsidRPr="00BF3265" w:rsidRDefault="006379A6" w:rsidP="00BF3265">
            <w:pPr>
              <w:rPr>
                <w:rStyle w:val="StileCorpoCalibri"/>
                <w:rFonts w:ascii="Garamond" w:hAnsi="Garamond"/>
                <w:b/>
                <w:bCs/>
                <w:szCs w:val="24"/>
              </w:rPr>
            </w:pPr>
            <w:r w:rsidRPr="00BF3265">
              <w:rPr>
                <w:rStyle w:val="StileCorpoCalibri"/>
                <w:rFonts w:ascii="Garamond" w:hAnsi="Garamond"/>
                <w:b/>
                <w:bCs/>
                <w:szCs w:val="24"/>
              </w:rPr>
              <w:t>attività vincolata</w:t>
            </w:r>
          </w:p>
        </w:tc>
        <w:tc>
          <w:tcPr>
            <w:tcW w:w="4280" w:type="dxa"/>
            <w:gridSpan w:val="2"/>
            <w:tcBorders>
              <w:top w:val="single" w:sz="4" w:space="0" w:color="000000"/>
              <w:left w:val="nil"/>
              <w:bottom w:val="single" w:sz="4" w:space="0" w:color="000000"/>
              <w:right w:val="single" w:sz="4" w:space="0" w:color="000000"/>
            </w:tcBorders>
            <w:shd w:val="clear" w:color="auto" w:fill="auto"/>
            <w:hideMark/>
          </w:tcPr>
          <w:p w:rsidR="006379A6" w:rsidRPr="00BF3265" w:rsidRDefault="006379A6" w:rsidP="00BF3265">
            <w:pPr>
              <w:rPr>
                <w:rStyle w:val="StileCorpoCalibri"/>
                <w:rFonts w:ascii="Garamond" w:hAnsi="Garamond"/>
                <w:b/>
                <w:bCs/>
                <w:szCs w:val="24"/>
              </w:rPr>
            </w:pPr>
            <w:r w:rsidRPr="00BF3265">
              <w:rPr>
                <w:rStyle w:val="StileCorpoCalibri"/>
                <w:rFonts w:ascii="Garamond" w:hAnsi="Garamond"/>
                <w:b/>
                <w:bCs/>
                <w:szCs w:val="24"/>
              </w:rPr>
              <w:t>n. processi/ anno</w:t>
            </w:r>
          </w:p>
        </w:tc>
        <w:tc>
          <w:tcPr>
            <w:tcW w:w="1428" w:type="dxa"/>
            <w:gridSpan w:val="2"/>
            <w:tcBorders>
              <w:top w:val="single" w:sz="4" w:space="0" w:color="000000"/>
              <w:left w:val="nil"/>
              <w:bottom w:val="single" w:sz="4" w:space="0" w:color="000000"/>
              <w:right w:val="single" w:sz="4" w:space="0" w:color="000000"/>
            </w:tcBorders>
            <w:shd w:val="clear" w:color="auto" w:fill="auto"/>
            <w:hideMark/>
          </w:tcPr>
          <w:p w:rsidR="006379A6" w:rsidRPr="00BF3265" w:rsidRDefault="006379A6" w:rsidP="00BF3265">
            <w:pPr>
              <w:rPr>
                <w:rStyle w:val="StileCorpoCalibri"/>
                <w:rFonts w:ascii="Garamond" w:hAnsi="Garamond"/>
                <w:b/>
                <w:bCs/>
                <w:szCs w:val="24"/>
              </w:rPr>
            </w:pPr>
            <w:r w:rsidRPr="00BF3265">
              <w:rPr>
                <w:rStyle w:val="StileCorpoCalibri"/>
                <w:rFonts w:ascii="Garamond" w:hAnsi="Garamond"/>
                <w:b/>
                <w:bCs/>
                <w:szCs w:val="24"/>
              </w:rPr>
              <w:t>Struttura competente</w:t>
            </w:r>
          </w:p>
        </w:tc>
        <w:tc>
          <w:tcPr>
            <w:tcW w:w="1386" w:type="dxa"/>
            <w:tcBorders>
              <w:top w:val="single" w:sz="4" w:space="0" w:color="000000"/>
              <w:left w:val="nil"/>
              <w:bottom w:val="single" w:sz="4" w:space="0" w:color="000000"/>
              <w:right w:val="single" w:sz="4" w:space="0" w:color="000000"/>
            </w:tcBorders>
            <w:shd w:val="clear" w:color="auto" w:fill="auto"/>
            <w:hideMark/>
          </w:tcPr>
          <w:p w:rsidR="006379A6" w:rsidRPr="00BF3265" w:rsidRDefault="006379A6" w:rsidP="00BF3265">
            <w:pPr>
              <w:rPr>
                <w:rStyle w:val="StileCorpoCalibri"/>
                <w:rFonts w:ascii="Garamond" w:hAnsi="Garamond"/>
                <w:b/>
                <w:bCs/>
                <w:szCs w:val="24"/>
              </w:rPr>
            </w:pPr>
            <w:r w:rsidRPr="00BF3265">
              <w:rPr>
                <w:rStyle w:val="StileCorpoCalibri"/>
                <w:rFonts w:ascii="Garamond" w:hAnsi="Garamond"/>
                <w:b/>
                <w:bCs/>
                <w:szCs w:val="24"/>
              </w:rPr>
              <w:t>n. addetti</w:t>
            </w:r>
          </w:p>
        </w:tc>
      </w:tr>
      <w:tr w:rsidR="0022184B" w:rsidRPr="00BF3265" w:rsidTr="00D86AE1">
        <w:trPr>
          <w:trHeight w:val="351"/>
        </w:trPr>
        <w:tc>
          <w:tcPr>
            <w:tcW w:w="13750" w:type="dxa"/>
            <w:gridSpan w:val="12"/>
            <w:tcBorders>
              <w:top w:val="nil"/>
              <w:left w:val="single" w:sz="4" w:space="0" w:color="000000"/>
              <w:bottom w:val="single" w:sz="4" w:space="0" w:color="000000"/>
              <w:right w:val="single" w:sz="4" w:space="0" w:color="000000"/>
            </w:tcBorders>
            <w:shd w:val="clear" w:color="auto" w:fill="B6DDE8" w:themeFill="accent5" w:themeFillTint="66"/>
            <w:hideMark/>
          </w:tcPr>
          <w:p w:rsidR="00FB12CD" w:rsidRPr="00BF3265" w:rsidRDefault="00FB12CD" w:rsidP="00BF3265">
            <w:pPr>
              <w:jc w:val="center"/>
              <w:rPr>
                <w:rFonts w:ascii="Garamond" w:hAnsi="Garamond" w:cs="Calibri"/>
                <w:szCs w:val="24"/>
                <w:highlight w:val="yellow"/>
                <w:lang w:val="en-US" w:eastAsia="en-US"/>
              </w:rPr>
            </w:pPr>
          </w:p>
        </w:tc>
      </w:tr>
      <w:tr w:rsidR="0022184B" w:rsidRPr="00BF3265" w:rsidTr="009410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0"/>
        </w:trPr>
        <w:tc>
          <w:tcPr>
            <w:tcW w:w="3396" w:type="dxa"/>
            <w:gridSpan w:val="3"/>
            <w:shd w:val="clear" w:color="auto" w:fill="auto"/>
            <w:hideMark/>
          </w:tcPr>
          <w:p w:rsidR="00583469" w:rsidRPr="00BF3265" w:rsidRDefault="00583469"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Attività</w:t>
            </w:r>
            <w:proofErr w:type="spellEnd"/>
          </w:p>
        </w:tc>
        <w:tc>
          <w:tcPr>
            <w:tcW w:w="1787" w:type="dxa"/>
            <w:gridSpan w:val="2"/>
            <w:shd w:val="clear" w:color="auto" w:fill="auto"/>
            <w:hideMark/>
          </w:tcPr>
          <w:p w:rsidR="00583469" w:rsidRPr="00BF3265" w:rsidRDefault="00583469" w:rsidP="00BF3265">
            <w:pPr>
              <w:widowControl w:val="0"/>
              <w:rPr>
                <w:rFonts w:ascii="Garamond" w:hAnsi="Garamond" w:cs="Calibri"/>
                <w:b/>
                <w:bCs/>
                <w:szCs w:val="24"/>
                <w:lang w:val="en-US" w:eastAsia="en-US"/>
              </w:rPr>
            </w:pPr>
            <w:proofErr w:type="spellStart"/>
            <w:r w:rsidRPr="00BF3265">
              <w:rPr>
                <w:rFonts w:ascii="Garamond" w:hAnsi="Garamond" w:cs="Calibri"/>
                <w:b/>
                <w:bCs/>
                <w:szCs w:val="24"/>
                <w:lang w:val="en-US" w:eastAsia="en-US"/>
              </w:rPr>
              <w:t>Responsabilità</w:t>
            </w:r>
            <w:proofErr w:type="spellEnd"/>
          </w:p>
        </w:tc>
        <w:tc>
          <w:tcPr>
            <w:tcW w:w="1382" w:type="dxa"/>
            <w:shd w:val="clear" w:color="auto" w:fill="auto"/>
            <w:hideMark/>
          </w:tcPr>
          <w:p w:rsidR="00583469" w:rsidRPr="00BF3265" w:rsidRDefault="00583469" w:rsidP="00BF3265">
            <w:pPr>
              <w:widowControl w:val="0"/>
              <w:rPr>
                <w:rFonts w:ascii="Garamond" w:hAnsi="Garamond" w:cs="Calibri"/>
                <w:b/>
                <w:bCs/>
                <w:szCs w:val="24"/>
                <w:lang w:val="en-US" w:eastAsia="en-US"/>
              </w:rPr>
            </w:pPr>
            <w:r w:rsidRPr="00BF3265">
              <w:rPr>
                <w:rFonts w:ascii="Garamond" w:hAnsi="Garamond" w:cs="Calibri"/>
                <w:b/>
                <w:bCs/>
                <w:szCs w:val="24"/>
                <w:lang w:val="en-US" w:eastAsia="en-US"/>
              </w:rPr>
              <w:t xml:space="preserve">Tempi </w:t>
            </w:r>
            <w:proofErr w:type="spellStart"/>
            <w:r w:rsidRPr="00BF3265">
              <w:rPr>
                <w:rFonts w:ascii="Garamond" w:hAnsi="Garamond" w:cs="Calibri"/>
                <w:b/>
                <w:bCs/>
                <w:szCs w:val="24"/>
                <w:lang w:val="en-US" w:eastAsia="en-US"/>
              </w:rPr>
              <w:t>esecuzione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medi</w:t>
            </w:r>
            <w:proofErr w:type="spellEnd"/>
          </w:p>
        </w:tc>
        <w:tc>
          <w:tcPr>
            <w:tcW w:w="3687" w:type="dxa"/>
            <w:gridSpan w:val="2"/>
            <w:shd w:val="clear" w:color="auto" w:fill="auto"/>
            <w:hideMark/>
          </w:tcPr>
          <w:p w:rsidR="00583469" w:rsidRPr="00BF3265" w:rsidRDefault="00583469"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Valutazione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rischio</w:t>
            </w:r>
            <w:proofErr w:type="spellEnd"/>
          </w:p>
        </w:tc>
        <w:tc>
          <w:tcPr>
            <w:tcW w:w="2029" w:type="dxa"/>
            <w:gridSpan w:val="2"/>
            <w:shd w:val="clear" w:color="auto" w:fill="auto"/>
            <w:hideMark/>
          </w:tcPr>
          <w:p w:rsidR="00583469" w:rsidRPr="00BF3265" w:rsidRDefault="00583469"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Misure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specifiche</w:t>
            </w:r>
            <w:proofErr w:type="spellEnd"/>
          </w:p>
        </w:tc>
        <w:tc>
          <w:tcPr>
            <w:tcW w:w="1469" w:type="dxa"/>
            <w:gridSpan w:val="2"/>
            <w:shd w:val="clear" w:color="auto" w:fill="auto"/>
            <w:hideMark/>
          </w:tcPr>
          <w:p w:rsidR="00583469" w:rsidRPr="00BF3265" w:rsidRDefault="00583469"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Indicatori</w:t>
            </w:r>
            <w:proofErr w:type="spellEnd"/>
          </w:p>
        </w:tc>
      </w:tr>
      <w:tr w:rsidR="0022184B" w:rsidRPr="00BF3265" w:rsidTr="00D86A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8"/>
        </w:trPr>
        <w:tc>
          <w:tcPr>
            <w:tcW w:w="13750" w:type="dxa"/>
            <w:gridSpan w:val="12"/>
            <w:shd w:val="clear" w:color="auto" w:fill="auto"/>
            <w:hideMark/>
          </w:tcPr>
          <w:p w:rsidR="00FB12CD" w:rsidRPr="00BF3265" w:rsidRDefault="00FB12CD" w:rsidP="00BF3265">
            <w:pPr>
              <w:widowControl w:val="0"/>
              <w:jc w:val="center"/>
              <w:rPr>
                <w:rFonts w:ascii="Garamond" w:hAnsi="Garamond" w:cs="Calibri"/>
                <w:b/>
                <w:bCs/>
                <w:szCs w:val="24"/>
                <w:lang w:val="en-US" w:eastAsia="en-US"/>
              </w:rPr>
            </w:pPr>
          </w:p>
        </w:tc>
      </w:tr>
      <w:tr w:rsidR="0022184B" w:rsidRPr="00BF3265" w:rsidTr="009410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99"/>
        </w:trPr>
        <w:tc>
          <w:tcPr>
            <w:tcW w:w="3396" w:type="dxa"/>
            <w:gridSpan w:val="3"/>
            <w:shd w:val="clear" w:color="auto" w:fill="auto"/>
            <w:hideMark/>
          </w:tcPr>
          <w:p w:rsidR="006769E8" w:rsidRPr="00BF3265" w:rsidRDefault="00371AB6" w:rsidP="00BF3265">
            <w:pPr>
              <w:pStyle w:val="StileCorpoCalibriGiustificato"/>
              <w:rPr>
                <w:rFonts w:ascii="Garamond" w:hAnsi="Garamond"/>
                <w:szCs w:val="24"/>
                <w:lang w:eastAsia="en-US"/>
              </w:rPr>
            </w:pPr>
            <w:r w:rsidRPr="00BF3265">
              <w:rPr>
                <w:rFonts w:ascii="Garamond" w:hAnsi="Garamond"/>
                <w:szCs w:val="24"/>
                <w:lang w:eastAsia="en-US"/>
              </w:rPr>
              <w:t>1. Definizione</w:t>
            </w:r>
            <w:r w:rsidR="00FA6977" w:rsidRPr="00BF3265">
              <w:rPr>
                <w:rFonts w:ascii="Garamond" w:hAnsi="Garamond"/>
                <w:szCs w:val="24"/>
                <w:lang w:eastAsia="en-US"/>
              </w:rPr>
              <w:t xml:space="preserve"> del Fabbisogno del personale</w:t>
            </w:r>
            <w:r w:rsidR="006769E8" w:rsidRPr="00BF3265">
              <w:rPr>
                <w:rFonts w:ascii="Garamond" w:hAnsi="Garamond"/>
                <w:szCs w:val="24"/>
                <w:lang w:eastAsia="en-US"/>
              </w:rPr>
              <w:t xml:space="preserve"> </w:t>
            </w:r>
          </w:p>
          <w:p w:rsidR="00583469" w:rsidRPr="00BF3265" w:rsidRDefault="006769E8" w:rsidP="00BF3265">
            <w:pPr>
              <w:pStyle w:val="StileCorpoCalibriGiustificato"/>
              <w:rPr>
                <w:rFonts w:ascii="Garamond" w:hAnsi="Garamond"/>
                <w:szCs w:val="24"/>
                <w:lang w:eastAsia="en-US"/>
              </w:rPr>
            </w:pPr>
            <w:r w:rsidRPr="00BF3265">
              <w:rPr>
                <w:rFonts w:ascii="Garamond" w:hAnsi="Garamond"/>
                <w:szCs w:val="24"/>
                <w:lang w:eastAsia="en-US"/>
              </w:rPr>
              <w:t>In funzione degli obiettivi e dei programmi fissati dalla Direzione Generale, si definisce – in coerenza con le previsioni di bilancio – il piano del fabbisogno di personale dipendente e dei dirigenti. Detto piano deve contenere la determinazione del fabbisogno, le modalità di assunzione del personale e l'indicazione dell'assegnazione dello stesso.</w:t>
            </w:r>
          </w:p>
        </w:tc>
        <w:tc>
          <w:tcPr>
            <w:tcW w:w="1787" w:type="dxa"/>
            <w:gridSpan w:val="2"/>
            <w:shd w:val="clear" w:color="auto" w:fill="auto"/>
            <w:hideMark/>
          </w:tcPr>
          <w:p w:rsidR="00583469" w:rsidRPr="00BF3265" w:rsidRDefault="006769E8" w:rsidP="00BF3265">
            <w:pPr>
              <w:pStyle w:val="Paragrafoelenco"/>
              <w:spacing w:after="0" w:line="240" w:lineRule="auto"/>
              <w:ind w:left="0"/>
              <w:jc w:val="both"/>
              <w:rPr>
                <w:rFonts w:ascii="Garamond" w:hAnsi="Garamond" w:cs="Calibri"/>
                <w:sz w:val="24"/>
                <w:szCs w:val="24"/>
              </w:rPr>
            </w:pPr>
            <w:r w:rsidRPr="00BF3265">
              <w:rPr>
                <w:rFonts w:ascii="Garamond" w:hAnsi="Garamond" w:cs="Calibri"/>
                <w:sz w:val="24"/>
                <w:szCs w:val="24"/>
              </w:rPr>
              <w:t>Organo amministrativo</w:t>
            </w:r>
          </w:p>
        </w:tc>
        <w:tc>
          <w:tcPr>
            <w:tcW w:w="1382" w:type="dxa"/>
            <w:shd w:val="clear" w:color="auto" w:fill="auto"/>
            <w:hideMark/>
          </w:tcPr>
          <w:p w:rsidR="00583469" w:rsidRPr="00BF3265" w:rsidRDefault="00583469" w:rsidP="00BF3265">
            <w:pPr>
              <w:pStyle w:val="StileCorpoCalibriGiustificato"/>
              <w:rPr>
                <w:rFonts w:ascii="Garamond" w:hAnsi="Garamond"/>
                <w:szCs w:val="24"/>
                <w:lang w:val="en-US" w:eastAsia="en-US"/>
              </w:rPr>
            </w:pPr>
            <w:r w:rsidRPr="00BF3265">
              <w:rPr>
                <w:rFonts w:ascii="Garamond" w:hAnsi="Garamond"/>
                <w:szCs w:val="24"/>
                <w:lang w:val="en-US" w:eastAsia="en-US"/>
              </w:rPr>
              <w:t xml:space="preserve">60/90 </w:t>
            </w:r>
            <w:proofErr w:type="spellStart"/>
            <w:r w:rsidRPr="00BF3265">
              <w:rPr>
                <w:rFonts w:ascii="Garamond" w:hAnsi="Garamond"/>
                <w:szCs w:val="24"/>
                <w:lang w:val="en-US" w:eastAsia="en-US"/>
              </w:rPr>
              <w:t>giorni</w:t>
            </w:r>
            <w:proofErr w:type="spellEnd"/>
          </w:p>
        </w:tc>
        <w:tc>
          <w:tcPr>
            <w:tcW w:w="3687" w:type="dxa"/>
            <w:gridSpan w:val="2"/>
            <w:shd w:val="clear" w:color="auto" w:fill="auto"/>
            <w:hideMark/>
          </w:tcPr>
          <w:p w:rsidR="00583469" w:rsidRPr="00BF3265" w:rsidRDefault="006769E8" w:rsidP="00BF3265">
            <w:pPr>
              <w:pStyle w:val="StileCorpoCalibriGiustificato"/>
              <w:rPr>
                <w:rFonts w:ascii="Garamond" w:hAnsi="Garamond"/>
                <w:szCs w:val="24"/>
                <w:lang w:eastAsia="en-US"/>
              </w:rPr>
            </w:pPr>
            <w:r w:rsidRPr="00BF3265">
              <w:rPr>
                <w:rFonts w:ascii="Garamond" w:hAnsi="Garamond"/>
                <w:szCs w:val="24"/>
                <w:lang w:eastAsia="en-US"/>
              </w:rPr>
              <w:t>Individuazione di fabbisogni quantitativament</w:t>
            </w:r>
            <w:r w:rsidR="008C7E90" w:rsidRPr="00BF3265">
              <w:rPr>
                <w:rFonts w:ascii="Garamond" w:hAnsi="Garamond"/>
                <w:szCs w:val="24"/>
                <w:lang w:eastAsia="en-US"/>
              </w:rPr>
              <w:t xml:space="preserve">e </w:t>
            </w:r>
            <w:r w:rsidRPr="00BF3265">
              <w:rPr>
                <w:rFonts w:ascii="Garamond" w:hAnsi="Garamond"/>
                <w:szCs w:val="24"/>
                <w:lang w:eastAsia="en-US"/>
              </w:rPr>
              <w:t xml:space="preserve">e qualitativamente non coerenti con la </w:t>
            </w:r>
            <w:proofErr w:type="spellStart"/>
            <w:r w:rsidRPr="00BF3265">
              <w:rPr>
                <w:rFonts w:ascii="Garamond" w:hAnsi="Garamond"/>
                <w:szCs w:val="24"/>
                <w:lang w:eastAsia="en-US"/>
              </w:rPr>
              <w:t>mission</w:t>
            </w:r>
            <w:proofErr w:type="spellEnd"/>
            <w:r w:rsidRPr="00BF3265">
              <w:rPr>
                <w:rFonts w:ascii="Garamond" w:hAnsi="Garamond"/>
                <w:szCs w:val="24"/>
                <w:lang w:eastAsia="en-US"/>
              </w:rPr>
              <w:t xml:space="preserve"> dell'Ente - motivazione incongrua del provvedimento - uso improprio/distorto della discrezionalità</w:t>
            </w:r>
          </w:p>
        </w:tc>
        <w:tc>
          <w:tcPr>
            <w:tcW w:w="2029" w:type="dxa"/>
            <w:gridSpan w:val="2"/>
            <w:shd w:val="clear" w:color="auto" w:fill="auto"/>
            <w:hideMark/>
          </w:tcPr>
          <w:p w:rsidR="00583469" w:rsidRPr="00BF3265" w:rsidRDefault="008C7E90" w:rsidP="00BF3265">
            <w:pPr>
              <w:pStyle w:val="StileCorpoCalibriGiustificato"/>
              <w:rPr>
                <w:rFonts w:ascii="Garamond" w:hAnsi="Garamond"/>
                <w:szCs w:val="24"/>
                <w:lang w:eastAsia="en-US"/>
              </w:rPr>
            </w:pPr>
            <w:r w:rsidRPr="00BF3265">
              <w:rPr>
                <w:rFonts w:ascii="Garamond" w:hAnsi="Garamond"/>
                <w:szCs w:val="24"/>
                <w:lang w:eastAsia="en-US"/>
              </w:rPr>
              <w:t xml:space="preserve">Trasparenza - codice di comportamento - motivazione dei provvedimenti - astensione in caso di conflitto di interessi - </w:t>
            </w:r>
            <w:proofErr w:type="spellStart"/>
            <w:r w:rsidRPr="00BF3265">
              <w:rPr>
                <w:rFonts w:ascii="Garamond" w:hAnsi="Garamond"/>
                <w:szCs w:val="24"/>
                <w:lang w:eastAsia="en-US"/>
              </w:rPr>
              <w:t>whist</w:t>
            </w:r>
            <w:r w:rsidR="00E3069D" w:rsidRPr="00BF3265">
              <w:rPr>
                <w:rFonts w:ascii="Garamond" w:hAnsi="Garamond"/>
                <w:szCs w:val="24"/>
                <w:lang w:eastAsia="en-US"/>
              </w:rPr>
              <w:t>le</w:t>
            </w:r>
            <w:r w:rsidRPr="00BF3265">
              <w:rPr>
                <w:rFonts w:ascii="Garamond" w:hAnsi="Garamond"/>
                <w:szCs w:val="24"/>
                <w:lang w:eastAsia="en-US"/>
              </w:rPr>
              <w:t>blowing</w:t>
            </w:r>
            <w:proofErr w:type="spellEnd"/>
            <w:r w:rsidRPr="00BF3265">
              <w:rPr>
                <w:rFonts w:ascii="Garamond" w:hAnsi="Garamond"/>
                <w:szCs w:val="24"/>
                <w:lang w:eastAsia="en-US"/>
              </w:rPr>
              <w:t xml:space="preserve"> - monitoraggio rapporti con soggetti esterni.</w:t>
            </w:r>
          </w:p>
        </w:tc>
        <w:tc>
          <w:tcPr>
            <w:tcW w:w="1469" w:type="dxa"/>
            <w:gridSpan w:val="2"/>
            <w:shd w:val="clear" w:color="auto" w:fill="auto"/>
            <w:hideMark/>
          </w:tcPr>
          <w:p w:rsidR="00583469" w:rsidRPr="00BF3265" w:rsidRDefault="00583469" w:rsidP="00BF3265">
            <w:pPr>
              <w:widowControl w:val="0"/>
              <w:rPr>
                <w:rStyle w:val="StileCorpoCalibri"/>
                <w:rFonts w:ascii="Garamond" w:hAnsi="Garamond"/>
                <w:szCs w:val="24"/>
              </w:rPr>
            </w:pPr>
            <w:r w:rsidRPr="00BF3265">
              <w:rPr>
                <w:rStyle w:val="StileCorpoCalibri"/>
                <w:rFonts w:ascii="Garamond" w:hAnsi="Garamond"/>
                <w:szCs w:val="24"/>
              </w:rPr>
              <w:t> </w:t>
            </w:r>
            <w:r w:rsidR="001F0024" w:rsidRPr="00BF3265">
              <w:rPr>
                <w:rStyle w:val="StileCorpoCalibri"/>
                <w:rFonts w:ascii="Garamond" w:hAnsi="Garamond"/>
                <w:szCs w:val="24"/>
              </w:rPr>
              <w:t>Relazione annuale</w:t>
            </w:r>
            <w:r w:rsidR="00D02C78" w:rsidRPr="00BF3265">
              <w:rPr>
                <w:rStyle w:val="StileCorpoCalibri"/>
                <w:rFonts w:ascii="Garamond" w:hAnsi="Garamond"/>
                <w:szCs w:val="24"/>
              </w:rPr>
              <w:t>,</w:t>
            </w:r>
            <w:r w:rsidR="001F0024" w:rsidRPr="00BF3265">
              <w:rPr>
                <w:rStyle w:val="StileCorpoCalibri"/>
                <w:rFonts w:ascii="Garamond" w:hAnsi="Garamond"/>
                <w:szCs w:val="24"/>
              </w:rPr>
              <w:t xml:space="preserve"> </w:t>
            </w:r>
            <w:r w:rsidR="00D02C78" w:rsidRPr="00BF3265">
              <w:rPr>
                <w:rStyle w:val="StileCorpoCalibri"/>
                <w:rFonts w:ascii="Garamond" w:hAnsi="Garamond"/>
                <w:szCs w:val="24"/>
              </w:rPr>
              <w:t xml:space="preserve">da inviare al </w:t>
            </w:r>
            <w:proofErr w:type="spellStart"/>
            <w:r w:rsidR="00D02C78" w:rsidRPr="00BF3265">
              <w:rPr>
                <w:rStyle w:val="StileCorpoCalibri"/>
                <w:rFonts w:ascii="Garamond" w:hAnsi="Garamond"/>
                <w:szCs w:val="24"/>
              </w:rPr>
              <w:t>R.P.C.T</w:t>
            </w:r>
            <w:proofErr w:type="spellEnd"/>
            <w:r w:rsidR="00D02C78" w:rsidRPr="00BF3265">
              <w:rPr>
                <w:rStyle w:val="StileCorpoCalibri"/>
                <w:rFonts w:ascii="Garamond" w:hAnsi="Garamond"/>
                <w:szCs w:val="24"/>
              </w:rPr>
              <w:t xml:space="preserve">,. </w:t>
            </w:r>
            <w:r w:rsidR="001F0024" w:rsidRPr="00BF3265">
              <w:rPr>
                <w:rStyle w:val="StileCorpoCalibri"/>
                <w:rFonts w:ascii="Garamond" w:hAnsi="Garamond"/>
                <w:szCs w:val="24"/>
              </w:rPr>
              <w:t>del Dirigente Area Personale, previo parere del Dirigente dell’Area interessata al fabbisogno del personale.</w:t>
            </w:r>
          </w:p>
        </w:tc>
      </w:tr>
      <w:tr w:rsidR="0022184B" w:rsidRPr="00BF3265" w:rsidTr="009410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68"/>
        </w:trPr>
        <w:tc>
          <w:tcPr>
            <w:tcW w:w="3396" w:type="dxa"/>
            <w:gridSpan w:val="3"/>
            <w:tcBorders>
              <w:top w:val="single" w:sz="4" w:space="0" w:color="auto"/>
              <w:left w:val="single" w:sz="4" w:space="0" w:color="auto"/>
              <w:bottom w:val="single" w:sz="4" w:space="0" w:color="auto"/>
              <w:right w:val="single" w:sz="4" w:space="0" w:color="auto"/>
            </w:tcBorders>
            <w:shd w:val="clear" w:color="auto" w:fill="auto"/>
            <w:hideMark/>
          </w:tcPr>
          <w:p w:rsidR="008C7E90" w:rsidRPr="00BF3265" w:rsidRDefault="008C7E90" w:rsidP="00BF3265">
            <w:pPr>
              <w:pStyle w:val="StileCorpoCalibriGiustificato"/>
              <w:rPr>
                <w:rFonts w:ascii="Garamond" w:hAnsi="Garamond"/>
                <w:szCs w:val="24"/>
                <w:lang w:eastAsia="en-US"/>
              </w:rPr>
            </w:pPr>
            <w:r w:rsidRPr="00BF3265">
              <w:rPr>
                <w:rFonts w:ascii="Garamond" w:hAnsi="Garamond"/>
                <w:szCs w:val="24"/>
                <w:lang w:eastAsia="en-US"/>
              </w:rPr>
              <w:t>2. Definizione delle procedure di reclutamento</w:t>
            </w:r>
          </w:p>
        </w:tc>
        <w:tc>
          <w:tcPr>
            <w:tcW w:w="1787" w:type="dxa"/>
            <w:gridSpan w:val="2"/>
            <w:tcBorders>
              <w:top w:val="single" w:sz="4" w:space="0" w:color="auto"/>
              <w:left w:val="single" w:sz="4" w:space="0" w:color="auto"/>
              <w:bottom w:val="single" w:sz="4" w:space="0" w:color="auto"/>
              <w:right w:val="single" w:sz="4" w:space="0" w:color="auto"/>
            </w:tcBorders>
            <w:shd w:val="clear" w:color="auto" w:fill="auto"/>
            <w:hideMark/>
          </w:tcPr>
          <w:p w:rsidR="008C7E90" w:rsidRPr="00BF3265" w:rsidRDefault="008C7E90" w:rsidP="00BF3265">
            <w:pPr>
              <w:pStyle w:val="Paragrafoelenco"/>
              <w:spacing w:after="0" w:line="240" w:lineRule="auto"/>
              <w:ind w:left="0"/>
              <w:jc w:val="both"/>
              <w:rPr>
                <w:rFonts w:ascii="Garamond" w:hAnsi="Garamond" w:cs="Calibri"/>
                <w:sz w:val="24"/>
                <w:szCs w:val="24"/>
              </w:rPr>
            </w:pPr>
            <w:r w:rsidRPr="00BF3265">
              <w:rPr>
                <w:rFonts w:ascii="Garamond" w:hAnsi="Garamond" w:cs="Calibri"/>
                <w:sz w:val="24"/>
                <w:szCs w:val="24"/>
              </w:rPr>
              <w:t>Organo amministrativo</w:t>
            </w:r>
          </w:p>
        </w:tc>
        <w:tc>
          <w:tcPr>
            <w:tcW w:w="1382" w:type="dxa"/>
            <w:tcBorders>
              <w:top w:val="single" w:sz="4" w:space="0" w:color="auto"/>
              <w:left w:val="single" w:sz="4" w:space="0" w:color="auto"/>
              <w:bottom w:val="single" w:sz="4" w:space="0" w:color="auto"/>
              <w:right w:val="single" w:sz="4" w:space="0" w:color="auto"/>
            </w:tcBorders>
            <w:shd w:val="clear" w:color="auto" w:fill="auto"/>
            <w:hideMark/>
          </w:tcPr>
          <w:p w:rsidR="008C7E90" w:rsidRPr="00BF3265" w:rsidRDefault="008C7E90" w:rsidP="00BF3265">
            <w:pPr>
              <w:pStyle w:val="StileCorpoCalibriGiustificato"/>
              <w:rPr>
                <w:rFonts w:ascii="Garamond" w:hAnsi="Garamond"/>
                <w:szCs w:val="24"/>
                <w:lang w:val="en-US" w:eastAsia="en-US"/>
              </w:rPr>
            </w:pPr>
            <w:r w:rsidRPr="00BF3265">
              <w:rPr>
                <w:rFonts w:ascii="Garamond" w:hAnsi="Garamond"/>
                <w:szCs w:val="24"/>
                <w:lang w:val="en-US" w:eastAsia="en-US"/>
              </w:rPr>
              <w:t xml:space="preserve">60/90 </w:t>
            </w:r>
            <w:proofErr w:type="spellStart"/>
            <w:r w:rsidRPr="00BF3265">
              <w:rPr>
                <w:rFonts w:ascii="Garamond" w:hAnsi="Garamond"/>
                <w:szCs w:val="24"/>
                <w:lang w:val="en-US" w:eastAsia="en-US"/>
              </w:rPr>
              <w:t>giorni</w:t>
            </w:r>
            <w:proofErr w:type="spellEnd"/>
          </w:p>
        </w:tc>
        <w:tc>
          <w:tcPr>
            <w:tcW w:w="3687" w:type="dxa"/>
            <w:gridSpan w:val="2"/>
            <w:tcBorders>
              <w:top w:val="single" w:sz="4" w:space="0" w:color="auto"/>
              <w:left w:val="single" w:sz="4" w:space="0" w:color="auto"/>
              <w:bottom w:val="single" w:sz="4" w:space="0" w:color="auto"/>
              <w:right w:val="single" w:sz="4" w:space="0" w:color="auto"/>
            </w:tcBorders>
            <w:shd w:val="clear" w:color="auto" w:fill="auto"/>
            <w:hideMark/>
          </w:tcPr>
          <w:p w:rsidR="008C7E90" w:rsidRPr="00BF3265" w:rsidRDefault="008C7E90" w:rsidP="00BF3265">
            <w:pPr>
              <w:pStyle w:val="StileCorpoCalibriGiustificato"/>
              <w:rPr>
                <w:rFonts w:ascii="Garamond" w:hAnsi="Garamond"/>
                <w:szCs w:val="24"/>
                <w:lang w:eastAsia="en-US"/>
              </w:rPr>
            </w:pPr>
            <w:r w:rsidRPr="00BF3265">
              <w:rPr>
                <w:rFonts w:ascii="Garamond" w:hAnsi="Garamond"/>
                <w:szCs w:val="24"/>
                <w:lang w:eastAsia="en-US"/>
              </w:rPr>
              <w:t>Motivazione incongrua del provvedimento- uso improprio/distorto della discrezionalità - individuazione di procedure finalizzate al reclutamento di candidati particolari</w:t>
            </w:r>
          </w:p>
        </w:tc>
        <w:tc>
          <w:tcPr>
            <w:tcW w:w="2029" w:type="dxa"/>
            <w:gridSpan w:val="2"/>
            <w:tcBorders>
              <w:top w:val="single" w:sz="4" w:space="0" w:color="auto"/>
              <w:left w:val="single" w:sz="4" w:space="0" w:color="auto"/>
              <w:bottom w:val="single" w:sz="4" w:space="0" w:color="auto"/>
              <w:right w:val="single" w:sz="4" w:space="0" w:color="auto"/>
            </w:tcBorders>
            <w:shd w:val="clear" w:color="auto" w:fill="auto"/>
            <w:hideMark/>
          </w:tcPr>
          <w:p w:rsidR="008C7E90" w:rsidRPr="00BF3265" w:rsidRDefault="008C7E90" w:rsidP="00BF3265">
            <w:pPr>
              <w:pStyle w:val="StileCorpoCalibriGiustificato"/>
              <w:rPr>
                <w:rFonts w:ascii="Garamond" w:hAnsi="Garamond"/>
                <w:szCs w:val="24"/>
                <w:lang w:eastAsia="en-US"/>
              </w:rPr>
            </w:pPr>
            <w:r w:rsidRPr="00BF3265">
              <w:rPr>
                <w:rFonts w:ascii="Garamond" w:hAnsi="Garamond"/>
                <w:szCs w:val="24"/>
                <w:lang w:eastAsia="en-US"/>
              </w:rPr>
              <w:t xml:space="preserve">Trasparenza - codice di comportamento - motivazione dei provvedimenti - astensione in caso di conflitto di interessi - </w:t>
            </w:r>
            <w:proofErr w:type="spellStart"/>
            <w:r w:rsidRPr="00BF3265">
              <w:rPr>
                <w:rFonts w:ascii="Garamond" w:hAnsi="Garamond"/>
                <w:szCs w:val="24"/>
                <w:lang w:eastAsia="en-US"/>
              </w:rPr>
              <w:t>whist</w:t>
            </w:r>
            <w:r w:rsidR="00E3069D" w:rsidRPr="00BF3265">
              <w:rPr>
                <w:rFonts w:ascii="Garamond" w:hAnsi="Garamond"/>
                <w:szCs w:val="24"/>
                <w:lang w:eastAsia="en-US"/>
              </w:rPr>
              <w:t>le</w:t>
            </w:r>
            <w:r w:rsidRPr="00BF3265">
              <w:rPr>
                <w:rFonts w:ascii="Garamond" w:hAnsi="Garamond"/>
                <w:szCs w:val="24"/>
                <w:lang w:eastAsia="en-US"/>
              </w:rPr>
              <w:t>blowing</w:t>
            </w:r>
            <w:proofErr w:type="spellEnd"/>
            <w:r w:rsidRPr="00BF3265">
              <w:rPr>
                <w:rFonts w:ascii="Garamond" w:hAnsi="Garamond"/>
                <w:szCs w:val="24"/>
                <w:lang w:eastAsia="en-US"/>
              </w:rPr>
              <w:t xml:space="preserve"> - monitoraggio rapporti con soggetti esterni.</w:t>
            </w:r>
          </w:p>
        </w:tc>
        <w:tc>
          <w:tcPr>
            <w:tcW w:w="1469" w:type="dxa"/>
            <w:gridSpan w:val="2"/>
            <w:tcBorders>
              <w:top w:val="single" w:sz="4" w:space="0" w:color="auto"/>
              <w:left w:val="single" w:sz="4" w:space="0" w:color="auto"/>
              <w:bottom w:val="single" w:sz="4" w:space="0" w:color="auto"/>
              <w:right w:val="single" w:sz="4" w:space="0" w:color="auto"/>
            </w:tcBorders>
            <w:shd w:val="clear" w:color="auto" w:fill="auto"/>
            <w:hideMark/>
          </w:tcPr>
          <w:p w:rsidR="008C7E90" w:rsidRPr="00BF3265" w:rsidRDefault="008C7E90" w:rsidP="00BF3265">
            <w:pPr>
              <w:widowControl w:val="0"/>
              <w:rPr>
                <w:rStyle w:val="StileCorpoCalibri"/>
                <w:rFonts w:ascii="Garamond" w:hAnsi="Garamond"/>
                <w:szCs w:val="24"/>
              </w:rPr>
            </w:pPr>
            <w:r w:rsidRPr="00BF3265">
              <w:rPr>
                <w:rStyle w:val="StileCorpoCalibri"/>
                <w:rFonts w:ascii="Garamond" w:hAnsi="Garamond"/>
                <w:szCs w:val="24"/>
              </w:rPr>
              <w:t> </w:t>
            </w:r>
            <w:r w:rsidR="00B801A8" w:rsidRPr="00BF3265">
              <w:rPr>
                <w:rStyle w:val="StileCorpoCalibri"/>
                <w:rFonts w:ascii="Garamond" w:hAnsi="Garamond"/>
                <w:szCs w:val="24"/>
              </w:rPr>
              <w:t xml:space="preserve">Relazione annuale, da inviare al </w:t>
            </w:r>
            <w:proofErr w:type="spellStart"/>
            <w:r w:rsidR="00B801A8" w:rsidRPr="00BF3265">
              <w:rPr>
                <w:rStyle w:val="StileCorpoCalibri"/>
                <w:rFonts w:ascii="Garamond" w:hAnsi="Garamond"/>
                <w:szCs w:val="24"/>
              </w:rPr>
              <w:t>R.P.C.T</w:t>
            </w:r>
            <w:proofErr w:type="spellEnd"/>
            <w:r w:rsidR="00B801A8" w:rsidRPr="00BF3265">
              <w:rPr>
                <w:rStyle w:val="StileCorpoCalibri"/>
                <w:rFonts w:ascii="Garamond" w:hAnsi="Garamond"/>
                <w:szCs w:val="24"/>
              </w:rPr>
              <w:t>,. del Dirigente Area Personale, con evidenza delle procedure attuate.</w:t>
            </w:r>
          </w:p>
        </w:tc>
      </w:tr>
      <w:tr w:rsidR="0022184B" w:rsidRPr="00BF3265" w:rsidTr="009410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2"/>
        </w:trPr>
        <w:tc>
          <w:tcPr>
            <w:tcW w:w="3396" w:type="dxa"/>
            <w:gridSpan w:val="3"/>
            <w:tcBorders>
              <w:top w:val="single" w:sz="4" w:space="0" w:color="auto"/>
              <w:left w:val="single" w:sz="4" w:space="0" w:color="auto"/>
              <w:bottom w:val="single" w:sz="4" w:space="0" w:color="auto"/>
              <w:right w:val="single" w:sz="4" w:space="0" w:color="auto"/>
            </w:tcBorders>
            <w:shd w:val="clear" w:color="auto" w:fill="auto"/>
          </w:tcPr>
          <w:p w:rsidR="008C7E90" w:rsidRPr="00BF3265" w:rsidRDefault="008C7E90" w:rsidP="00BF3265">
            <w:pPr>
              <w:pStyle w:val="StileCorpoCalibriGiustificato"/>
              <w:rPr>
                <w:rFonts w:ascii="Garamond" w:hAnsi="Garamond"/>
                <w:szCs w:val="24"/>
                <w:lang w:eastAsia="en-US"/>
              </w:rPr>
            </w:pPr>
            <w:r w:rsidRPr="00BF3265">
              <w:rPr>
                <w:rFonts w:ascii="Garamond" w:hAnsi="Garamond"/>
                <w:szCs w:val="24"/>
                <w:lang w:eastAsia="en-US"/>
              </w:rPr>
              <w:t>3. Definizione dei requisiti e dei criteri di partecipazione e nomina della commissione</w:t>
            </w:r>
          </w:p>
        </w:tc>
        <w:tc>
          <w:tcPr>
            <w:tcW w:w="1787" w:type="dxa"/>
            <w:gridSpan w:val="2"/>
            <w:tcBorders>
              <w:top w:val="single" w:sz="4" w:space="0" w:color="auto"/>
              <w:left w:val="single" w:sz="4" w:space="0" w:color="auto"/>
              <w:bottom w:val="single" w:sz="4" w:space="0" w:color="auto"/>
              <w:right w:val="single" w:sz="4" w:space="0" w:color="auto"/>
            </w:tcBorders>
            <w:shd w:val="clear" w:color="auto" w:fill="auto"/>
          </w:tcPr>
          <w:p w:rsidR="008C7E90" w:rsidRPr="00BF3265" w:rsidRDefault="008C7E90" w:rsidP="00BF3265">
            <w:pPr>
              <w:pStyle w:val="Paragrafoelenco"/>
              <w:spacing w:after="0" w:line="240" w:lineRule="auto"/>
              <w:ind w:left="0"/>
              <w:jc w:val="both"/>
              <w:rPr>
                <w:rFonts w:ascii="Garamond" w:hAnsi="Garamond" w:cs="Calibri"/>
                <w:sz w:val="24"/>
                <w:szCs w:val="24"/>
              </w:rPr>
            </w:pPr>
            <w:r w:rsidRPr="00BF3265">
              <w:rPr>
                <w:rFonts w:ascii="Garamond" w:hAnsi="Garamond" w:cs="Calibri"/>
                <w:sz w:val="24"/>
                <w:szCs w:val="24"/>
              </w:rPr>
              <w:t>Organo amministrativo/ dirigenti/RUP</w:t>
            </w:r>
          </w:p>
        </w:tc>
        <w:tc>
          <w:tcPr>
            <w:tcW w:w="1382" w:type="dxa"/>
            <w:tcBorders>
              <w:top w:val="single" w:sz="4" w:space="0" w:color="auto"/>
              <w:left w:val="single" w:sz="4" w:space="0" w:color="auto"/>
              <w:bottom w:val="single" w:sz="4" w:space="0" w:color="auto"/>
              <w:right w:val="single" w:sz="4" w:space="0" w:color="auto"/>
            </w:tcBorders>
            <w:shd w:val="clear" w:color="auto" w:fill="auto"/>
          </w:tcPr>
          <w:p w:rsidR="008C7E90" w:rsidRPr="00BF3265" w:rsidRDefault="008C7E90" w:rsidP="00BF3265">
            <w:pPr>
              <w:pStyle w:val="StileCorpoCalibriGiustificato"/>
              <w:rPr>
                <w:rFonts w:ascii="Garamond" w:hAnsi="Garamond"/>
                <w:szCs w:val="24"/>
                <w:lang w:eastAsia="en-US"/>
              </w:rPr>
            </w:pPr>
            <w:r w:rsidRPr="00BF3265">
              <w:rPr>
                <w:rFonts w:ascii="Garamond" w:hAnsi="Garamond"/>
                <w:szCs w:val="24"/>
                <w:lang w:eastAsia="en-US"/>
              </w:rPr>
              <w:t>30 giorni</w:t>
            </w:r>
          </w:p>
        </w:tc>
        <w:tc>
          <w:tcPr>
            <w:tcW w:w="3687" w:type="dxa"/>
            <w:gridSpan w:val="2"/>
            <w:tcBorders>
              <w:top w:val="single" w:sz="4" w:space="0" w:color="auto"/>
              <w:left w:val="single" w:sz="4" w:space="0" w:color="auto"/>
              <w:bottom w:val="single" w:sz="4" w:space="0" w:color="auto"/>
              <w:right w:val="single" w:sz="4" w:space="0" w:color="auto"/>
            </w:tcBorders>
            <w:shd w:val="clear" w:color="auto" w:fill="auto"/>
          </w:tcPr>
          <w:p w:rsidR="008C7E90" w:rsidRPr="00BF3265" w:rsidRDefault="008C7E90" w:rsidP="00BF3265">
            <w:pPr>
              <w:pStyle w:val="StileCorpoCalibriGiustificato"/>
              <w:rPr>
                <w:rFonts w:ascii="Garamond" w:hAnsi="Garamond"/>
                <w:szCs w:val="24"/>
                <w:lang w:eastAsia="en-US"/>
              </w:rPr>
            </w:pPr>
            <w:r w:rsidRPr="00BF3265">
              <w:rPr>
                <w:rFonts w:ascii="Garamond" w:hAnsi="Garamond"/>
                <w:szCs w:val="24"/>
                <w:lang w:eastAsia="en-US"/>
              </w:rPr>
              <w:t>Previsione dei requisiti di accesso personalizzati e di insufficienza di meccanismi oggettivi e trasparenti idonei a verificare il possesso dei requisiti attitudinali e professionali richiesti in  relazione alla posizione da ricoprire allo scopo di reclutare candidati particolari</w:t>
            </w:r>
            <w:r w:rsidR="00D70ABF" w:rsidRPr="00BF3265">
              <w:rPr>
                <w:rFonts w:ascii="Garamond" w:hAnsi="Garamond"/>
                <w:szCs w:val="24"/>
                <w:lang w:eastAsia="en-US"/>
              </w:rPr>
              <w:t>.</w:t>
            </w:r>
          </w:p>
          <w:p w:rsidR="00D70ABF" w:rsidRPr="00BF3265" w:rsidRDefault="00D70ABF" w:rsidP="00BF3265">
            <w:pPr>
              <w:pStyle w:val="StileCorpoCalibriGiustificato"/>
              <w:rPr>
                <w:rFonts w:ascii="Garamond" w:hAnsi="Garamond"/>
                <w:szCs w:val="24"/>
                <w:lang w:eastAsia="en-US"/>
              </w:rPr>
            </w:pPr>
            <w:r w:rsidRPr="00BF3265">
              <w:rPr>
                <w:rFonts w:ascii="Garamond" w:hAnsi="Garamond"/>
                <w:szCs w:val="24"/>
                <w:lang w:eastAsia="en-US"/>
              </w:rPr>
              <w:t>Irregolare composizione della Commissione finalizzata al reclutamento</w:t>
            </w:r>
          </w:p>
        </w:tc>
        <w:tc>
          <w:tcPr>
            <w:tcW w:w="2029" w:type="dxa"/>
            <w:gridSpan w:val="2"/>
            <w:tcBorders>
              <w:top w:val="single" w:sz="4" w:space="0" w:color="auto"/>
              <w:left w:val="single" w:sz="4" w:space="0" w:color="auto"/>
              <w:bottom w:val="single" w:sz="4" w:space="0" w:color="auto"/>
              <w:right w:val="single" w:sz="4" w:space="0" w:color="auto"/>
            </w:tcBorders>
            <w:shd w:val="clear" w:color="auto" w:fill="auto"/>
          </w:tcPr>
          <w:p w:rsidR="008C7E90" w:rsidRPr="00BF3265" w:rsidRDefault="008C7E90" w:rsidP="00BF3265">
            <w:pPr>
              <w:pStyle w:val="StileCorpoCalibriGiustificato"/>
              <w:rPr>
                <w:rFonts w:ascii="Garamond" w:hAnsi="Garamond"/>
                <w:szCs w:val="24"/>
                <w:lang w:eastAsia="en-US"/>
              </w:rPr>
            </w:pPr>
            <w:r w:rsidRPr="00BF3265">
              <w:rPr>
                <w:rFonts w:ascii="Garamond" w:hAnsi="Garamond"/>
                <w:szCs w:val="24"/>
                <w:lang w:eastAsia="en-US"/>
              </w:rPr>
              <w:t xml:space="preserve">Trasparenza - codice di comportamento - motivazione dei provvedimenti - astensione in caso di conflitto di interessi - </w:t>
            </w:r>
            <w:proofErr w:type="spellStart"/>
            <w:r w:rsidRPr="00BF3265">
              <w:rPr>
                <w:rFonts w:ascii="Garamond" w:hAnsi="Garamond"/>
                <w:szCs w:val="24"/>
                <w:lang w:eastAsia="en-US"/>
              </w:rPr>
              <w:t>whist</w:t>
            </w:r>
            <w:r w:rsidR="00E3069D" w:rsidRPr="00BF3265">
              <w:rPr>
                <w:rFonts w:ascii="Garamond" w:hAnsi="Garamond"/>
                <w:szCs w:val="24"/>
                <w:lang w:eastAsia="en-US"/>
              </w:rPr>
              <w:t>le</w:t>
            </w:r>
            <w:r w:rsidRPr="00BF3265">
              <w:rPr>
                <w:rFonts w:ascii="Garamond" w:hAnsi="Garamond"/>
                <w:szCs w:val="24"/>
                <w:lang w:eastAsia="en-US"/>
              </w:rPr>
              <w:t>blowing</w:t>
            </w:r>
            <w:proofErr w:type="spellEnd"/>
            <w:r w:rsidRPr="00BF3265">
              <w:rPr>
                <w:rFonts w:ascii="Garamond" w:hAnsi="Garamond"/>
                <w:szCs w:val="24"/>
                <w:lang w:eastAsia="en-US"/>
              </w:rPr>
              <w:t xml:space="preserve"> - monitoraggio rapporti con soggetti esterni. - </w:t>
            </w:r>
          </w:p>
        </w:tc>
        <w:tc>
          <w:tcPr>
            <w:tcW w:w="1469" w:type="dxa"/>
            <w:gridSpan w:val="2"/>
            <w:tcBorders>
              <w:top w:val="single" w:sz="4" w:space="0" w:color="auto"/>
              <w:left w:val="single" w:sz="4" w:space="0" w:color="auto"/>
              <w:bottom w:val="single" w:sz="4" w:space="0" w:color="auto"/>
              <w:right w:val="single" w:sz="4" w:space="0" w:color="auto"/>
            </w:tcBorders>
            <w:shd w:val="clear" w:color="auto" w:fill="auto"/>
          </w:tcPr>
          <w:p w:rsidR="008C7E90" w:rsidRPr="00BF3265" w:rsidRDefault="00371AB6" w:rsidP="00BF3265">
            <w:pPr>
              <w:widowControl w:val="0"/>
              <w:rPr>
                <w:rFonts w:ascii="Garamond" w:hAnsi="Garamond" w:cs="Calibri"/>
                <w:szCs w:val="24"/>
                <w:lang w:eastAsia="en-US"/>
              </w:rPr>
            </w:pPr>
            <w:r w:rsidRPr="00BF3265">
              <w:rPr>
                <w:rStyle w:val="StileCorpoCalibri"/>
                <w:rFonts w:ascii="Garamond" w:hAnsi="Garamond"/>
                <w:szCs w:val="24"/>
              </w:rPr>
              <w:t xml:space="preserve">Relazione annuale, da inviare al </w:t>
            </w:r>
            <w:proofErr w:type="spellStart"/>
            <w:r w:rsidRPr="00BF3265">
              <w:rPr>
                <w:rStyle w:val="StileCorpoCalibri"/>
                <w:rFonts w:ascii="Garamond" w:hAnsi="Garamond"/>
                <w:szCs w:val="24"/>
              </w:rPr>
              <w:t>R.P.C.T</w:t>
            </w:r>
            <w:proofErr w:type="spellEnd"/>
            <w:r w:rsidRPr="00BF3265">
              <w:rPr>
                <w:rStyle w:val="StileCorpoCalibri"/>
                <w:rFonts w:ascii="Garamond" w:hAnsi="Garamond"/>
                <w:szCs w:val="24"/>
              </w:rPr>
              <w:t>,. del Dirigente Area Personale, con evidenza delle procedure attuate.</w:t>
            </w:r>
          </w:p>
        </w:tc>
      </w:tr>
      <w:tr w:rsidR="0022184B" w:rsidRPr="00BF3265" w:rsidTr="009410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99"/>
        </w:trPr>
        <w:tc>
          <w:tcPr>
            <w:tcW w:w="3396" w:type="dxa"/>
            <w:gridSpan w:val="3"/>
            <w:tcBorders>
              <w:top w:val="single" w:sz="4" w:space="0" w:color="auto"/>
              <w:left w:val="single" w:sz="4" w:space="0" w:color="auto"/>
              <w:bottom w:val="single" w:sz="4" w:space="0" w:color="auto"/>
              <w:right w:val="single" w:sz="4" w:space="0" w:color="auto"/>
            </w:tcBorders>
            <w:shd w:val="clear" w:color="auto" w:fill="auto"/>
          </w:tcPr>
          <w:p w:rsidR="008C7E90" w:rsidRPr="00BF3265" w:rsidRDefault="008C7E90" w:rsidP="00BF3265">
            <w:pPr>
              <w:pStyle w:val="StileCorpoCalibriGiustificato"/>
              <w:rPr>
                <w:rFonts w:ascii="Garamond" w:hAnsi="Garamond"/>
                <w:szCs w:val="24"/>
                <w:lang w:eastAsia="en-US"/>
              </w:rPr>
            </w:pPr>
            <w:r w:rsidRPr="00BF3265">
              <w:rPr>
                <w:rFonts w:ascii="Garamond" w:hAnsi="Garamond"/>
                <w:szCs w:val="24"/>
                <w:lang w:eastAsia="en-US"/>
              </w:rPr>
              <w:t>4. Progressione del personale</w:t>
            </w:r>
            <w:r w:rsidR="00D70ABF" w:rsidRPr="00BF3265">
              <w:rPr>
                <w:rFonts w:ascii="Garamond" w:hAnsi="Garamond"/>
                <w:szCs w:val="24"/>
                <w:lang w:eastAsia="en-US"/>
              </w:rPr>
              <w:t xml:space="preserve">: </w:t>
            </w:r>
          </w:p>
          <w:p w:rsidR="00D70ABF" w:rsidRPr="00BF3265" w:rsidRDefault="00D70ABF" w:rsidP="00BF3265">
            <w:pPr>
              <w:pStyle w:val="Paragrafoelenco"/>
              <w:widowControl w:val="0"/>
              <w:numPr>
                <w:ilvl w:val="0"/>
                <w:numId w:val="14"/>
              </w:numPr>
              <w:spacing w:line="240" w:lineRule="auto"/>
              <w:jc w:val="both"/>
              <w:rPr>
                <w:rFonts w:ascii="Garamond" w:hAnsi="Garamond" w:cs="Calibri"/>
                <w:sz w:val="24"/>
                <w:szCs w:val="24"/>
              </w:rPr>
            </w:pPr>
            <w:r w:rsidRPr="00BF3265">
              <w:rPr>
                <w:rFonts w:ascii="Garamond" w:hAnsi="Garamond" w:cs="Calibri"/>
                <w:sz w:val="24"/>
                <w:szCs w:val="24"/>
              </w:rPr>
              <w:t>definizione delle procedure</w:t>
            </w:r>
          </w:p>
          <w:p w:rsidR="00D70ABF" w:rsidRPr="00BF3265" w:rsidRDefault="00D70ABF" w:rsidP="00BF3265">
            <w:pPr>
              <w:pStyle w:val="Paragrafoelenco"/>
              <w:widowControl w:val="0"/>
              <w:numPr>
                <w:ilvl w:val="0"/>
                <w:numId w:val="14"/>
              </w:numPr>
              <w:spacing w:line="240" w:lineRule="auto"/>
              <w:jc w:val="both"/>
              <w:rPr>
                <w:rFonts w:ascii="Garamond" w:hAnsi="Garamond" w:cs="Calibri"/>
                <w:sz w:val="24"/>
                <w:szCs w:val="24"/>
              </w:rPr>
            </w:pPr>
            <w:r w:rsidRPr="00BF3265">
              <w:rPr>
                <w:rFonts w:ascii="Garamond" w:hAnsi="Garamond" w:cs="Calibri"/>
                <w:sz w:val="24"/>
                <w:szCs w:val="24"/>
              </w:rPr>
              <w:t>definizione dei requisiti e dei criteri per la progressione</w:t>
            </w:r>
          </w:p>
          <w:p w:rsidR="00D70ABF" w:rsidRPr="00BF3265" w:rsidRDefault="00371AB6" w:rsidP="00BF3265">
            <w:pPr>
              <w:pStyle w:val="Paragrafoelenco"/>
              <w:widowControl w:val="0"/>
              <w:numPr>
                <w:ilvl w:val="0"/>
                <w:numId w:val="14"/>
              </w:numPr>
              <w:spacing w:line="240" w:lineRule="auto"/>
              <w:jc w:val="both"/>
              <w:rPr>
                <w:rFonts w:ascii="Garamond" w:hAnsi="Garamond" w:cs="Calibri"/>
                <w:sz w:val="24"/>
                <w:szCs w:val="24"/>
              </w:rPr>
            </w:pPr>
            <w:r w:rsidRPr="00BF3265">
              <w:rPr>
                <w:rFonts w:ascii="Garamond" w:hAnsi="Garamond" w:cs="Calibri"/>
                <w:sz w:val="24"/>
                <w:szCs w:val="24"/>
              </w:rPr>
              <w:t>nomina</w:t>
            </w:r>
            <w:r w:rsidR="00D70ABF" w:rsidRPr="00BF3265">
              <w:rPr>
                <w:rFonts w:ascii="Garamond" w:hAnsi="Garamond" w:cs="Calibri"/>
                <w:sz w:val="24"/>
                <w:szCs w:val="24"/>
              </w:rPr>
              <w:t xml:space="preserve"> della commissione</w:t>
            </w:r>
          </w:p>
          <w:p w:rsidR="00D70ABF" w:rsidRPr="00BF3265" w:rsidRDefault="00D70ABF" w:rsidP="00BF3265">
            <w:pPr>
              <w:pStyle w:val="Paragrafoelenco"/>
              <w:widowControl w:val="0"/>
              <w:numPr>
                <w:ilvl w:val="0"/>
                <w:numId w:val="14"/>
              </w:numPr>
              <w:spacing w:line="240" w:lineRule="auto"/>
              <w:jc w:val="both"/>
              <w:rPr>
                <w:rFonts w:ascii="Garamond" w:hAnsi="Garamond" w:cs="Calibri"/>
                <w:sz w:val="24"/>
                <w:szCs w:val="24"/>
              </w:rPr>
            </w:pPr>
            <w:r w:rsidRPr="00BF3265">
              <w:rPr>
                <w:rFonts w:ascii="Garamond" w:hAnsi="Garamond" w:cs="Calibri"/>
                <w:sz w:val="24"/>
                <w:szCs w:val="24"/>
              </w:rPr>
              <w:t xml:space="preserve">verifica situazione di </w:t>
            </w:r>
            <w:r w:rsidR="00371AB6" w:rsidRPr="00BF3265">
              <w:rPr>
                <w:rFonts w:ascii="Garamond" w:hAnsi="Garamond" w:cs="Calibri"/>
                <w:sz w:val="24"/>
                <w:szCs w:val="24"/>
              </w:rPr>
              <w:t>incompatibilità</w:t>
            </w:r>
          </w:p>
          <w:p w:rsidR="00D70ABF" w:rsidRPr="00BF3265" w:rsidRDefault="00D70ABF" w:rsidP="00BF3265">
            <w:pPr>
              <w:pStyle w:val="Paragrafoelenco"/>
              <w:widowControl w:val="0"/>
              <w:numPr>
                <w:ilvl w:val="0"/>
                <w:numId w:val="14"/>
              </w:numPr>
              <w:spacing w:line="240" w:lineRule="auto"/>
              <w:jc w:val="both"/>
              <w:rPr>
                <w:rFonts w:ascii="Garamond" w:hAnsi="Garamond" w:cs="Calibri"/>
                <w:sz w:val="24"/>
                <w:szCs w:val="24"/>
              </w:rPr>
            </w:pPr>
            <w:r w:rsidRPr="00BF3265">
              <w:rPr>
                <w:rFonts w:ascii="Garamond" w:hAnsi="Garamond" w:cs="Calibri"/>
                <w:sz w:val="24"/>
                <w:szCs w:val="24"/>
              </w:rPr>
              <w:t>valutazione dei requisiti e/o delle prove</w:t>
            </w:r>
          </w:p>
        </w:tc>
        <w:tc>
          <w:tcPr>
            <w:tcW w:w="1787" w:type="dxa"/>
            <w:gridSpan w:val="2"/>
            <w:tcBorders>
              <w:top w:val="single" w:sz="4" w:space="0" w:color="auto"/>
              <w:left w:val="single" w:sz="4" w:space="0" w:color="auto"/>
              <w:bottom w:val="single" w:sz="4" w:space="0" w:color="auto"/>
              <w:right w:val="single" w:sz="4" w:space="0" w:color="auto"/>
            </w:tcBorders>
            <w:shd w:val="clear" w:color="auto" w:fill="auto"/>
          </w:tcPr>
          <w:p w:rsidR="008C7E90" w:rsidRPr="00BF3265" w:rsidRDefault="008C7E90" w:rsidP="00BF3265">
            <w:pPr>
              <w:pStyle w:val="Paragrafoelenco"/>
              <w:spacing w:after="0" w:line="240" w:lineRule="auto"/>
              <w:ind w:left="0"/>
              <w:jc w:val="both"/>
              <w:rPr>
                <w:rFonts w:ascii="Garamond" w:hAnsi="Garamond" w:cs="Calibri"/>
                <w:sz w:val="24"/>
                <w:szCs w:val="24"/>
              </w:rPr>
            </w:pPr>
            <w:r w:rsidRPr="00BF3265">
              <w:rPr>
                <w:rFonts w:ascii="Garamond" w:hAnsi="Garamond" w:cs="Calibri"/>
                <w:sz w:val="24"/>
                <w:szCs w:val="24"/>
              </w:rPr>
              <w:t>Organo amministrativo/ dirigenti/RUP</w:t>
            </w:r>
          </w:p>
        </w:tc>
        <w:tc>
          <w:tcPr>
            <w:tcW w:w="1382" w:type="dxa"/>
            <w:tcBorders>
              <w:top w:val="single" w:sz="4" w:space="0" w:color="auto"/>
              <w:left w:val="single" w:sz="4" w:space="0" w:color="auto"/>
              <w:bottom w:val="single" w:sz="4" w:space="0" w:color="auto"/>
              <w:right w:val="single" w:sz="4" w:space="0" w:color="auto"/>
            </w:tcBorders>
            <w:shd w:val="clear" w:color="auto" w:fill="auto"/>
          </w:tcPr>
          <w:p w:rsidR="008C7E90" w:rsidRPr="00BF3265" w:rsidRDefault="008C7E90" w:rsidP="00BF3265">
            <w:pPr>
              <w:pStyle w:val="StileCorpoCalibriGiustificato"/>
              <w:rPr>
                <w:rFonts w:ascii="Garamond" w:hAnsi="Garamond"/>
                <w:szCs w:val="24"/>
                <w:lang w:eastAsia="en-US"/>
              </w:rPr>
            </w:pPr>
            <w:r w:rsidRPr="00BF3265">
              <w:rPr>
                <w:rFonts w:ascii="Garamond" w:hAnsi="Garamond"/>
                <w:szCs w:val="24"/>
                <w:lang w:eastAsia="en-US"/>
              </w:rPr>
              <w:t>60</w:t>
            </w:r>
            <w:r w:rsidR="00D70ABF" w:rsidRPr="00BF3265">
              <w:rPr>
                <w:rFonts w:ascii="Garamond" w:hAnsi="Garamond"/>
                <w:szCs w:val="24"/>
                <w:lang w:eastAsia="en-US"/>
              </w:rPr>
              <w:t>/90</w:t>
            </w:r>
            <w:r w:rsidRPr="00BF3265">
              <w:rPr>
                <w:rFonts w:ascii="Garamond" w:hAnsi="Garamond"/>
                <w:szCs w:val="24"/>
                <w:lang w:eastAsia="en-US"/>
              </w:rPr>
              <w:t>gg</w:t>
            </w:r>
          </w:p>
        </w:tc>
        <w:tc>
          <w:tcPr>
            <w:tcW w:w="3687" w:type="dxa"/>
            <w:gridSpan w:val="2"/>
            <w:tcBorders>
              <w:top w:val="single" w:sz="4" w:space="0" w:color="auto"/>
              <w:left w:val="single" w:sz="4" w:space="0" w:color="auto"/>
              <w:bottom w:val="single" w:sz="4" w:space="0" w:color="auto"/>
              <w:right w:val="single" w:sz="4" w:space="0" w:color="auto"/>
            </w:tcBorders>
            <w:shd w:val="clear" w:color="auto" w:fill="auto"/>
          </w:tcPr>
          <w:p w:rsidR="008C7E90" w:rsidRPr="00BF3265" w:rsidRDefault="008C7E90" w:rsidP="00BF3265">
            <w:pPr>
              <w:pStyle w:val="StileCorpoCalibriGiustificato"/>
              <w:rPr>
                <w:rFonts w:ascii="Garamond" w:hAnsi="Garamond"/>
                <w:szCs w:val="24"/>
                <w:lang w:eastAsia="en-US"/>
              </w:rPr>
            </w:pPr>
            <w:r w:rsidRPr="00BF3265">
              <w:rPr>
                <w:rFonts w:ascii="Garamond" w:hAnsi="Garamond"/>
                <w:szCs w:val="24"/>
                <w:lang w:eastAsia="en-US"/>
              </w:rPr>
              <w:t xml:space="preserve">Individuazione di fabbisogni quantitativamente e qualitativamente non coerenti con la </w:t>
            </w:r>
            <w:proofErr w:type="spellStart"/>
            <w:r w:rsidRPr="00BF3265">
              <w:rPr>
                <w:rFonts w:ascii="Garamond" w:hAnsi="Garamond"/>
                <w:szCs w:val="24"/>
                <w:lang w:eastAsia="en-US"/>
              </w:rPr>
              <w:t>mission</w:t>
            </w:r>
            <w:proofErr w:type="spellEnd"/>
            <w:r w:rsidRPr="00BF3265">
              <w:rPr>
                <w:rFonts w:ascii="Garamond" w:hAnsi="Garamond"/>
                <w:szCs w:val="24"/>
                <w:lang w:eastAsia="en-US"/>
              </w:rPr>
              <w:t xml:space="preserve"> dell'Ente - motivazione incongrua del provvedimento - uso improprio/distorto della discrezionalità</w:t>
            </w:r>
            <w:r w:rsidR="00D70ABF" w:rsidRPr="00BF3265">
              <w:rPr>
                <w:rFonts w:ascii="Garamond" w:hAnsi="Garamond"/>
                <w:szCs w:val="24"/>
                <w:lang w:eastAsia="en-US"/>
              </w:rPr>
              <w:t>.</w:t>
            </w:r>
          </w:p>
          <w:p w:rsidR="00D70ABF" w:rsidRPr="00BF3265" w:rsidRDefault="00D70ABF" w:rsidP="00BF3265">
            <w:pPr>
              <w:pStyle w:val="StileCorpoCalibriGiustificato"/>
              <w:rPr>
                <w:rFonts w:ascii="Garamond" w:hAnsi="Garamond"/>
                <w:szCs w:val="24"/>
                <w:lang w:eastAsia="en-US"/>
              </w:rPr>
            </w:pPr>
            <w:r w:rsidRPr="00BF3265">
              <w:rPr>
                <w:rFonts w:ascii="Garamond" w:hAnsi="Garamond"/>
                <w:szCs w:val="24"/>
                <w:lang w:eastAsia="en-US"/>
              </w:rPr>
              <w:t>Previsione dei requisiti di accesso personalizzati e di insufficienza di meccanismi oggettivi e trasparenti idonei a verificare il possesso dei requisiti attitudinali e professionali richiesti in  relazione alla posizione da ricoprire allo scopo di reclutare candidati particolari.</w:t>
            </w:r>
          </w:p>
          <w:p w:rsidR="00D70ABF" w:rsidRPr="00BF3265" w:rsidRDefault="00D70ABF" w:rsidP="00BF3265">
            <w:pPr>
              <w:pStyle w:val="StileCorpoCalibriGiustificato"/>
              <w:rPr>
                <w:rFonts w:ascii="Garamond" w:hAnsi="Garamond"/>
                <w:szCs w:val="24"/>
                <w:lang w:eastAsia="en-US"/>
              </w:rPr>
            </w:pPr>
            <w:r w:rsidRPr="00BF3265">
              <w:rPr>
                <w:rFonts w:ascii="Garamond" w:hAnsi="Garamond"/>
                <w:szCs w:val="24"/>
                <w:lang w:eastAsia="en-US"/>
              </w:rPr>
              <w:t>Irregolare composizione della Commissione di valutazione. Inosservanza di leggi e regolamenti per favorire determinati soggetti mediante occultamento di situazioni di incompatibilità.</w:t>
            </w:r>
          </w:p>
          <w:p w:rsidR="00D70ABF" w:rsidRPr="00BF3265" w:rsidRDefault="00D70ABF" w:rsidP="00BF3265">
            <w:pPr>
              <w:pStyle w:val="StileCorpoCalibriGiustificato"/>
              <w:rPr>
                <w:rFonts w:ascii="Garamond" w:hAnsi="Garamond" w:cs="Calibri"/>
                <w:szCs w:val="24"/>
                <w:lang w:eastAsia="en-US"/>
              </w:rPr>
            </w:pPr>
            <w:r w:rsidRPr="00BF3265">
              <w:rPr>
                <w:rFonts w:ascii="Garamond" w:hAnsi="Garamond"/>
                <w:szCs w:val="24"/>
                <w:lang w:eastAsia="en-US"/>
              </w:rPr>
              <w:t xml:space="preserve">Valutazione volta a favorire soggetti predeterminati - inosservanza delle regole procedurali a garanzia della trasparenza ed imparzialità della scelta e/o della valutazione. Motivazione incongrua del provvedimento. Uso improprio o distorto della discrezionalità </w:t>
            </w:r>
          </w:p>
        </w:tc>
        <w:tc>
          <w:tcPr>
            <w:tcW w:w="2029" w:type="dxa"/>
            <w:gridSpan w:val="2"/>
            <w:tcBorders>
              <w:top w:val="single" w:sz="4" w:space="0" w:color="auto"/>
              <w:left w:val="single" w:sz="4" w:space="0" w:color="auto"/>
              <w:bottom w:val="single" w:sz="4" w:space="0" w:color="auto"/>
              <w:right w:val="single" w:sz="4" w:space="0" w:color="auto"/>
            </w:tcBorders>
            <w:shd w:val="clear" w:color="auto" w:fill="auto"/>
          </w:tcPr>
          <w:p w:rsidR="008C7E90" w:rsidRPr="00BF3265" w:rsidRDefault="00D70ABF" w:rsidP="00BF3265">
            <w:pPr>
              <w:pStyle w:val="StileCorpoCalibriGiustificato"/>
              <w:rPr>
                <w:rFonts w:ascii="Garamond" w:hAnsi="Garamond"/>
                <w:szCs w:val="24"/>
                <w:lang w:eastAsia="en-US"/>
              </w:rPr>
            </w:pPr>
            <w:r w:rsidRPr="00BF3265">
              <w:rPr>
                <w:rFonts w:ascii="Garamond" w:hAnsi="Garamond"/>
                <w:szCs w:val="24"/>
                <w:lang w:eastAsia="en-US"/>
              </w:rPr>
              <w:t xml:space="preserve">Trasparenza - codice di comportamento - motivazione dei provvedimenti - astensione in caso di conflitto di interessi - </w:t>
            </w:r>
            <w:proofErr w:type="spellStart"/>
            <w:r w:rsidRPr="00BF3265">
              <w:rPr>
                <w:rFonts w:ascii="Garamond" w:hAnsi="Garamond"/>
                <w:szCs w:val="24"/>
                <w:lang w:eastAsia="en-US"/>
              </w:rPr>
              <w:t>whist</w:t>
            </w:r>
            <w:r w:rsidR="00E3069D" w:rsidRPr="00BF3265">
              <w:rPr>
                <w:rFonts w:ascii="Garamond" w:hAnsi="Garamond"/>
                <w:szCs w:val="24"/>
                <w:lang w:eastAsia="en-US"/>
              </w:rPr>
              <w:t>le</w:t>
            </w:r>
            <w:r w:rsidRPr="00BF3265">
              <w:rPr>
                <w:rFonts w:ascii="Garamond" w:hAnsi="Garamond"/>
                <w:szCs w:val="24"/>
                <w:lang w:eastAsia="en-US"/>
              </w:rPr>
              <w:t>blowing</w:t>
            </w:r>
            <w:proofErr w:type="spellEnd"/>
            <w:r w:rsidRPr="00BF3265">
              <w:rPr>
                <w:rFonts w:ascii="Garamond" w:hAnsi="Garamond"/>
                <w:szCs w:val="24"/>
                <w:lang w:eastAsia="en-US"/>
              </w:rPr>
              <w:t xml:space="preserve"> - monitoraggio rapporti con soggetti esterni. -</w:t>
            </w:r>
          </w:p>
          <w:p w:rsidR="00D70ABF" w:rsidRPr="00BF3265" w:rsidRDefault="00D70ABF" w:rsidP="00BF3265">
            <w:pPr>
              <w:widowControl w:val="0"/>
              <w:jc w:val="both"/>
              <w:rPr>
                <w:rFonts w:ascii="Garamond" w:hAnsi="Garamond" w:cs="Calibri"/>
                <w:szCs w:val="24"/>
                <w:lang w:eastAsia="en-US"/>
              </w:rPr>
            </w:pPr>
          </w:p>
        </w:tc>
        <w:tc>
          <w:tcPr>
            <w:tcW w:w="1469" w:type="dxa"/>
            <w:gridSpan w:val="2"/>
            <w:tcBorders>
              <w:top w:val="single" w:sz="4" w:space="0" w:color="auto"/>
              <w:left w:val="single" w:sz="4" w:space="0" w:color="auto"/>
              <w:bottom w:val="single" w:sz="4" w:space="0" w:color="auto"/>
              <w:right w:val="single" w:sz="4" w:space="0" w:color="auto"/>
            </w:tcBorders>
            <w:shd w:val="clear" w:color="auto" w:fill="auto"/>
          </w:tcPr>
          <w:p w:rsidR="008C7E90" w:rsidRPr="00BF3265" w:rsidRDefault="00371AB6" w:rsidP="00BF3265">
            <w:pPr>
              <w:widowControl w:val="0"/>
              <w:rPr>
                <w:rFonts w:ascii="Garamond" w:hAnsi="Garamond" w:cs="Calibri"/>
                <w:szCs w:val="24"/>
                <w:lang w:eastAsia="en-US"/>
              </w:rPr>
            </w:pPr>
            <w:r w:rsidRPr="00BF3265">
              <w:rPr>
                <w:rStyle w:val="StileCorpoCalibri"/>
                <w:rFonts w:ascii="Garamond" w:hAnsi="Garamond"/>
                <w:szCs w:val="24"/>
              </w:rPr>
              <w:t xml:space="preserve">Relazione annuale, da inviare al </w:t>
            </w:r>
            <w:proofErr w:type="spellStart"/>
            <w:r w:rsidRPr="00BF3265">
              <w:rPr>
                <w:rStyle w:val="StileCorpoCalibri"/>
                <w:rFonts w:ascii="Garamond" w:hAnsi="Garamond"/>
                <w:szCs w:val="24"/>
              </w:rPr>
              <w:t>R.P.C.T</w:t>
            </w:r>
            <w:proofErr w:type="spellEnd"/>
            <w:r w:rsidRPr="00BF3265">
              <w:rPr>
                <w:rStyle w:val="StileCorpoCalibri"/>
                <w:rFonts w:ascii="Garamond" w:hAnsi="Garamond"/>
                <w:szCs w:val="24"/>
              </w:rPr>
              <w:t>,. del Dirigente Area Personale, con evidenza delle procedure attuate.</w:t>
            </w:r>
          </w:p>
        </w:tc>
      </w:tr>
    </w:tbl>
    <w:p w:rsidR="00FB12CD" w:rsidRPr="00BF3265" w:rsidRDefault="00FB12CD" w:rsidP="00BF3265">
      <w:pPr>
        <w:rPr>
          <w:rStyle w:val="StileCorpoCalibri"/>
          <w:rFonts w:ascii="Garamond" w:hAnsi="Garamond"/>
          <w:szCs w:val="24"/>
        </w:rPr>
      </w:pPr>
    </w:p>
    <w:tbl>
      <w:tblPr>
        <w:tblW w:w="5000" w:type="pct"/>
        <w:tblLook w:val="04A0"/>
      </w:tblPr>
      <w:tblGrid>
        <w:gridCol w:w="384"/>
        <w:gridCol w:w="384"/>
        <w:gridCol w:w="384"/>
        <w:gridCol w:w="387"/>
        <w:gridCol w:w="1281"/>
        <w:gridCol w:w="1254"/>
        <w:gridCol w:w="1721"/>
        <w:gridCol w:w="1337"/>
        <w:gridCol w:w="1409"/>
        <w:gridCol w:w="1091"/>
        <w:gridCol w:w="508"/>
        <w:gridCol w:w="450"/>
        <w:gridCol w:w="450"/>
        <w:gridCol w:w="451"/>
        <w:gridCol w:w="796"/>
        <w:gridCol w:w="798"/>
      </w:tblGrid>
      <w:tr w:rsidR="00885410" w:rsidRPr="00BF3265" w:rsidTr="00885410">
        <w:trPr>
          <w:trHeight w:val="255"/>
        </w:trPr>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eastAsia="en-US"/>
              </w:rPr>
            </w:pPr>
          </w:p>
        </w:tc>
        <w:tc>
          <w:tcPr>
            <w:tcW w:w="349"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eastAsia="en-US"/>
              </w:rPr>
            </w:pPr>
          </w:p>
        </w:tc>
        <w:tc>
          <w:tcPr>
            <w:tcW w:w="281"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eastAsia="en-US"/>
              </w:rPr>
            </w:pPr>
          </w:p>
        </w:tc>
        <w:tc>
          <w:tcPr>
            <w:tcW w:w="436"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eastAsia="en-US"/>
              </w:rPr>
            </w:pPr>
          </w:p>
        </w:tc>
        <w:tc>
          <w:tcPr>
            <w:tcW w:w="358"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eastAsia="en-US"/>
              </w:rPr>
            </w:pPr>
          </w:p>
        </w:tc>
        <w:tc>
          <w:tcPr>
            <w:tcW w:w="381"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eastAsia="en-US"/>
              </w:rPr>
            </w:pPr>
          </w:p>
        </w:tc>
        <w:tc>
          <w:tcPr>
            <w:tcW w:w="521"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eastAsia="en-US"/>
              </w:rPr>
            </w:pPr>
          </w:p>
        </w:tc>
      </w:tr>
      <w:tr w:rsidR="00885410" w:rsidRPr="00BF3265" w:rsidTr="00885410">
        <w:trPr>
          <w:trHeight w:val="735"/>
        </w:trPr>
        <w:tc>
          <w:tcPr>
            <w:tcW w:w="1070" w:type="pct"/>
            <w:gridSpan w:val="4"/>
            <w:tcBorders>
              <w:top w:val="single" w:sz="4" w:space="0" w:color="000000"/>
              <w:left w:val="single" w:sz="4" w:space="0" w:color="000000"/>
              <w:bottom w:val="single" w:sz="4" w:space="0" w:color="000000"/>
              <w:right w:val="single" w:sz="4" w:space="0" w:color="000000"/>
            </w:tcBorders>
            <w:shd w:val="clear" w:color="auto" w:fill="auto"/>
            <w:hideMark/>
          </w:tcPr>
          <w:p w:rsidR="00885410" w:rsidRPr="00BF3265" w:rsidRDefault="00885410" w:rsidP="00BF3265">
            <w:pPr>
              <w:jc w:val="center"/>
              <w:rPr>
                <w:rFonts w:ascii="Garamond" w:hAnsi="Garamond" w:cs="Arial"/>
                <w:b/>
                <w:bCs/>
                <w:i/>
                <w:iCs/>
                <w:color w:val="000000"/>
                <w:szCs w:val="24"/>
                <w:lang w:val="en-US" w:eastAsia="en-US"/>
              </w:rPr>
            </w:pPr>
            <w:proofErr w:type="spellStart"/>
            <w:r w:rsidRPr="00BF3265">
              <w:rPr>
                <w:rFonts w:ascii="Garamond" w:hAnsi="Garamond" w:cs="Arial"/>
                <w:b/>
                <w:bCs/>
                <w:i/>
                <w:iCs/>
                <w:color w:val="000000"/>
                <w:szCs w:val="24"/>
                <w:lang w:val="en-US" w:eastAsia="en-US"/>
              </w:rPr>
              <w:t>Descrizione</w:t>
            </w:r>
            <w:proofErr w:type="spellEnd"/>
            <w:r w:rsidRPr="00BF3265">
              <w:rPr>
                <w:rFonts w:ascii="Garamond" w:hAnsi="Garamond" w:cs="Arial"/>
                <w:b/>
                <w:bCs/>
                <w:i/>
                <w:iCs/>
                <w:color w:val="000000"/>
                <w:szCs w:val="24"/>
                <w:lang w:val="en-US" w:eastAsia="en-US"/>
              </w:rPr>
              <w:t xml:space="preserve"> </w:t>
            </w:r>
            <w:proofErr w:type="spellStart"/>
            <w:r w:rsidRPr="00BF3265">
              <w:rPr>
                <w:rFonts w:ascii="Garamond" w:hAnsi="Garamond" w:cs="Arial"/>
                <w:b/>
                <w:bCs/>
                <w:i/>
                <w:iCs/>
                <w:color w:val="000000"/>
                <w:szCs w:val="24"/>
                <w:lang w:val="en-US" w:eastAsia="en-US"/>
              </w:rPr>
              <w:t>processo</w:t>
            </w:r>
            <w:proofErr w:type="spellEnd"/>
          </w:p>
        </w:tc>
        <w:tc>
          <w:tcPr>
            <w:tcW w:w="349" w:type="pct"/>
            <w:tcBorders>
              <w:top w:val="single" w:sz="4" w:space="0" w:color="000000"/>
              <w:left w:val="nil"/>
              <w:bottom w:val="single" w:sz="4" w:space="0" w:color="000000"/>
              <w:right w:val="single" w:sz="4" w:space="0" w:color="000000"/>
            </w:tcBorders>
            <w:shd w:val="clear" w:color="auto" w:fill="auto"/>
            <w:hideMark/>
          </w:tcPr>
          <w:p w:rsidR="00885410" w:rsidRPr="00BF3265" w:rsidRDefault="00885410" w:rsidP="00BF3265">
            <w:pPr>
              <w:jc w:val="center"/>
              <w:rPr>
                <w:rFonts w:ascii="Garamond" w:hAnsi="Garamond" w:cs="Arial"/>
                <w:b/>
                <w:bCs/>
                <w:i/>
                <w:iCs/>
                <w:color w:val="000000"/>
                <w:szCs w:val="24"/>
                <w:lang w:val="en-US" w:eastAsia="en-US"/>
              </w:rPr>
            </w:pPr>
            <w:r w:rsidRPr="00BF3265">
              <w:rPr>
                <w:rFonts w:ascii="Garamond" w:hAnsi="Garamond" w:cs="Arial"/>
                <w:b/>
                <w:bCs/>
                <w:i/>
                <w:iCs/>
                <w:color w:val="000000"/>
                <w:szCs w:val="24"/>
                <w:lang w:val="en-US" w:eastAsia="en-US"/>
              </w:rPr>
              <w:t>input</w:t>
            </w:r>
          </w:p>
        </w:tc>
        <w:tc>
          <w:tcPr>
            <w:tcW w:w="281" w:type="pct"/>
            <w:tcBorders>
              <w:top w:val="single" w:sz="4" w:space="0" w:color="000000"/>
              <w:left w:val="nil"/>
              <w:bottom w:val="single" w:sz="4" w:space="0" w:color="000000"/>
              <w:right w:val="single" w:sz="4" w:space="0" w:color="000000"/>
            </w:tcBorders>
            <w:shd w:val="clear" w:color="auto" w:fill="auto"/>
            <w:hideMark/>
          </w:tcPr>
          <w:p w:rsidR="00885410" w:rsidRPr="00BF3265" w:rsidRDefault="00885410" w:rsidP="00BF3265">
            <w:pPr>
              <w:jc w:val="center"/>
              <w:rPr>
                <w:rFonts w:ascii="Garamond" w:hAnsi="Garamond" w:cs="Arial"/>
                <w:b/>
                <w:bCs/>
                <w:i/>
                <w:iCs/>
                <w:color w:val="000000"/>
                <w:szCs w:val="24"/>
                <w:lang w:val="en-US" w:eastAsia="en-US"/>
              </w:rPr>
            </w:pPr>
            <w:r w:rsidRPr="00BF3265">
              <w:rPr>
                <w:rFonts w:ascii="Garamond" w:hAnsi="Garamond" w:cs="Arial"/>
                <w:b/>
                <w:bCs/>
                <w:i/>
                <w:iCs/>
                <w:color w:val="000000"/>
                <w:szCs w:val="24"/>
                <w:lang w:val="en-US" w:eastAsia="en-US"/>
              </w:rPr>
              <w:t>output</w:t>
            </w:r>
          </w:p>
        </w:tc>
        <w:tc>
          <w:tcPr>
            <w:tcW w:w="436" w:type="pct"/>
            <w:tcBorders>
              <w:top w:val="single" w:sz="4" w:space="0" w:color="000000"/>
              <w:left w:val="nil"/>
              <w:bottom w:val="single" w:sz="4" w:space="0" w:color="000000"/>
              <w:right w:val="single" w:sz="4" w:space="0" w:color="000000"/>
            </w:tcBorders>
            <w:shd w:val="clear" w:color="auto" w:fill="auto"/>
            <w:hideMark/>
          </w:tcPr>
          <w:p w:rsidR="00885410" w:rsidRPr="00BF3265" w:rsidRDefault="00885410" w:rsidP="00BF3265">
            <w:pPr>
              <w:rPr>
                <w:rFonts w:ascii="Garamond" w:hAnsi="Garamond" w:cs="Arial"/>
                <w:b/>
                <w:bCs/>
                <w:color w:val="000000"/>
                <w:szCs w:val="24"/>
                <w:lang w:val="en-US" w:eastAsia="en-US"/>
              </w:rPr>
            </w:pPr>
            <w:proofErr w:type="spellStart"/>
            <w:r w:rsidRPr="00BF3265">
              <w:rPr>
                <w:rFonts w:ascii="Garamond" w:hAnsi="Garamond" w:cs="Arial"/>
                <w:b/>
                <w:bCs/>
                <w:color w:val="000000"/>
                <w:szCs w:val="24"/>
                <w:lang w:val="en-US" w:eastAsia="en-US"/>
              </w:rPr>
              <w:t>attività</w:t>
            </w:r>
            <w:proofErr w:type="spellEnd"/>
            <w:r w:rsidRPr="00BF3265">
              <w:rPr>
                <w:rFonts w:ascii="Garamond" w:hAnsi="Garamond" w:cs="Arial"/>
                <w:b/>
                <w:bCs/>
                <w:color w:val="000000"/>
                <w:szCs w:val="24"/>
                <w:lang w:val="en-US" w:eastAsia="en-US"/>
              </w:rPr>
              <w:t xml:space="preserve"> </w:t>
            </w:r>
            <w:proofErr w:type="spellStart"/>
            <w:r w:rsidRPr="00BF3265">
              <w:rPr>
                <w:rFonts w:ascii="Garamond" w:hAnsi="Garamond" w:cs="Arial"/>
                <w:b/>
                <w:bCs/>
                <w:color w:val="000000"/>
                <w:szCs w:val="24"/>
                <w:lang w:val="en-US" w:eastAsia="en-US"/>
              </w:rPr>
              <w:t>vincolata</w:t>
            </w:r>
            <w:proofErr w:type="spellEnd"/>
          </w:p>
        </w:tc>
        <w:tc>
          <w:tcPr>
            <w:tcW w:w="358" w:type="pct"/>
            <w:tcBorders>
              <w:top w:val="single" w:sz="4" w:space="0" w:color="000000"/>
              <w:left w:val="nil"/>
              <w:bottom w:val="single" w:sz="4" w:space="0" w:color="000000"/>
              <w:right w:val="single" w:sz="4" w:space="0" w:color="000000"/>
            </w:tcBorders>
            <w:shd w:val="clear" w:color="auto" w:fill="auto"/>
            <w:hideMark/>
          </w:tcPr>
          <w:p w:rsidR="00885410" w:rsidRPr="00BF3265" w:rsidRDefault="00885410" w:rsidP="00BF3265">
            <w:pPr>
              <w:rPr>
                <w:rFonts w:ascii="Garamond" w:hAnsi="Garamond" w:cs="Arial"/>
                <w:b/>
                <w:bCs/>
                <w:color w:val="000000"/>
                <w:szCs w:val="24"/>
                <w:lang w:val="en-US" w:eastAsia="en-US"/>
              </w:rPr>
            </w:pPr>
            <w:r w:rsidRPr="00BF3265">
              <w:rPr>
                <w:rFonts w:ascii="Garamond" w:hAnsi="Garamond" w:cs="Arial"/>
                <w:b/>
                <w:bCs/>
                <w:color w:val="000000"/>
                <w:szCs w:val="24"/>
                <w:lang w:val="en-US" w:eastAsia="en-US"/>
              </w:rPr>
              <w:t xml:space="preserve">n. </w:t>
            </w:r>
            <w:proofErr w:type="spellStart"/>
            <w:r w:rsidRPr="00BF3265">
              <w:rPr>
                <w:rFonts w:ascii="Garamond" w:hAnsi="Garamond" w:cs="Arial"/>
                <w:b/>
                <w:bCs/>
                <w:color w:val="000000"/>
                <w:szCs w:val="24"/>
                <w:lang w:val="en-US" w:eastAsia="en-US"/>
              </w:rPr>
              <w:t>processi</w:t>
            </w:r>
            <w:proofErr w:type="spellEnd"/>
            <w:r w:rsidRPr="00BF3265">
              <w:rPr>
                <w:rFonts w:ascii="Garamond" w:hAnsi="Garamond" w:cs="Arial"/>
                <w:b/>
                <w:bCs/>
                <w:color w:val="000000"/>
                <w:szCs w:val="24"/>
                <w:lang w:val="en-US" w:eastAsia="en-US"/>
              </w:rPr>
              <w:t>/ anno</w:t>
            </w:r>
          </w:p>
        </w:tc>
        <w:tc>
          <w:tcPr>
            <w:tcW w:w="381" w:type="pct"/>
            <w:tcBorders>
              <w:top w:val="single" w:sz="4" w:space="0" w:color="000000"/>
              <w:left w:val="nil"/>
              <w:bottom w:val="single" w:sz="4" w:space="0" w:color="000000"/>
              <w:right w:val="single" w:sz="4" w:space="0" w:color="000000"/>
            </w:tcBorders>
            <w:shd w:val="clear" w:color="auto" w:fill="auto"/>
            <w:hideMark/>
          </w:tcPr>
          <w:p w:rsidR="00885410" w:rsidRPr="00BF3265" w:rsidRDefault="00885410" w:rsidP="00BF3265">
            <w:pPr>
              <w:rPr>
                <w:rFonts w:ascii="Garamond" w:hAnsi="Garamond" w:cs="Arial"/>
                <w:b/>
                <w:bCs/>
                <w:color w:val="000000"/>
                <w:szCs w:val="24"/>
                <w:lang w:val="en-US" w:eastAsia="en-US"/>
              </w:rPr>
            </w:pPr>
            <w:proofErr w:type="spellStart"/>
            <w:r w:rsidRPr="00BF3265">
              <w:rPr>
                <w:rFonts w:ascii="Garamond" w:hAnsi="Garamond" w:cs="Arial"/>
                <w:b/>
                <w:bCs/>
                <w:color w:val="000000"/>
                <w:szCs w:val="24"/>
                <w:lang w:val="en-US" w:eastAsia="en-US"/>
              </w:rPr>
              <w:t>Struttura</w:t>
            </w:r>
            <w:proofErr w:type="spellEnd"/>
            <w:r w:rsidRPr="00BF3265">
              <w:rPr>
                <w:rFonts w:ascii="Garamond" w:hAnsi="Garamond" w:cs="Arial"/>
                <w:b/>
                <w:bCs/>
                <w:color w:val="000000"/>
                <w:szCs w:val="24"/>
                <w:lang w:val="en-US" w:eastAsia="en-US"/>
              </w:rPr>
              <w:t xml:space="preserve"> </w:t>
            </w:r>
            <w:proofErr w:type="spellStart"/>
            <w:r w:rsidRPr="00BF3265">
              <w:rPr>
                <w:rFonts w:ascii="Garamond" w:hAnsi="Garamond" w:cs="Arial"/>
                <w:b/>
                <w:bCs/>
                <w:color w:val="000000"/>
                <w:szCs w:val="24"/>
                <w:lang w:val="en-US" w:eastAsia="en-US"/>
              </w:rPr>
              <w:t>competente</w:t>
            </w:r>
            <w:proofErr w:type="spellEnd"/>
          </w:p>
        </w:tc>
        <w:tc>
          <w:tcPr>
            <w:tcW w:w="267" w:type="pct"/>
            <w:tcBorders>
              <w:top w:val="single" w:sz="4" w:space="0" w:color="000000"/>
              <w:left w:val="nil"/>
              <w:bottom w:val="single" w:sz="4" w:space="0" w:color="000000"/>
              <w:right w:val="single" w:sz="4" w:space="0" w:color="000000"/>
            </w:tcBorders>
            <w:shd w:val="clear" w:color="auto" w:fill="auto"/>
            <w:hideMark/>
          </w:tcPr>
          <w:p w:rsidR="00885410" w:rsidRPr="00BF3265" w:rsidRDefault="00885410" w:rsidP="00BF3265">
            <w:pPr>
              <w:rPr>
                <w:rFonts w:ascii="Garamond" w:hAnsi="Garamond" w:cs="Arial"/>
                <w:b/>
                <w:bCs/>
                <w:color w:val="000000"/>
                <w:szCs w:val="24"/>
                <w:lang w:val="en-US" w:eastAsia="en-US"/>
              </w:rPr>
            </w:pPr>
            <w:r w:rsidRPr="00BF3265">
              <w:rPr>
                <w:rFonts w:ascii="Garamond" w:hAnsi="Garamond" w:cs="Arial"/>
                <w:b/>
                <w:bCs/>
                <w:color w:val="000000"/>
                <w:szCs w:val="24"/>
                <w:lang w:val="en-US" w:eastAsia="en-US"/>
              </w:rPr>
              <w:t xml:space="preserve">n. </w:t>
            </w:r>
            <w:proofErr w:type="spellStart"/>
            <w:r w:rsidRPr="00BF3265">
              <w:rPr>
                <w:rFonts w:ascii="Garamond" w:hAnsi="Garamond" w:cs="Arial"/>
                <w:b/>
                <w:bCs/>
                <w:color w:val="000000"/>
                <w:szCs w:val="24"/>
                <w:lang w:val="en-US" w:eastAsia="en-US"/>
              </w:rPr>
              <w:t>addetti</w:t>
            </w:r>
            <w:proofErr w:type="spellEnd"/>
          </w:p>
        </w:tc>
        <w:tc>
          <w:tcPr>
            <w:tcW w:w="521" w:type="pct"/>
            <w:tcBorders>
              <w:top w:val="nil"/>
              <w:left w:val="nil"/>
              <w:bottom w:val="nil"/>
              <w:right w:val="nil"/>
            </w:tcBorders>
            <w:shd w:val="clear" w:color="auto" w:fill="auto"/>
            <w:hideMark/>
          </w:tcPr>
          <w:p w:rsidR="00885410" w:rsidRPr="00BF3265" w:rsidRDefault="00885410" w:rsidP="00BF3265">
            <w:pPr>
              <w:rPr>
                <w:rFonts w:ascii="Garamond" w:hAnsi="Garamond" w:cs="Arial"/>
                <w:b/>
                <w:bCs/>
                <w:color w:val="000000"/>
                <w:szCs w:val="24"/>
                <w:lang w:val="en-US"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val="en-US"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val="en-US"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val="en-US"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val="en-US"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val="en-US" w:eastAsia="en-US"/>
              </w:rPr>
            </w:pPr>
          </w:p>
        </w:tc>
      </w:tr>
      <w:tr w:rsidR="00885410" w:rsidRPr="00BF3265" w:rsidTr="00885410">
        <w:trPr>
          <w:trHeight w:val="1056"/>
        </w:trPr>
        <w:tc>
          <w:tcPr>
            <w:tcW w:w="1070" w:type="pct"/>
            <w:gridSpan w:val="4"/>
            <w:tcBorders>
              <w:top w:val="single" w:sz="4" w:space="0" w:color="000000"/>
              <w:left w:val="single" w:sz="4" w:space="0" w:color="000000"/>
              <w:bottom w:val="single" w:sz="4" w:space="0" w:color="000000"/>
              <w:right w:val="single" w:sz="4" w:space="0" w:color="000000"/>
            </w:tcBorders>
            <w:shd w:val="clear" w:color="auto" w:fill="auto"/>
            <w:hideMark/>
          </w:tcPr>
          <w:p w:rsidR="00885410" w:rsidRPr="00BF3265" w:rsidRDefault="00885410" w:rsidP="00BF3265">
            <w:pPr>
              <w:rPr>
                <w:rFonts w:ascii="Garamond" w:hAnsi="Garamond" w:cs="Arial"/>
                <w:b/>
                <w:bCs/>
                <w:color w:val="000000"/>
                <w:szCs w:val="24"/>
                <w:lang w:eastAsia="en-US"/>
              </w:rPr>
            </w:pPr>
            <w:r w:rsidRPr="00BF3265">
              <w:rPr>
                <w:rFonts w:ascii="Garamond" w:hAnsi="Garamond" w:cs="Arial"/>
                <w:b/>
                <w:bCs/>
                <w:color w:val="000000"/>
                <w:szCs w:val="24"/>
                <w:lang w:eastAsia="en-US"/>
              </w:rPr>
              <w:t>Acquisizione fattura e pagamento fornitori</w:t>
            </w:r>
          </w:p>
        </w:tc>
        <w:tc>
          <w:tcPr>
            <w:tcW w:w="349" w:type="pct"/>
            <w:tcBorders>
              <w:top w:val="nil"/>
              <w:left w:val="nil"/>
              <w:bottom w:val="single" w:sz="4" w:space="0" w:color="000000"/>
              <w:right w:val="single" w:sz="4" w:space="0" w:color="000000"/>
            </w:tcBorders>
            <w:shd w:val="clear" w:color="auto" w:fill="auto"/>
            <w:hideMark/>
          </w:tcPr>
          <w:p w:rsidR="00885410" w:rsidRPr="00BF3265" w:rsidRDefault="00885410" w:rsidP="00BF3265">
            <w:pPr>
              <w:rPr>
                <w:rFonts w:ascii="Garamond" w:hAnsi="Garamond" w:cs="Arial"/>
                <w:color w:val="000000"/>
                <w:szCs w:val="24"/>
                <w:lang w:eastAsia="en-US"/>
              </w:rPr>
            </w:pPr>
            <w:r w:rsidRPr="00BF3265">
              <w:rPr>
                <w:rFonts w:ascii="Garamond" w:hAnsi="Garamond" w:cs="Arial"/>
                <w:color w:val="000000"/>
                <w:szCs w:val="24"/>
                <w:lang w:eastAsia="en-US"/>
              </w:rPr>
              <w:t>Esecuzione prestazione e/o fornitura beni e servizi</w:t>
            </w:r>
          </w:p>
        </w:tc>
        <w:tc>
          <w:tcPr>
            <w:tcW w:w="281" w:type="pct"/>
            <w:tcBorders>
              <w:top w:val="nil"/>
              <w:left w:val="nil"/>
              <w:bottom w:val="single" w:sz="4" w:space="0" w:color="000000"/>
              <w:right w:val="single" w:sz="4" w:space="0" w:color="000000"/>
            </w:tcBorders>
            <w:shd w:val="clear" w:color="auto" w:fill="auto"/>
            <w:vAlign w:val="center"/>
            <w:hideMark/>
          </w:tcPr>
          <w:p w:rsidR="00885410" w:rsidRPr="00BF3265" w:rsidRDefault="00885410" w:rsidP="00BF3265">
            <w:pPr>
              <w:rPr>
                <w:rFonts w:ascii="Garamond" w:hAnsi="Garamond" w:cs="Arial"/>
                <w:color w:val="000000"/>
                <w:szCs w:val="24"/>
                <w:lang w:val="en-US" w:eastAsia="en-US"/>
              </w:rPr>
            </w:pPr>
            <w:proofErr w:type="spellStart"/>
            <w:r w:rsidRPr="00BF3265">
              <w:rPr>
                <w:rFonts w:ascii="Garamond" w:hAnsi="Garamond" w:cs="Arial"/>
                <w:color w:val="000000"/>
                <w:szCs w:val="24"/>
                <w:lang w:val="en-US" w:eastAsia="en-US"/>
              </w:rPr>
              <w:t>Pagamento</w:t>
            </w:r>
            <w:proofErr w:type="spellEnd"/>
            <w:r w:rsidRPr="00BF3265">
              <w:rPr>
                <w:rFonts w:ascii="Garamond" w:hAnsi="Garamond" w:cs="Arial"/>
                <w:color w:val="000000"/>
                <w:szCs w:val="24"/>
                <w:lang w:val="en-US" w:eastAsia="en-US"/>
              </w:rPr>
              <w:t xml:space="preserve"> </w:t>
            </w:r>
            <w:proofErr w:type="spellStart"/>
            <w:r w:rsidRPr="00BF3265">
              <w:rPr>
                <w:rFonts w:ascii="Garamond" w:hAnsi="Garamond" w:cs="Arial"/>
                <w:color w:val="000000"/>
                <w:szCs w:val="24"/>
                <w:lang w:val="en-US" w:eastAsia="en-US"/>
              </w:rPr>
              <w:t>fattura</w:t>
            </w:r>
            <w:proofErr w:type="spellEnd"/>
          </w:p>
        </w:tc>
        <w:tc>
          <w:tcPr>
            <w:tcW w:w="436" w:type="pct"/>
            <w:tcBorders>
              <w:top w:val="nil"/>
              <w:left w:val="nil"/>
              <w:bottom w:val="single" w:sz="4" w:space="0" w:color="000000"/>
              <w:right w:val="single" w:sz="4" w:space="0" w:color="000000"/>
            </w:tcBorders>
            <w:shd w:val="clear" w:color="auto" w:fill="auto"/>
            <w:vAlign w:val="center"/>
            <w:hideMark/>
          </w:tcPr>
          <w:p w:rsidR="00885410" w:rsidRPr="00BF3265" w:rsidRDefault="00885410" w:rsidP="00BF3265">
            <w:pPr>
              <w:jc w:val="center"/>
              <w:rPr>
                <w:rFonts w:ascii="Garamond" w:hAnsi="Garamond" w:cs="Arial"/>
                <w:color w:val="000000"/>
                <w:szCs w:val="24"/>
                <w:lang w:val="en-US" w:eastAsia="en-US"/>
              </w:rPr>
            </w:pPr>
            <w:r w:rsidRPr="00BF3265">
              <w:rPr>
                <w:rFonts w:ascii="Garamond" w:hAnsi="Garamond" w:cs="Arial"/>
                <w:color w:val="000000"/>
                <w:szCs w:val="24"/>
                <w:lang w:val="en-US" w:eastAsia="en-US"/>
              </w:rPr>
              <w:t>Si</w:t>
            </w:r>
          </w:p>
        </w:tc>
        <w:tc>
          <w:tcPr>
            <w:tcW w:w="358" w:type="pct"/>
            <w:tcBorders>
              <w:top w:val="nil"/>
              <w:left w:val="nil"/>
              <w:bottom w:val="single" w:sz="4" w:space="0" w:color="000000"/>
              <w:right w:val="single" w:sz="4" w:space="0" w:color="000000"/>
            </w:tcBorders>
            <w:shd w:val="clear" w:color="auto" w:fill="auto"/>
            <w:vAlign w:val="center"/>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450/500</w:t>
            </w:r>
          </w:p>
        </w:tc>
        <w:tc>
          <w:tcPr>
            <w:tcW w:w="381" w:type="pct"/>
            <w:tcBorders>
              <w:top w:val="nil"/>
              <w:left w:val="nil"/>
              <w:bottom w:val="single" w:sz="4" w:space="0" w:color="000000"/>
              <w:right w:val="single" w:sz="4" w:space="0" w:color="000000"/>
            </w:tcBorders>
            <w:shd w:val="clear" w:color="auto" w:fill="auto"/>
            <w:vAlign w:val="center"/>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Area </w:t>
            </w:r>
            <w:proofErr w:type="spellStart"/>
            <w:r w:rsidRPr="00BF3265">
              <w:rPr>
                <w:rFonts w:ascii="Garamond" w:hAnsi="Garamond" w:cs="Arial"/>
                <w:color w:val="000000"/>
                <w:szCs w:val="24"/>
                <w:lang w:val="en-US" w:eastAsia="en-US"/>
              </w:rPr>
              <w:t>Contabilità</w:t>
            </w:r>
            <w:proofErr w:type="spellEnd"/>
            <w:r w:rsidRPr="00BF3265">
              <w:rPr>
                <w:rFonts w:ascii="Garamond" w:hAnsi="Garamond" w:cs="Arial"/>
                <w:color w:val="000000"/>
                <w:szCs w:val="24"/>
                <w:lang w:val="en-US" w:eastAsia="en-US"/>
              </w:rPr>
              <w:t xml:space="preserve"> e </w:t>
            </w:r>
            <w:proofErr w:type="spellStart"/>
            <w:r w:rsidRPr="00BF3265">
              <w:rPr>
                <w:rFonts w:ascii="Garamond" w:hAnsi="Garamond" w:cs="Arial"/>
                <w:color w:val="000000"/>
                <w:szCs w:val="24"/>
                <w:lang w:val="en-US" w:eastAsia="en-US"/>
              </w:rPr>
              <w:t>Bilancio</w:t>
            </w:r>
            <w:proofErr w:type="spellEnd"/>
          </w:p>
        </w:tc>
        <w:tc>
          <w:tcPr>
            <w:tcW w:w="267" w:type="pct"/>
            <w:tcBorders>
              <w:top w:val="nil"/>
              <w:left w:val="nil"/>
              <w:bottom w:val="single" w:sz="4" w:space="0" w:color="000000"/>
              <w:right w:val="single" w:sz="4" w:space="0" w:color="000000"/>
            </w:tcBorders>
            <w:shd w:val="clear" w:color="auto" w:fill="auto"/>
            <w:vAlign w:val="center"/>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2 + </w:t>
            </w:r>
            <w:proofErr w:type="spellStart"/>
            <w:r w:rsidRPr="00BF3265">
              <w:rPr>
                <w:rFonts w:ascii="Garamond" w:hAnsi="Garamond" w:cs="Arial"/>
                <w:color w:val="000000"/>
                <w:szCs w:val="24"/>
                <w:lang w:val="en-US" w:eastAsia="en-US"/>
              </w:rPr>
              <w:t>Dirigente</w:t>
            </w:r>
            <w:proofErr w:type="spellEnd"/>
          </w:p>
        </w:tc>
        <w:tc>
          <w:tcPr>
            <w:tcW w:w="521" w:type="pct"/>
            <w:tcBorders>
              <w:top w:val="nil"/>
              <w:left w:val="nil"/>
              <w:bottom w:val="nil"/>
              <w:right w:val="nil"/>
            </w:tcBorders>
            <w:shd w:val="clear" w:color="auto" w:fill="auto"/>
            <w:hideMark/>
          </w:tcPr>
          <w:p w:rsidR="00885410" w:rsidRPr="00BF3265" w:rsidRDefault="00885410" w:rsidP="00BF3265">
            <w:pPr>
              <w:rPr>
                <w:rFonts w:ascii="Garamond" w:hAnsi="Garamond" w:cs="Arial"/>
                <w:color w:val="000000"/>
                <w:szCs w:val="24"/>
                <w:lang w:val="en-US"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val="en-US"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val="en-US"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val="en-US"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val="en-US" w:eastAsia="en-US"/>
              </w:rPr>
            </w:pPr>
          </w:p>
        </w:tc>
        <w:tc>
          <w:tcPr>
            <w:tcW w:w="267" w:type="pct"/>
            <w:tcBorders>
              <w:top w:val="nil"/>
              <w:left w:val="nil"/>
              <w:bottom w:val="nil"/>
              <w:right w:val="nil"/>
            </w:tcBorders>
            <w:shd w:val="clear" w:color="auto" w:fill="auto"/>
            <w:hideMark/>
          </w:tcPr>
          <w:p w:rsidR="00885410" w:rsidRPr="00BF3265" w:rsidRDefault="00885410" w:rsidP="00BF3265">
            <w:pPr>
              <w:rPr>
                <w:rFonts w:ascii="Garamond" w:hAnsi="Garamond"/>
                <w:szCs w:val="24"/>
                <w:lang w:val="en-US" w:eastAsia="en-US"/>
              </w:rPr>
            </w:pPr>
          </w:p>
        </w:tc>
      </w:tr>
      <w:tr w:rsidR="00885410" w:rsidRPr="00BF3265" w:rsidTr="00885410">
        <w:trPr>
          <w:trHeight w:val="255"/>
        </w:trPr>
        <w:tc>
          <w:tcPr>
            <w:tcW w:w="5000" w:type="pct"/>
            <w:gridSpan w:val="16"/>
            <w:tcBorders>
              <w:top w:val="nil"/>
              <w:left w:val="nil"/>
              <w:bottom w:val="nil"/>
              <w:right w:val="nil"/>
            </w:tcBorders>
            <w:shd w:val="clear" w:color="auto" w:fill="auto"/>
            <w:noWrap/>
            <w:vAlign w:val="bottom"/>
            <w:hideMark/>
          </w:tcPr>
          <w:p w:rsidR="00885410" w:rsidRPr="00BF3265" w:rsidRDefault="00885410" w:rsidP="00BF3265">
            <w:pPr>
              <w:rPr>
                <w:rFonts w:ascii="Garamond" w:hAnsi="Garamond"/>
                <w:szCs w:val="24"/>
                <w:lang w:val="en-US" w:eastAsia="en-US"/>
              </w:rPr>
            </w:pPr>
          </w:p>
        </w:tc>
      </w:tr>
      <w:tr w:rsidR="00885410" w:rsidRPr="00BF3265" w:rsidTr="00885410">
        <w:trPr>
          <w:trHeight w:val="390"/>
        </w:trPr>
        <w:tc>
          <w:tcPr>
            <w:tcW w:w="2494" w:type="pct"/>
            <w:gridSpan w:val="8"/>
            <w:tcBorders>
              <w:top w:val="single" w:sz="4" w:space="0" w:color="000000"/>
              <w:left w:val="single" w:sz="4" w:space="0" w:color="000000"/>
              <w:bottom w:val="nil"/>
              <w:right w:val="single" w:sz="4" w:space="0" w:color="000000"/>
            </w:tcBorders>
            <w:shd w:val="clear" w:color="FFFF99" w:fill="FFFF99"/>
            <w:hideMark/>
          </w:tcPr>
          <w:p w:rsidR="00885410" w:rsidRPr="00BF3265" w:rsidRDefault="00885410" w:rsidP="00BF3265">
            <w:pPr>
              <w:jc w:val="center"/>
              <w:rPr>
                <w:rFonts w:ascii="Garamond" w:hAnsi="Garamond" w:cs="Arial"/>
                <w:b/>
                <w:bCs/>
                <w:color w:val="000000"/>
                <w:szCs w:val="24"/>
                <w:lang w:val="en-US" w:eastAsia="en-US"/>
              </w:rPr>
            </w:pPr>
            <w:r w:rsidRPr="00BF3265">
              <w:rPr>
                <w:rFonts w:ascii="Garamond" w:hAnsi="Garamond" w:cs="Arial"/>
                <w:b/>
                <w:bCs/>
                <w:color w:val="000000"/>
                <w:szCs w:val="24"/>
                <w:lang w:val="en-US" w:eastAsia="en-US"/>
              </w:rPr>
              <w:t>as is</w:t>
            </w:r>
          </w:p>
        </w:tc>
        <w:tc>
          <w:tcPr>
            <w:tcW w:w="2506" w:type="pct"/>
            <w:gridSpan w:val="8"/>
            <w:tcBorders>
              <w:top w:val="nil"/>
              <w:left w:val="nil"/>
              <w:bottom w:val="nil"/>
              <w:right w:val="nil"/>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r>
      <w:tr w:rsidR="00885410" w:rsidRPr="00BF3265" w:rsidTr="00885410">
        <w:trPr>
          <w:trHeight w:val="936"/>
        </w:trPr>
        <w:tc>
          <w:tcPr>
            <w:tcW w:w="1699" w:type="pct"/>
            <w:gridSpan w:val="6"/>
            <w:tcBorders>
              <w:top w:val="single" w:sz="4" w:space="0" w:color="auto"/>
              <w:left w:val="single" w:sz="4" w:space="0" w:color="auto"/>
              <w:bottom w:val="single" w:sz="4" w:space="0" w:color="auto"/>
              <w:right w:val="single" w:sz="4" w:space="0" w:color="auto"/>
            </w:tcBorders>
            <w:shd w:val="clear" w:color="auto" w:fill="auto"/>
            <w:hideMark/>
          </w:tcPr>
          <w:p w:rsidR="00885410" w:rsidRPr="00BF3265" w:rsidRDefault="00885410" w:rsidP="00BF3265">
            <w:pPr>
              <w:jc w:val="center"/>
              <w:rPr>
                <w:rFonts w:ascii="Garamond" w:hAnsi="Garamond" w:cs="Arial"/>
                <w:b/>
                <w:bCs/>
                <w:color w:val="000000"/>
                <w:szCs w:val="24"/>
                <w:lang w:val="en-US" w:eastAsia="en-US"/>
              </w:rPr>
            </w:pPr>
            <w:proofErr w:type="spellStart"/>
            <w:r w:rsidRPr="00BF3265">
              <w:rPr>
                <w:rFonts w:ascii="Garamond" w:hAnsi="Garamond" w:cs="Arial"/>
                <w:b/>
                <w:bCs/>
                <w:color w:val="000000"/>
                <w:szCs w:val="24"/>
                <w:lang w:val="en-US" w:eastAsia="en-US"/>
              </w:rPr>
              <w:t>attività</w:t>
            </w:r>
            <w:proofErr w:type="spellEnd"/>
          </w:p>
        </w:tc>
        <w:tc>
          <w:tcPr>
            <w:tcW w:w="436" w:type="pct"/>
            <w:tcBorders>
              <w:top w:val="single" w:sz="4" w:space="0" w:color="auto"/>
              <w:left w:val="nil"/>
              <w:bottom w:val="single" w:sz="4" w:space="0" w:color="auto"/>
              <w:right w:val="single" w:sz="4" w:space="0" w:color="auto"/>
            </w:tcBorders>
            <w:shd w:val="clear" w:color="auto" w:fill="auto"/>
            <w:hideMark/>
          </w:tcPr>
          <w:p w:rsidR="00885410" w:rsidRPr="00BF3265" w:rsidRDefault="00885410" w:rsidP="00BF3265">
            <w:pPr>
              <w:rPr>
                <w:rFonts w:ascii="Garamond" w:hAnsi="Garamond" w:cs="Arial"/>
                <w:b/>
                <w:bCs/>
                <w:color w:val="000000"/>
                <w:szCs w:val="24"/>
                <w:lang w:val="en-US" w:eastAsia="en-US"/>
              </w:rPr>
            </w:pPr>
            <w:proofErr w:type="spellStart"/>
            <w:r w:rsidRPr="00BF3265">
              <w:rPr>
                <w:rFonts w:ascii="Garamond" w:hAnsi="Garamond" w:cs="Arial"/>
                <w:b/>
                <w:bCs/>
                <w:color w:val="000000"/>
                <w:szCs w:val="24"/>
                <w:lang w:val="en-US" w:eastAsia="en-US"/>
              </w:rPr>
              <w:t>Responsabilità</w:t>
            </w:r>
            <w:proofErr w:type="spellEnd"/>
          </w:p>
        </w:tc>
        <w:tc>
          <w:tcPr>
            <w:tcW w:w="358" w:type="pct"/>
            <w:tcBorders>
              <w:top w:val="single" w:sz="4" w:space="0" w:color="auto"/>
              <w:left w:val="nil"/>
              <w:bottom w:val="single" w:sz="4" w:space="0" w:color="auto"/>
              <w:right w:val="single" w:sz="4" w:space="0" w:color="auto"/>
            </w:tcBorders>
            <w:shd w:val="clear" w:color="auto" w:fill="auto"/>
            <w:hideMark/>
          </w:tcPr>
          <w:p w:rsidR="00885410" w:rsidRPr="00BF3265" w:rsidRDefault="00885410" w:rsidP="00BF3265">
            <w:pPr>
              <w:rPr>
                <w:rFonts w:ascii="Garamond" w:hAnsi="Garamond" w:cs="Arial"/>
                <w:b/>
                <w:bCs/>
                <w:color w:val="000000"/>
                <w:szCs w:val="24"/>
                <w:lang w:val="en-US" w:eastAsia="en-US"/>
              </w:rPr>
            </w:pPr>
            <w:r w:rsidRPr="00BF3265">
              <w:rPr>
                <w:rFonts w:ascii="Garamond" w:hAnsi="Garamond" w:cs="Arial"/>
                <w:b/>
                <w:bCs/>
                <w:color w:val="000000"/>
                <w:szCs w:val="24"/>
                <w:lang w:val="en-US" w:eastAsia="en-US"/>
              </w:rPr>
              <w:t xml:space="preserve">tempi </w:t>
            </w:r>
            <w:proofErr w:type="spellStart"/>
            <w:r w:rsidRPr="00BF3265">
              <w:rPr>
                <w:rFonts w:ascii="Garamond" w:hAnsi="Garamond" w:cs="Arial"/>
                <w:b/>
                <w:bCs/>
                <w:color w:val="000000"/>
                <w:szCs w:val="24"/>
                <w:lang w:val="en-US" w:eastAsia="en-US"/>
              </w:rPr>
              <w:t>esecuzione</w:t>
            </w:r>
            <w:proofErr w:type="spellEnd"/>
            <w:r w:rsidRPr="00BF3265">
              <w:rPr>
                <w:rFonts w:ascii="Garamond" w:hAnsi="Garamond" w:cs="Arial"/>
                <w:b/>
                <w:bCs/>
                <w:color w:val="000000"/>
                <w:szCs w:val="24"/>
                <w:lang w:val="en-US" w:eastAsia="en-US"/>
              </w:rPr>
              <w:t xml:space="preserve"> </w:t>
            </w:r>
            <w:proofErr w:type="spellStart"/>
            <w:r w:rsidRPr="00BF3265">
              <w:rPr>
                <w:rFonts w:ascii="Garamond" w:hAnsi="Garamond" w:cs="Arial"/>
                <w:b/>
                <w:bCs/>
                <w:color w:val="000000"/>
                <w:szCs w:val="24"/>
                <w:lang w:val="en-US" w:eastAsia="en-US"/>
              </w:rPr>
              <w:t>medi</w:t>
            </w:r>
            <w:proofErr w:type="spellEnd"/>
          </w:p>
        </w:tc>
        <w:tc>
          <w:tcPr>
            <w:tcW w:w="1169" w:type="pct"/>
            <w:gridSpan w:val="3"/>
            <w:tcBorders>
              <w:top w:val="single" w:sz="4" w:space="0" w:color="auto"/>
              <w:left w:val="nil"/>
              <w:bottom w:val="single" w:sz="4" w:space="0" w:color="auto"/>
              <w:right w:val="single" w:sz="4" w:space="0" w:color="auto"/>
            </w:tcBorders>
            <w:shd w:val="clear" w:color="auto" w:fill="auto"/>
            <w:hideMark/>
          </w:tcPr>
          <w:p w:rsidR="00885410" w:rsidRPr="00BF3265" w:rsidRDefault="00885410" w:rsidP="00BF3265">
            <w:pPr>
              <w:jc w:val="center"/>
              <w:rPr>
                <w:rFonts w:ascii="Garamond" w:hAnsi="Garamond" w:cs="Arial"/>
                <w:b/>
                <w:bCs/>
                <w:color w:val="000000"/>
                <w:szCs w:val="24"/>
                <w:lang w:val="en-US" w:eastAsia="en-US"/>
              </w:rPr>
            </w:pPr>
            <w:proofErr w:type="spellStart"/>
            <w:r w:rsidRPr="00BF3265">
              <w:rPr>
                <w:rFonts w:ascii="Garamond" w:hAnsi="Garamond" w:cs="Arial"/>
                <w:b/>
                <w:bCs/>
                <w:color w:val="000000"/>
                <w:szCs w:val="24"/>
                <w:lang w:val="en-US" w:eastAsia="en-US"/>
              </w:rPr>
              <w:t>valutazione</w:t>
            </w:r>
            <w:proofErr w:type="spellEnd"/>
            <w:r w:rsidRPr="00BF3265">
              <w:rPr>
                <w:rFonts w:ascii="Garamond" w:hAnsi="Garamond" w:cs="Arial"/>
                <w:b/>
                <w:bCs/>
                <w:color w:val="000000"/>
                <w:szCs w:val="24"/>
                <w:lang w:val="en-US" w:eastAsia="en-US"/>
              </w:rPr>
              <w:t xml:space="preserve"> </w:t>
            </w:r>
            <w:proofErr w:type="spellStart"/>
            <w:r w:rsidRPr="00BF3265">
              <w:rPr>
                <w:rFonts w:ascii="Garamond" w:hAnsi="Garamond" w:cs="Arial"/>
                <w:b/>
                <w:bCs/>
                <w:color w:val="000000"/>
                <w:szCs w:val="24"/>
                <w:lang w:val="en-US" w:eastAsia="en-US"/>
              </w:rPr>
              <w:t>rischio</w:t>
            </w:r>
            <w:proofErr w:type="spellEnd"/>
          </w:p>
        </w:tc>
        <w:tc>
          <w:tcPr>
            <w:tcW w:w="802" w:type="pct"/>
            <w:gridSpan w:val="3"/>
            <w:tcBorders>
              <w:top w:val="single" w:sz="4" w:space="0" w:color="auto"/>
              <w:left w:val="nil"/>
              <w:bottom w:val="single" w:sz="4" w:space="0" w:color="auto"/>
              <w:right w:val="single" w:sz="4" w:space="0" w:color="auto"/>
            </w:tcBorders>
            <w:shd w:val="clear" w:color="auto" w:fill="auto"/>
            <w:hideMark/>
          </w:tcPr>
          <w:p w:rsidR="00885410" w:rsidRPr="00BF3265" w:rsidRDefault="00885410" w:rsidP="00BF3265">
            <w:pPr>
              <w:jc w:val="center"/>
              <w:rPr>
                <w:rFonts w:ascii="Garamond" w:hAnsi="Garamond" w:cs="Arial"/>
                <w:b/>
                <w:bCs/>
                <w:color w:val="000000"/>
                <w:szCs w:val="24"/>
                <w:lang w:val="en-US" w:eastAsia="en-US"/>
              </w:rPr>
            </w:pPr>
            <w:proofErr w:type="spellStart"/>
            <w:r w:rsidRPr="00BF3265">
              <w:rPr>
                <w:rFonts w:ascii="Garamond" w:hAnsi="Garamond" w:cs="Arial"/>
                <w:b/>
                <w:bCs/>
                <w:color w:val="000000"/>
                <w:szCs w:val="24"/>
                <w:lang w:val="en-US" w:eastAsia="en-US"/>
              </w:rPr>
              <w:t>misure</w:t>
            </w:r>
            <w:proofErr w:type="spellEnd"/>
            <w:r w:rsidRPr="00BF3265">
              <w:rPr>
                <w:rFonts w:ascii="Garamond" w:hAnsi="Garamond" w:cs="Arial"/>
                <w:b/>
                <w:bCs/>
                <w:color w:val="000000"/>
                <w:szCs w:val="24"/>
                <w:lang w:val="en-US" w:eastAsia="en-US"/>
              </w:rPr>
              <w:t xml:space="preserve"> </w:t>
            </w:r>
            <w:proofErr w:type="spellStart"/>
            <w:r w:rsidRPr="00BF3265">
              <w:rPr>
                <w:rFonts w:ascii="Garamond" w:hAnsi="Garamond" w:cs="Arial"/>
                <w:b/>
                <w:bCs/>
                <w:color w:val="000000"/>
                <w:szCs w:val="24"/>
                <w:lang w:val="en-US" w:eastAsia="en-US"/>
              </w:rPr>
              <w:t>specifiche</w:t>
            </w:r>
            <w:proofErr w:type="spellEnd"/>
          </w:p>
        </w:tc>
        <w:tc>
          <w:tcPr>
            <w:tcW w:w="535" w:type="pct"/>
            <w:gridSpan w:val="2"/>
            <w:tcBorders>
              <w:top w:val="single" w:sz="4" w:space="0" w:color="auto"/>
              <w:left w:val="nil"/>
              <w:bottom w:val="single" w:sz="4" w:space="0" w:color="auto"/>
              <w:right w:val="single" w:sz="4" w:space="0" w:color="auto"/>
            </w:tcBorders>
            <w:shd w:val="clear" w:color="auto" w:fill="auto"/>
            <w:hideMark/>
          </w:tcPr>
          <w:p w:rsidR="00885410" w:rsidRPr="00BF3265" w:rsidRDefault="00885410" w:rsidP="00BF3265">
            <w:pPr>
              <w:jc w:val="center"/>
              <w:rPr>
                <w:rFonts w:ascii="Garamond" w:hAnsi="Garamond" w:cs="Arial"/>
                <w:b/>
                <w:bCs/>
                <w:color w:val="000000"/>
                <w:szCs w:val="24"/>
                <w:lang w:val="en-US" w:eastAsia="en-US"/>
              </w:rPr>
            </w:pPr>
            <w:proofErr w:type="spellStart"/>
            <w:r w:rsidRPr="00BF3265">
              <w:rPr>
                <w:rFonts w:ascii="Garamond" w:hAnsi="Garamond" w:cs="Arial"/>
                <w:b/>
                <w:bCs/>
                <w:color w:val="000000"/>
                <w:szCs w:val="24"/>
                <w:lang w:val="en-US" w:eastAsia="en-US"/>
              </w:rPr>
              <w:t>indicatori</w:t>
            </w:r>
            <w:proofErr w:type="spellEnd"/>
            <w:r w:rsidRPr="00BF3265">
              <w:rPr>
                <w:rFonts w:ascii="Garamond" w:hAnsi="Garamond" w:cs="Arial"/>
                <w:b/>
                <w:bCs/>
                <w:color w:val="000000"/>
                <w:szCs w:val="24"/>
                <w:lang w:val="en-US" w:eastAsia="en-US"/>
              </w:rPr>
              <w:t xml:space="preserve"> di </w:t>
            </w:r>
            <w:proofErr w:type="spellStart"/>
            <w:r w:rsidRPr="00BF3265">
              <w:rPr>
                <w:rFonts w:ascii="Garamond" w:hAnsi="Garamond" w:cs="Arial"/>
                <w:b/>
                <w:bCs/>
                <w:color w:val="000000"/>
                <w:szCs w:val="24"/>
                <w:lang w:val="en-US" w:eastAsia="en-US"/>
              </w:rPr>
              <w:t>monitoraggio</w:t>
            </w:r>
            <w:proofErr w:type="spellEnd"/>
          </w:p>
        </w:tc>
      </w:tr>
      <w:tr w:rsidR="00885410" w:rsidRPr="00BF3265" w:rsidTr="00885410">
        <w:trPr>
          <w:trHeight w:val="255"/>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r>
      <w:tr w:rsidR="00885410" w:rsidRPr="00BF3265" w:rsidTr="00885410">
        <w:trPr>
          <w:trHeight w:val="1800"/>
        </w:trPr>
        <w:tc>
          <w:tcPr>
            <w:tcW w:w="1699" w:type="pct"/>
            <w:gridSpan w:val="6"/>
            <w:tcBorders>
              <w:top w:val="single" w:sz="4" w:space="0" w:color="auto"/>
              <w:left w:val="single" w:sz="4" w:space="0" w:color="auto"/>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eastAsia="en-US"/>
              </w:rPr>
            </w:pPr>
            <w:r w:rsidRPr="00BF3265">
              <w:rPr>
                <w:rFonts w:ascii="Garamond" w:hAnsi="Garamond" w:cs="Arial"/>
                <w:color w:val="000000"/>
                <w:szCs w:val="24"/>
                <w:lang w:eastAsia="en-US"/>
              </w:rPr>
              <w:t>Acquisizione fattura elettronica mediante sistema interscambio agenzia delle Entrate</w:t>
            </w:r>
          </w:p>
        </w:tc>
        <w:tc>
          <w:tcPr>
            <w:tcW w:w="436" w:type="pct"/>
            <w:tcBorders>
              <w:top w:val="nil"/>
              <w:left w:val="nil"/>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Area </w:t>
            </w:r>
            <w:proofErr w:type="spellStart"/>
            <w:r w:rsidRPr="00BF3265">
              <w:rPr>
                <w:rFonts w:ascii="Garamond" w:hAnsi="Garamond" w:cs="Arial"/>
                <w:color w:val="000000"/>
                <w:szCs w:val="24"/>
                <w:lang w:val="en-US" w:eastAsia="en-US"/>
              </w:rPr>
              <w:t>Contabile</w:t>
            </w:r>
            <w:proofErr w:type="spellEnd"/>
          </w:p>
        </w:tc>
        <w:tc>
          <w:tcPr>
            <w:tcW w:w="358" w:type="pct"/>
            <w:tcBorders>
              <w:top w:val="nil"/>
              <w:left w:val="nil"/>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val="en-US" w:eastAsia="en-US"/>
              </w:rPr>
            </w:pPr>
            <w:proofErr w:type="spellStart"/>
            <w:r w:rsidRPr="00BF3265">
              <w:rPr>
                <w:rFonts w:ascii="Garamond" w:hAnsi="Garamond" w:cs="Arial"/>
                <w:color w:val="000000"/>
                <w:szCs w:val="24"/>
                <w:lang w:val="en-US" w:eastAsia="en-US"/>
              </w:rPr>
              <w:t>Immediata</w:t>
            </w:r>
            <w:proofErr w:type="spellEnd"/>
          </w:p>
        </w:tc>
        <w:tc>
          <w:tcPr>
            <w:tcW w:w="1169" w:type="pct"/>
            <w:gridSpan w:val="3"/>
            <w:tcBorders>
              <w:top w:val="single" w:sz="4" w:space="0" w:color="auto"/>
              <w:left w:val="nil"/>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eastAsia="en-US"/>
              </w:rPr>
            </w:pPr>
            <w:r w:rsidRPr="00BF3265">
              <w:rPr>
                <w:rFonts w:ascii="Garamond" w:hAnsi="Garamond" w:cs="Arial"/>
                <w:color w:val="000000"/>
                <w:szCs w:val="24"/>
                <w:lang w:eastAsia="en-US"/>
              </w:rPr>
              <w:t>Uno dei rischi principali è rappresentato dalla discrezionalità circa i tempi di esecuzione dei pagamenti, che possono dilatarsi, purtroppo,  per momentanee carenze di liquidità. Si potrebbe favorire un creditore a scapito di altri, con  sospetta azione dolosa da parte dei soggetti responsabili.</w:t>
            </w:r>
          </w:p>
        </w:tc>
        <w:tc>
          <w:tcPr>
            <w:tcW w:w="802" w:type="pct"/>
            <w:gridSpan w:val="3"/>
            <w:tcBorders>
              <w:top w:val="single" w:sz="4" w:space="0" w:color="auto"/>
              <w:left w:val="nil"/>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eastAsia="en-US"/>
              </w:rPr>
            </w:pPr>
            <w:r w:rsidRPr="00BF3265">
              <w:rPr>
                <w:rFonts w:ascii="Garamond" w:hAnsi="Garamond" w:cs="Arial"/>
                <w:color w:val="000000"/>
                <w:szCs w:val="24"/>
                <w:lang w:eastAsia="en-US"/>
              </w:rPr>
              <w:t>Effettuare i pagamenti in base alla cronologia delle acquisizione dei CIG</w:t>
            </w:r>
          </w:p>
        </w:tc>
        <w:tc>
          <w:tcPr>
            <w:tcW w:w="535" w:type="pct"/>
            <w:gridSpan w:val="2"/>
            <w:tcBorders>
              <w:top w:val="single" w:sz="4" w:space="0" w:color="auto"/>
              <w:left w:val="nil"/>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eastAsia="en-US"/>
              </w:rPr>
            </w:pPr>
            <w:r w:rsidRPr="00BF3265">
              <w:rPr>
                <w:rFonts w:ascii="Garamond" w:hAnsi="Garamond" w:cs="Arial"/>
                <w:color w:val="000000"/>
                <w:szCs w:val="24"/>
                <w:lang w:eastAsia="en-US"/>
              </w:rPr>
              <w:t>Il Dirigente area bilancio e contabilità  invia al RPCT report  semestrale</w:t>
            </w:r>
          </w:p>
        </w:tc>
      </w:tr>
      <w:tr w:rsidR="00885410" w:rsidRPr="00BF3265" w:rsidTr="00885410">
        <w:trPr>
          <w:trHeight w:val="255"/>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eastAsia="en-US"/>
              </w:rPr>
            </w:pPr>
            <w:r w:rsidRPr="00BF3265">
              <w:rPr>
                <w:rFonts w:ascii="Garamond" w:hAnsi="Garamond" w:cs="Arial"/>
                <w:color w:val="000000"/>
                <w:szCs w:val="24"/>
                <w:lang w:eastAsia="en-US"/>
              </w:rPr>
              <w:t> </w:t>
            </w:r>
          </w:p>
        </w:tc>
      </w:tr>
      <w:tr w:rsidR="00885410" w:rsidRPr="00BF3265" w:rsidTr="00885410">
        <w:trPr>
          <w:trHeight w:val="720"/>
        </w:trPr>
        <w:tc>
          <w:tcPr>
            <w:tcW w:w="1699" w:type="pct"/>
            <w:gridSpan w:val="6"/>
            <w:tcBorders>
              <w:top w:val="single" w:sz="4" w:space="0" w:color="auto"/>
              <w:left w:val="single" w:sz="4" w:space="0" w:color="auto"/>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eastAsia="en-US"/>
              </w:rPr>
            </w:pPr>
            <w:r w:rsidRPr="00BF3265">
              <w:rPr>
                <w:rFonts w:ascii="Garamond" w:hAnsi="Garamond" w:cs="Arial"/>
                <w:color w:val="000000"/>
                <w:szCs w:val="24"/>
                <w:lang w:eastAsia="en-US"/>
              </w:rPr>
              <w:t xml:space="preserve">Registrazione della fattura su apposito gestionale contabile: viene eseguito un controllo formale sul controllo dello </w:t>
            </w:r>
            <w:proofErr w:type="spellStart"/>
            <w:r w:rsidRPr="00BF3265">
              <w:rPr>
                <w:rFonts w:ascii="Garamond" w:hAnsi="Garamond" w:cs="Arial"/>
                <w:color w:val="000000"/>
                <w:szCs w:val="24"/>
                <w:lang w:eastAsia="en-US"/>
              </w:rPr>
              <w:t>split</w:t>
            </w:r>
            <w:proofErr w:type="spellEnd"/>
            <w:r w:rsidRPr="00BF3265">
              <w:rPr>
                <w:rFonts w:ascii="Garamond" w:hAnsi="Garamond" w:cs="Arial"/>
                <w:color w:val="000000"/>
                <w:szCs w:val="24"/>
                <w:lang w:eastAsia="en-US"/>
              </w:rPr>
              <w:t xml:space="preserve"> </w:t>
            </w:r>
            <w:proofErr w:type="spellStart"/>
            <w:r w:rsidRPr="00BF3265">
              <w:rPr>
                <w:rFonts w:ascii="Garamond" w:hAnsi="Garamond" w:cs="Arial"/>
                <w:color w:val="000000"/>
                <w:szCs w:val="24"/>
                <w:lang w:eastAsia="en-US"/>
              </w:rPr>
              <w:t>payment</w:t>
            </w:r>
            <w:proofErr w:type="spellEnd"/>
          </w:p>
        </w:tc>
        <w:tc>
          <w:tcPr>
            <w:tcW w:w="436" w:type="pct"/>
            <w:tcBorders>
              <w:top w:val="nil"/>
              <w:left w:val="nil"/>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Area </w:t>
            </w:r>
            <w:proofErr w:type="spellStart"/>
            <w:r w:rsidRPr="00BF3265">
              <w:rPr>
                <w:rFonts w:ascii="Garamond" w:hAnsi="Garamond" w:cs="Arial"/>
                <w:color w:val="000000"/>
                <w:szCs w:val="24"/>
                <w:lang w:val="en-US" w:eastAsia="en-US"/>
              </w:rPr>
              <w:t>Contabile</w:t>
            </w:r>
            <w:proofErr w:type="spellEnd"/>
          </w:p>
        </w:tc>
        <w:tc>
          <w:tcPr>
            <w:tcW w:w="358" w:type="pct"/>
            <w:tcBorders>
              <w:top w:val="nil"/>
              <w:left w:val="nil"/>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2 / 3 </w:t>
            </w:r>
            <w:proofErr w:type="spellStart"/>
            <w:r w:rsidRPr="00BF3265">
              <w:rPr>
                <w:rFonts w:ascii="Garamond" w:hAnsi="Garamond" w:cs="Arial"/>
                <w:color w:val="000000"/>
                <w:szCs w:val="24"/>
                <w:lang w:val="en-US" w:eastAsia="en-US"/>
              </w:rPr>
              <w:t>gg</w:t>
            </w:r>
            <w:proofErr w:type="spellEnd"/>
          </w:p>
        </w:tc>
        <w:tc>
          <w:tcPr>
            <w:tcW w:w="1169" w:type="pct"/>
            <w:gridSpan w:val="3"/>
            <w:tcBorders>
              <w:top w:val="single" w:sz="4" w:space="0" w:color="auto"/>
              <w:left w:val="nil"/>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c>
          <w:tcPr>
            <w:tcW w:w="802" w:type="pct"/>
            <w:gridSpan w:val="3"/>
            <w:tcBorders>
              <w:top w:val="single" w:sz="4" w:space="0" w:color="auto"/>
              <w:left w:val="nil"/>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c>
          <w:tcPr>
            <w:tcW w:w="535" w:type="pct"/>
            <w:gridSpan w:val="2"/>
            <w:tcBorders>
              <w:top w:val="single" w:sz="4" w:space="0" w:color="auto"/>
              <w:left w:val="nil"/>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r>
      <w:tr w:rsidR="00885410" w:rsidRPr="00BF3265" w:rsidTr="00885410">
        <w:trPr>
          <w:trHeight w:val="255"/>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r>
      <w:tr w:rsidR="00885410" w:rsidRPr="00BF3265" w:rsidTr="00885410">
        <w:trPr>
          <w:trHeight w:val="1335"/>
        </w:trPr>
        <w:tc>
          <w:tcPr>
            <w:tcW w:w="1699" w:type="pct"/>
            <w:gridSpan w:val="6"/>
            <w:tcBorders>
              <w:top w:val="single" w:sz="4" w:space="0" w:color="auto"/>
              <w:left w:val="single" w:sz="4" w:space="0" w:color="auto"/>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eastAsia="en-US"/>
              </w:rPr>
            </w:pPr>
            <w:r w:rsidRPr="00BF3265">
              <w:rPr>
                <w:rFonts w:ascii="Garamond" w:hAnsi="Garamond" w:cs="Arial"/>
                <w:color w:val="000000"/>
                <w:szCs w:val="24"/>
                <w:lang w:eastAsia="en-US"/>
              </w:rPr>
              <w:t>Su indicazione dell' istruttore o dirigente dell'atto con il quale è stato stabilito l'acquisto di beni e servizi e/o della prestazione o, dell'atto di liquidazione elaborato dal Dirigente dell'area contabilità e bilancio, l'ufficio contabile richiede la documentazione contenente l'attestazione della regolare consegna/prestazione per poter effettuare la liquidazione.</w:t>
            </w:r>
            <w:r w:rsidRPr="00BF3265">
              <w:rPr>
                <w:rFonts w:ascii="Garamond" w:hAnsi="Garamond" w:cs="Arial"/>
                <w:color w:val="000000"/>
                <w:szCs w:val="24"/>
                <w:lang w:eastAsia="en-US"/>
              </w:rPr>
              <w:br/>
              <w:t xml:space="preserve">In questa fase l'uff. contabile verifica che la fattura sia conforme all'atto ( verifica del </w:t>
            </w:r>
            <w:proofErr w:type="spellStart"/>
            <w:r w:rsidRPr="00BF3265">
              <w:rPr>
                <w:rFonts w:ascii="Garamond" w:hAnsi="Garamond" w:cs="Arial"/>
                <w:color w:val="000000"/>
                <w:szCs w:val="24"/>
                <w:lang w:eastAsia="en-US"/>
              </w:rPr>
              <w:t>Cig</w:t>
            </w:r>
            <w:proofErr w:type="spellEnd"/>
            <w:r w:rsidRPr="00BF3265">
              <w:rPr>
                <w:rFonts w:ascii="Garamond" w:hAnsi="Garamond" w:cs="Arial"/>
                <w:color w:val="000000"/>
                <w:szCs w:val="24"/>
                <w:lang w:eastAsia="en-US"/>
              </w:rPr>
              <w:t xml:space="preserve"> ). In caso di difformità dell'atto, l'addetto si preoccupa di richiedere all'istruttore o al Dirigente l'integrazione della documentazione finalizzata alla verifica di conformità della fattura all'atto.</w:t>
            </w:r>
          </w:p>
        </w:tc>
        <w:tc>
          <w:tcPr>
            <w:tcW w:w="436" w:type="pct"/>
            <w:tcBorders>
              <w:top w:val="nil"/>
              <w:left w:val="nil"/>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Area </w:t>
            </w:r>
            <w:proofErr w:type="spellStart"/>
            <w:r w:rsidRPr="00BF3265">
              <w:rPr>
                <w:rFonts w:ascii="Garamond" w:hAnsi="Garamond" w:cs="Arial"/>
                <w:color w:val="000000"/>
                <w:szCs w:val="24"/>
                <w:lang w:val="en-US" w:eastAsia="en-US"/>
              </w:rPr>
              <w:t>Contabile</w:t>
            </w:r>
            <w:proofErr w:type="spellEnd"/>
          </w:p>
        </w:tc>
        <w:tc>
          <w:tcPr>
            <w:tcW w:w="358" w:type="pct"/>
            <w:tcBorders>
              <w:top w:val="nil"/>
              <w:left w:val="nil"/>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2 / 3 </w:t>
            </w:r>
            <w:proofErr w:type="spellStart"/>
            <w:r w:rsidRPr="00BF3265">
              <w:rPr>
                <w:rFonts w:ascii="Garamond" w:hAnsi="Garamond" w:cs="Arial"/>
                <w:color w:val="000000"/>
                <w:szCs w:val="24"/>
                <w:lang w:val="en-US" w:eastAsia="en-US"/>
              </w:rPr>
              <w:t>gg</w:t>
            </w:r>
            <w:proofErr w:type="spellEnd"/>
          </w:p>
        </w:tc>
        <w:tc>
          <w:tcPr>
            <w:tcW w:w="1169" w:type="pct"/>
            <w:gridSpan w:val="3"/>
            <w:tcBorders>
              <w:top w:val="single" w:sz="4" w:space="0" w:color="auto"/>
              <w:left w:val="nil"/>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c>
          <w:tcPr>
            <w:tcW w:w="802" w:type="pct"/>
            <w:gridSpan w:val="3"/>
            <w:tcBorders>
              <w:top w:val="single" w:sz="4" w:space="0" w:color="auto"/>
              <w:left w:val="nil"/>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c>
          <w:tcPr>
            <w:tcW w:w="535" w:type="pct"/>
            <w:gridSpan w:val="2"/>
            <w:tcBorders>
              <w:top w:val="single" w:sz="4" w:space="0" w:color="auto"/>
              <w:left w:val="nil"/>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r>
      <w:tr w:rsidR="00885410" w:rsidRPr="00BF3265" w:rsidTr="00885410">
        <w:trPr>
          <w:trHeight w:val="255"/>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r>
      <w:tr w:rsidR="00885410" w:rsidRPr="00BF3265" w:rsidTr="00885410">
        <w:trPr>
          <w:trHeight w:val="825"/>
        </w:trPr>
        <w:tc>
          <w:tcPr>
            <w:tcW w:w="1699" w:type="pct"/>
            <w:gridSpan w:val="6"/>
            <w:tcBorders>
              <w:top w:val="single" w:sz="4" w:space="0" w:color="auto"/>
              <w:left w:val="single" w:sz="4" w:space="0" w:color="auto"/>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eastAsia="en-US"/>
              </w:rPr>
            </w:pPr>
            <w:r w:rsidRPr="00BF3265">
              <w:rPr>
                <w:rFonts w:ascii="Garamond" w:hAnsi="Garamond" w:cs="Arial"/>
                <w:color w:val="000000"/>
                <w:szCs w:val="24"/>
                <w:lang w:eastAsia="en-US"/>
              </w:rPr>
              <w:t>Richiesta dell'autorizzazione al Dirigente dell'Area contabile al pagamento: il Dirigente invia una mail di autorizzazione</w:t>
            </w:r>
          </w:p>
        </w:tc>
        <w:tc>
          <w:tcPr>
            <w:tcW w:w="436" w:type="pct"/>
            <w:tcBorders>
              <w:top w:val="nil"/>
              <w:left w:val="nil"/>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Area </w:t>
            </w:r>
            <w:proofErr w:type="spellStart"/>
            <w:r w:rsidRPr="00BF3265">
              <w:rPr>
                <w:rFonts w:ascii="Garamond" w:hAnsi="Garamond" w:cs="Arial"/>
                <w:color w:val="000000"/>
                <w:szCs w:val="24"/>
                <w:lang w:val="en-US" w:eastAsia="en-US"/>
              </w:rPr>
              <w:t>Contabile</w:t>
            </w:r>
            <w:proofErr w:type="spellEnd"/>
          </w:p>
        </w:tc>
        <w:tc>
          <w:tcPr>
            <w:tcW w:w="358" w:type="pct"/>
            <w:tcBorders>
              <w:top w:val="nil"/>
              <w:left w:val="nil"/>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1 / 2 </w:t>
            </w:r>
            <w:proofErr w:type="spellStart"/>
            <w:r w:rsidRPr="00BF3265">
              <w:rPr>
                <w:rFonts w:ascii="Garamond" w:hAnsi="Garamond" w:cs="Arial"/>
                <w:color w:val="000000"/>
                <w:szCs w:val="24"/>
                <w:lang w:val="en-US" w:eastAsia="en-US"/>
              </w:rPr>
              <w:t>gg</w:t>
            </w:r>
            <w:proofErr w:type="spellEnd"/>
          </w:p>
        </w:tc>
        <w:tc>
          <w:tcPr>
            <w:tcW w:w="1169" w:type="pct"/>
            <w:gridSpan w:val="3"/>
            <w:tcBorders>
              <w:top w:val="single" w:sz="4" w:space="0" w:color="auto"/>
              <w:left w:val="nil"/>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c>
          <w:tcPr>
            <w:tcW w:w="802" w:type="pct"/>
            <w:gridSpan w:val="3"/>
            <w:tcBorders>
              <w:top w:val="single" w:sz="4" w:space="0" w:color="auto"/>
              <w:left w:val="nil"/>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c>
          <w:tcPr>
            <w:tcW w:w="535" w:type="pct"/>
            <w:gridSpan w:val="2"/>
            <w:tcBorders>
              <w:top w:val="single" w:sz="4" w:space="0" w:color="auto"/>
              <w:left w:val="nil"/>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r>
      <w:tr w:rsidR="00885410" w:rsidRPr="00BF3265" w:rsidTr="00885410">
        <w:trPr>
          <w:trHeight w:val="255"/>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r>
      <w:tr w:rsidR="00885410" w:rsidRPr="00BF3265" w:rsidTr="00885410">
        <w:trPr>
          <w:trHeight w:val="945"/>
        </w:trPr>
        <w:tc>
          <w:tcPr>
            <w:tcW w:w="1699" w:type="pct"/>
            <w:gridSpan w:val="6"/>
            <w:tcBorders>
              <w:top w:val="single" w:sz="4" w:space="0" w:color="auto"/>
              <w:left w:val="single" w:sz="4" w:space="0" w:color="auto"/>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eastAsia="en-US"/>
              </w:rPr>
            </w:pPr>
            <w:r w:rsidRPr="00BF3265">
              <w:rPr>
                <w:rFonts w:ascii="Garamond" w:hAnsi="Garamond" w:cs="Arial"/>
                <w:color w:val="000000"/>
                <w:szCs w:val="24"/>
                <w:lang w:eastAsia="en-US"/>
              </w:rPr>
              <w:t>Dopo la ricezione dell'autorizzazione al pagamento, l'</w:t>
            </w:r>
            <w:proofErr w:type="spellStart"/>
            <w:r w:rsidRPr="00BF3265">
              <w:rPr>
                <w:rFonts w:ascii="Garamond" w:hAnsi="Garamond" w:cs="Arial"/>
                <w:color w:val="000000"/>
                <w:szCs w:val="24"/>
                <w:lang w:eastAsia="en-US"/>
              </w:rPr>
              <w:t>Uff</w:t>
            </w:r>
            <w:proofErr w:type="spellEnd"/>
            <w:r w:rsidRPr="00BF3265">
              <w:rPr>
                <w:rFonts w:ascii="Garamond" w:hAnsi="Garamond" w:cs="Arial"/>
                <w:color w:val="000000"/>
                <w:szCs w:val="24"/>
                <w:lang w:eastAsia="en-US"/>
              </w:rPr>
              <w:t xml:space="preserve"> contabilità procede al pagamento della fattura, attraverso l'utilizzo delle coordinate bancarie indicate in fattura</w:t>
            </w:r>
          </w:p>
        </w:tc>
        <w:tc>
          <w:tcPr>
            <w:tcW w:w="436" w:type="pct"/>
            <w:tcBorders>
              <w:top w:val="nil"/>
              <w:left w:val="nil"/>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Area </w:t>
            </w:r>
            <w:proofErr w:type="spellStart"/>
            <w:r w:rsidRPr="00BF3265">
              <w:rPr>
                <w:rFonts w:ascii="Garamond" w:hAnsi="Garamond" w:cs="Arial"/>
                <w:color w:val="000000"/>
                <w:szCs w:val="24"/>
                <w:lang w:val="en-US" w:eastAsia="en-US"/>
              </w:rPr>
              <w:t>Contabile</w:t>
            </w:r>
            <w:proofErr w:type="spellEnd"/>
          </w:p>
        </w:tc>
        <w:tc>
          <w:tcPr>
            <w:tcW w:w="358" w:type="pct"/>
            <w:tcBorders>
              <w:top w:val="nil"/>
              <w:left w:val="nil"/>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1 </w:t>
            </w:r>
            <w:proofErr w:type="spellStart"/>
            <w:r w:rsidRPr="00BF3265">
              <w:rPr>
                <w:rFonts w:ascii="Garamond" w:hAnsi="Garamond" w:cs="Arial"/>
                <w:color w:val="000000"/>
                <w:szCs w:val="24"/>
                <w:lang w:val="en-US" w:eastAsia="en-US"/>
              </w:rPr>
              <w:t>gg</w:t>
            </w:r>
            <w:proofErr w:type="spellEnd"/>
          </w:p>
        </w:tc>
        <w:tc>
          <w:tcPr>
            <w:tcW w:w="1169" w:type="pct"/>
            <w:gridSpan w:val="3"/>
            <w:tcBorders>
              <w:top w:val="single" w:sz="4" w:space="0" w:color="auto"/>
              <w:left w:val="nil"/>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c>
          <w:tcPr>
            <w:tcW w:w="802" w:type="pct"/>
            <w:gridSpan w:val="3"/>
            <w:tcBorders>
              <w:top w:val="single" w:sz="4" w:space="0" w:color="auto"/>
              <w:left w:val="nil"/>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c>
          <w:tcPr>
            <w:tcW w:w="535" w:type="pct"/>
            <w:gridSpan w:val="2"/>
            <w:tcBorders>
              <w:top w:val="single" w:sz="4" w:space="0" w:color="auto"/>
              <w:left w:val="nil"/>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r>
      <w:tr w:rsidR="00885410" w:rsidRPr="00BF3265" w:rsidTr="00885410">
        <w:trPr>
          <w:trHeight w:val="255"/>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r>
      <w:tr w:rsidR="00885410" w:rsidRPr="00BF3265" w:rsidTr="00885410">
        <w:trPr>
          <w:trHeight w:val="660"/>
        </w:trPr>
        <w:tc>
          <w:tcPr>
            <w:tcW w:w="1699" w:type="pct"/>
            <w:gridSpan w:val="6"/>
            <w:tcBorders>
              <w:top w:val="single" w:sz="4" w:space="0" w:color="auto"/>
              <w:left w:val="single" w:sz="4" w:space="0" w:color="auto"/>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eastAsia="en-US"/>
              </w:rPr>
            </w:pPr>
            <w:r w:rsidRPr="00BF3265">
              <w:rPr>
                <w:rFonts w:ascii="Garamond" w:hAnsi="Garamond" w:cs="Arial"/>
                <w:color w:val="000000"/>
                <w:szCs w:val="24"/>
                <w:lang w:eastAsia="en-US"/>
              </w:rPr>
              <w:t>Registrazione dell'avvenuto pagamento mediante software di contabilità .</w:t>
            </w:r>
          </w:p>
        </w:tc>
        <w:tc>
          <w:tcPr>
            <w:tcW w:w="436" w:type="pct"/>
            <w:tcBorders>
              <w:top w:val="nil"/>
              <w:left w:val="nil"/>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Area </w:t>
            </w:r>
            <w:proofErr w:type="spellStart"/>
            <w:r w:rsidRPr="00BF3265">
              <w:rPr>
                <w:rFonts w:ascii="Garamond" w:hAnsi="Garamond" w:cs="Arial"/>
                <w:color w:val="000000"/>
                <w:szCs w:val="24"/>
                <w:lang w:val="en-US" w:eastAsia="en-US"/>
              </w:rPr>
              <w:t>Contabile</w:t>
            </w:r>
            <w:proofErr w:type="spellEnd"/>
          </w:p>
        </w:tc>
        <w:tc>
          <w:tcPr>
            <w:tcW w:w="358" w:type="pct"/>
            <w:tcBorders>
              <w:top w:val="nil"/>
              <w:left w:val="nil"/>
              <w:bottom w:val="single" w:sz="4" w:space="0" w:color="auto"/>
              <w:right w:val="single" w:sz="4" w:space="0" w:color="auto"/>
            </w:tcBorders>
            <w:shd w:val="clear" w:color="auto" w:fill="auto"/>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xml:space="preserve">5 </w:t>
            </w:r>
            <w:proofErr w:type="spellStart"/>
            <w:r w:rsidRPr="00BF3265">
              <w:rPr>
                <w:rFonts w:ascii="Garamond" w:hAnsi="Garamond" w:cs="Arial"/>
                <w:color w:val="000000"/>
                <w:szCs w:val="24"/>
                <w:lang w:val="en-US" w:eastAsia="en-US"/>
              </w:rPr>
              <w:t>gg</w:t>
            </w:r>
            <w:proofErr w:type="spellEnd"/>
          </w:p>
        </w:tc>
        <w:tc>
          <w:tcPr>
            <w:tcW w:w="1169" w:type="pct"/>
            <w:gridSpan w:val="3"/>
            <w:tcBorders>
              <w:top w:val="single" w:sz="4" w:space="0" w:color="auto"/>
              <w:left w:val="nil"/>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c>
          <w:tcPr>
            <w:tcW w:w="802" w:type="pct"/>
            <w:gridSpan w:val="3"/>
            <w:tcBorders>
              <w:top w:val="single" w:sz="4" w:space="0" w:color="auto"/>
              <w:left w:val="nil"/>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c>
          <w:tcPr>
            <w:tcW w:w="535" w:type="pct"/>
            <w:gridSpan w:val="2"/>
            <w:tcBorders>
              <w:top w:val="single" w:sz="4" w:space="0" w:color="auto"/>
              <w:left w:val="nil"/>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r>
      <w:tr w:rsidR="00885410" w:rsidRPr="00BF3265" w:rsidTr="00885410">
        <w:trPr>
          <w:trHeight w:val="255"/>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5410" w:rsidRPr="00BF3265" w:rsidRDefault="00885410" w:rsidP="00BF3265">
            <w:pPr>
              <w:rPr>
                <w:rFonts w:ascii="Garamond" w:hAnsi="Garamond" w:cs="Arial"/>
                <w:color w:val="000000"/>
                <w:szCs w:val="24"/>
                <w:lang w:val="en-US" w:eastAsia="en-US"/>
              </w:rPr>
            </w:pPr>
            <w:r w:rsidRPr="00BF3265">
              <w:rPr>
                <w:rFonts w:ascii="Garamond" w:hAnsi="Garamond" w:cs="Arial"/>
                <w:color w:val="000000"/>
                <w:szCs w:val="24"/>
                <w:lang w:val="en-US" w:eastAsia="en-US"/>
              </w:rPr>
              <w:t> </w:t>
            </w:r>
          </w:p>
        </w:tc>
      </w:tr>
    </w:tbl>
    <w:p w:rsidR="00521A7C" w:rsidRPr="00BF3265" w:rsidRDefault="00521A7C" w:rsidP="00BF3265">
      <w:pPr>
        <w:rPr>
          <w:rStyle w:val="StileCorpoCalibri"/>
          <w:rFonts w:ascii="Garamond" w:hAnsi="Garamond"/>
          <w:szCs w:val="24"/>
        </w:rPr>
      </w:pPr>
    </w:p>
    <w:tbl>
      <w:tblPr>
        <w:tblW w:w="13691" w:type="dxa"/>
        <w:tblInd w:w="-34" w:type="dxa"/>
        <w:tblLook w:val="04A0"/>
      </w:tblPr>
      <w:tblGrid>
        <w:gridCol w:w="4736"/>
        <w:gridCol w:w="2420"/>
        <w:gridCol w:w="1337"/>
        <w:gridCol w:w="1100"/>
        <w:gridCol w:w="662"/>
        <w:gridCol w:w="625"/>
        <w:gridCol w:w="1406"/>
        <w:gridCol w:w="104"/>
        <w:gridCol w:w="1301"/>
      </w:tblGrid>
      <w:tr w:rsidR="00810288" w:rsidRPr="00BF3265" w:rsidTr="00401E14">
        <w:trPr>
          <w:trHeight w:val="727"/>
        </w:trPr>
        <w:tc>
          <w:tcPr>
            <w:tcW w:w="4736" w:type="dxa"/>
            <w:tcBorders>
              <w:top w:val="single" w:sz="4" w:space="0" w:color="000000"/>
              <w:left w:val="single" w:sz="4" w:space="0" w:color="000000"/>
              <w:bottom w:val="single" w:sz="4" w:space="0" w:color="000000"/>
              <w:right w:val="nil"/>
            </w:tcBorders>
            <w:shd w:val="clear" w:color="auto" w:fill="auto"/>
            <w:hideMark/>
          </w:tcPr>
          <w:p w:rsidR="00FF0CD8" w:rsidRPr="00BF3265" w:rsidRDefault="00521A7C" w:rsidP="00BF3265">
            <w:pPr>
              <w:jc w:val="center"/>
              <w:rPr>
                <w:rFonts w:ascii="Garamond" w:hAnsi="Garamond" w:cs="Calibri"/>
                <w:b/>
                <w:bCs/>
                <w:i/>
                <w:iCs/>
                <w:szCs w:val="24"/>
                <w:lang w:eastAsia="en-US"/>
              </w:rPr>
            </w:pPr>
            <w:r w:rsidRPr="00BF3265">
              <w:rPr>
                <w:rStyle w:val="StileCorpoCalibri"/>
                <w:rFonts w:ascii="Garamond" w:hAnsi="Garamond"/>
                <w:szCs w:val="24"/>
              </w:rPr>
              <w:br w:type="page"/>
            </w:r>
            <w:r w:rsidR="00810288" w:rsidRPr="00BF3265">
              <w:rPr>
                <w:rFonts w:ascii="Garamond" w:hAnsi="Garamond" w:cs="Calibri"/>
                <w:i/>
                <w:iCs/>
                <w:szCs w:val="24"/>
                <w:lang w:eastAsia="en-US"/>
              </w:rPr>
              <w:t xml:space="preserve">Descrizione processo                                            </w:t>
            </w:r>
            <w:r w:rsidR="00810288" w:rsidRPr="00BF3265">
              <w:rPr>
                <w:rFonts w:ascii="Garamond" w:hAnsi="Garamond" w:cs="Calibri"/>
                <w:b/>
                <w:bCs/>
                <w:i/>
                <w:iCs/>
                <w:szCs w:val="24"/>
                <w:lang w:eastAsia="en-US"/>
              </w:rPr>
              <w:t xml:space="preserve"> </w:t>
            </w:r>
          </w:p>
          <w:p w:rsidR="00810288" w:rsidRPr="00BF3265" w:rsidRDefault="00810288" w:rsidP="00BF3265">
            <w:pPr>
              <w:jc w:val="center"/>
              <w:rPr>
                <w:rFonts w:ascii="Garamond" w:hAnsi="Garamond" w:cs="Calibri"/>
                <w:i/>
                <w:iCs/>
                <w:szCs w:val="24"/>
                <w:lang w:eastAsia="en-US"/>
              </w:rPr>
            </w:pPr>
            <w:r w:rsidRPr="00BF3265">
              <w:rPr>
                <w:rFonts w:ascii="Garamond" w:hAnsi="Garamond" w:cs="Calibri"/>
                <w:b/>
                <w:bCs/>
                <w:i/>
                <w:iCs/>
                <w:szCs w:val="24"/>
                <w:lang w:eastAsia="en-US"/>
              </w:rPr>
              <w:t xml:space="preserve"> g. gestione delle entrate, delle spese e del patrimonio</w:t>
            </w:r>
          </w:p>
        </w:tc>
        <w:tc>
          <w:tcPr>
            <w:tcW w:w="2420" w:type="dxa"/>
            <w:tcBorders>
              <w:top w:val="single" w:sz="4" w:space="0" w:color="000000"/>
              <w:left w:val="single" w:sz="4" w:space="0" w:color="000000"/>
              <w:bottom w:val="single" w:sz="4" w:space="0" w:color="000000"/>
              <w:right w:val="single" w:sz="4" w:space="0" w:color="000000"/>
            </w:tcBorders>
            <w:shd w:val="clear" w:color="auto" w:fill="auto"/>
            <w:hideMark/>
          </w:tcPr>
          <w:p w:rsidR="00810288" w:rsidRPr="00BF3265" w:rsidRDefault="00810288" w:rsidP="00BF3265">
            <w:pPr>
              <w:jc w:val="center"/>
              <w:rPr>
                <w:rFonts w:ascii="Garamond" w:hAnsi="Garamond" w:cs="Calibri"/>
                <w:i/>
                <w:iCs/>
                <w:szCs w:val="24"/>
                <w:lang w:val="en-US" w:eastAsia="en-US"/>
              </w:rPr>
            </w:pPr>
            <w:r w:rsidRPr="00BF3265">
              <w:rPr>
                <w:rFonts w:ascii="Garamond" w:hAnsi="Garamond" w:cs="Calibri"/>
                <w:i/>
                <w:iCs/>
                <w:szCs w:val="24"/>
                <w:lang w:val="en-US" w:eastAsia="en-US"/>
              </w:rPr>
              <w:t>input</w:t>
            </w:r>
          </w:p>
        </w:tc>
        <w:tc>
          <w:tcPr>
            <w:tcW w:w="1337" w:type="dxa"/>
            <w:tcBorders>
              <w:top w:val="single" w:sz="4" w:space="0" w:color="000000"/>
              <w:left w:val="nil"/>
              <w:bottom w:val="single" w:sz="4" w:space="0" w:color="000000"/>
              <w:right w:val="single" w:sz="4" w:space="0" w:color="000000"/>
            </w:tcBorders>
            <w:shd w:val="clear" w:color="auto" w:fill="auto"/>
            <w:hideMark/>
          </w:tcPr>
          <w:p w:rsidR="00810288" w:rsidRPr="00BF3265" w:rsidRDefault="00810288" w:rsidP="00BF3265">
            <w:pPr>
              <w:jc w:val="center"/>
              <w:rPr>
                <w:rFonts w:ascii="Garamond" w:hAnsi="Garamond" w:cs="Calibri"/>
                <w:i/>
                <w:iCs/>
                <w:szCs w:val="24"/>
                <w:lang w:val="en-US" w:eastAsia="en-US"/>
              </w:rPr>
            </w:pPr>
            <w:r w:rsidRPr="00BF3265">
              <w:rPr>
                <w:rFonts w:ascii="Garamond" w:hAnsi="Garamond" w:cs="Calibri"/>
                <w:i/>
                <w:iCs/>
                <w:szCs w:val="24"/>
                <w:lang w:val="en-US" w:eastAsia="en-US"/>
              </w:rPr>
              <w:t>output</w:t>
            </w:r>
          </w:p>
        </w:tc>
        <w:tc>
          <w:tcPr>
            <w:tcW w:w="1100" w:type="dxa"/>
            <w:tcBorders>
              <w:top w:val="single" w:sz="4" w:space="0" w:color="000000"/>
              <w:left w:val="nil"/>
              <w:bottom w:val="single" w:sz="4" w:space="0" w:color="000000"/>
              <w:right w:val="single" w:sz="4" w:space="0" w:color="000000"/>
            </w:tcBorders>
            <w:shd w:val="clear" w:color="auto" w:fill="auto"/>
            <w:hideMark/>
          </w:tcPr>
          <w:p w:rsidR="00810288" w:rsidRPr="00BF3265" w:rsidRDefault="00810288" w:rsidP="00BF3265">
            <w:pPr>
              <w:rPr>
                <w:rStyle w:val="StileCorpoCalibri"/>
                <w:rFonts w:ascii="Garamond" w:hAnsi="Garamond"/>
                <w:szCs w:val="24"/>
              </w:rPr>
            </w:pPr>
            <w:r w:rsidRPr="00BF3265">
              <w:rPr>
                <w:rStyle w:val="StileCorpoCalibri"/>
                <w:rFonts w:ascii="Garamond" w:hAnsi="Garamond"/>
                <w:szCs w:val="24"/>
              </w:rPr>
              <w:t>attività vincolata</w:t>
            </w:r>
          </w:p>
        </w:tc>
        <w:tc>
          <w:tcPr>
            <w:tcW w:w="1287" w:type="dxa"/>
            <w:gridSpan w:val="2"/>
            <w:tcBorders>
              <w:top w:val="single" w:sz="4" w:space="0" w:color="000000"/>
              <w:left w:val="nil"/>
              <w:bottom w:val="single" w:sz="4" w:space="0" w:color="000000"/>
              <w:right w:val="single" w:sz="4" w:space="0" w:color="000000"/>
            </w:tcBorders>
            <w:shd w:val="clear" w:color="auto" w:fill="auto"/>
            <w:hideMark/>
          </w:tcPr>
          <w:p w:rsidR="00810288" w:rsidRPr="00BF3265" w:rsidRDefault="00810288" w:rsidP="00BF3265">
            <w:pPr>
              <w:rPr>
                <w:rStyle w:val="StileCorpoCalibri"/>
                <w:rFonts w:ascii="Garamond" w:hAnsi="Garamond"/>
                <w:szCs w:val="24"/>
              </w:rPr>
            </w:pPr>
            <w:r w:rsidRPr="00BF3265">
              <w:rPr>
                <w:rStyle w:val="StileCorpoCalibri"/>
                <w:rFonts w:ascii="Garamond" w:hAnsi="Garamond"/>
                <w:szCs w:val="24"/>
              </w:rPr>
              <w:t>n. processi/ anno</w:t>
            </w:r>
          </w:p>
        </w:tc>
        <w:tc>
          <w:tcPr>
            <w:tcW w:w="1406" w:type="dxa"/>
            <w:tcBorders>
              <w:top w:val="single" w:sz="4" w:space="0" w:color="000000"/>
              <w:left w:val="nil"/>
              <w:bottom w:val="single" w:sz="4" w:space="0" w:color="000000"/>
              <w:right w:val="single" w:sz="4" w:space="0" w:color="000000"/>
            </w:tcBorders>
            <w:shd w:val="clear" w:color="auto" w:fill="auto"/>
            <w:hideMark/>
          </w:tcPr>
          <w:p w:rsidR="00810288" w:rsidRPr="00BF3265" w:rsidRDefault="00810288" w:rsidP="00BF3265">
            <w:pPr>
              <w:rPr>
                <w:rStyle w:val="StileCorpoCalibri"/>
                <w:rFonts w:ascii="Garamond" w:hAnsi="Garamond"/>
                <w:szCs w:val="24"/>
              </w:rPr>
            </w:pPr>
            <w:r w:rsidRPr="00BF3265">
              <w:rPr>
                <w:rStyle w:val="StileCorpoCalibri"/>
                <w:rFonts w:ascii="Garamond" w:hAnsi="Garamond"/>
                <w:szCs w:val="24"/>
              </w:rPr>
              <w:t>Struttura competente</w:t>
            </w:r>
          </w:p>
        </w:tc>
        <w:tc>
          <w:tcPr>
            <w:tcW w:w="1405" w:type="dxa"/>
            <w:gridSpan w:val="2"/>
            <w:tcBorders>
              <w:top w:val="single" w:sz="4" w:space="0" w:color="000000"/>
              <w:left w:val="nil"/>
              <w:bottom w:val="single" w:sz="4" w:space="0" w:color="000000"/>
              <w:right w:val="single" w:sz="4" w:space="0" w:color="000000"/>
            </w:tcBorders>
            <w:shd w:val="clear" w:color="auto" w:fill="auto"/>
            <w:hideMark/>
          </w:tcPr>
          <w:p w:rsidR="00810288" w:rsidRPr="00BF3265" w:rsidRDefault="00810288" w:rsidP="00BF3265">
            <w:pPr>
              <w:rPr>
                <w:rStyle w:val="StileCorpoCalibri"/>
                <w:rFonts w:ascii="Garamond" w:hAnsi="Garamond"/>
                <w:szCs w:val="24"/>
              </w:rPr>
            </w:pPr>
            <w:r w:rsidRPr="00BF3265">
              <w:rPr>
                <w:rStyle w:val="StileCorpoCalibri"/>
                <w:rFonts w:ascii="Garamond" w:hAnsi="Garamond"/>
                <w:szCs w:val="24"/>
              </w:rPr>
              <w:t>n. addetti</w:t>
            </w:r>
          </w:p>
        </w:tc>
      </w:tr>
      <w:tr w:rsidR="00810288" w:rsidRPr="00BF3265" w:rsidTr="00401E14">
        <w:trPr>
          <w:trHeight w:val="553"/>
        </w:trPr>
        <w:tc>
          <w:tcPr>
            <w:tcW w:w="4736" w:type="dxa"/>
            <w:tcBorders>
              <w:top w:val="nil"/>
              <w:left w:val="single" w:sz="4" w:space="0" w:color="000000"/>
              <w:bottom w:val="single" w:sz="4" w:space="0" w:color="000000"/>
              <w:right w:val="nil"/>
            </w:tcBorders>
            <w:shd w:val="clear" w:color="auto" w:fill="auto"/>
            <w:hideMark/>
          </w:tcPr>
          <w:p w:rsidR="00810288" w:rsidRPr="00BF3265" w:rsidRDefault="00810288" w:rsidP="00BF3265">
            <w:pPr>
              <w:rPr>
                <w:rFonts w:ascii="Garamond" w:hAnsi="Garamond" w:cs="Calibri"/>
                <w:b/>
                <w:bCs/>
                <w:szCs w:val="24"/>
                <w:lang w:val="en-US" w:eastAsia="en-US"/>
              </w:rPr>
            </w:pPr>
            <w:r w:rsidRPr="00BF3265">
              <w:rPr>
                <w:rFonts w:ascii="Garamond" w:hAnsi="Garamond" w:cs="Calibri"/>
                <w:b/>
                <w:bCs/>
                <w:szCs w:val="24"/>
                <w:lang w:val="en-US" w:eastAsia="en-US"/>
              </w:rPr>
              <w:t xml:space="preserve"> Unità Territoriale di Catanzaro</w:t>
            </w:r>
          </w:p>
        </w:tc>
        <w:tc>
          <w:tcPr>
            <w:tcW w:w="242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10288" w:rsidRPr="00BF3265" w:rsidRDefault="00810288" w:rsidP="00BF3265">
            <w:pPr>
              <w:jc w:val="center"/>
              <w:rPr>
                <w:rFonts w:ascii="Garamond" w:hAnsi="Garamond" w:cs="Calibri"/>
                <w:szCs w:val="24"/>
                <w:lang w:val="en-US" w:eastAsia="en-US"/>
              </w:rPr>
            </w:pPr>
            <w:proofErr w:type="spellStart"/>
            <w:r w:rsidRPr="00BF3265">
              <w:rPr>
                <w:rFonts w:ascii="Garamond" w:hAnsi="Garamond" w:cs="Calibri"/>
                <w:szCs w:val="24"/>
                <w:lang w:val="en-US" w:eastAsia="en-US"/>
              </w:rPr>
              <w:t>ordine</w:t>
            </w:r>
            <w:proofErr w:type="spellEnd"/>
            <w:r w:rsidRPr="00BF3265">
              <w:rPr>
                <w:rFonts w:ascii="Garamond" w:hAnsi="Garamond" w:cs="Calibri"/>
                <w:szCs w:val="24"/>
                <w:lang w:val="en-US" w:eastAsia="en-US"/>
              </w:rPr>
              <w:t xml:space="preserve"> </w:t>
            </w:r>
            <w:proofErr w:type="spellStart"/>
            <w:r w:rsidRPr="00BF3265">
              <w:rPr>
                <w:rFonts w:ascii="Garamond" w:hAnsi="Garamond" w:cs="Calibri"/>
                <w:szCs w:val="24"/>
                <w:lang w:val="en-US" w:eastAsia="en-US"/>
              </w:rPr>
              <w:t>flussi</w:t>
            </w:r>
            <w:proofErr w:type="spellEnd"/>
            <w:r w:rsidRPr="00BF3265">
              <w:rPr>
                <w:rFonts w:ascii="Garamond" w:hAnsi="Garamond" w:cs="Calibri"/>
                <w:szCs w:val="24"/>
                <w:lang w:val="en-US" w:eastAsia="en-US"/>
              </w:rPr>
              <w:t xml:space="preserve"> </w:t>
            </w:r>
            <w:proofErr w:type="spellStart"/>
            <w:r w:rsidRPr="00BF3265">
              <w:rPr>
                <w:rFonts w:ascii="Garamond" w:hAnsi="Garamond" w:cs="Calibri"/>
                <w:szCs w:val="24"/>
                <w:lang w:val="en-US" w:eastAsia="en-US"/>
              </w:rPr>
              <w:t>dei</w:t>
            </w:r>
            <w:proofErr w:type="spellEnd"/>
            <w:r w:rsidRPr="00BF3265">
              <w:rPr>
                <w:rFonts w:ascii="Garamond" w:hAnsi="Garamond" w:cs="Calibri"/>
                <w:szCs w:val="24"/>
                <w:lang w:val="en-US" w:eastAsia="en-US"/>
              </w:rPr>
              <w:t xml:space="preserve"> </w:t>
            </w:r>
            <w:proofErr w:type="spellStart"/>
            <w:r w:rsidRPr="00BF3265">
              <w:rPr>
                <w:rFonts w:ascii="Garamond" w:hAnsi="Garamond" w:cs="Calibri"/>
                <w:szCs w:val="24"/>
                <w:lang w:val="en-US" w:eastAsia="en-US"/>
              </w:rPr>
              <w:t>pagamenti</w:t>
            </w:r>
            <w:proofErr w:type="spellEnd"/>
          </w:p>
        </w:tc>
        <w:tc>
          <w:tcPr>
            <w:tcW w:w="133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10288" w:rsidRPr="00BF3265" w:rsidRDefault="00810288" w:rsidP="00BF3265">
            <w:pPr>
              <w:jc w:val="center"/>
              <w:rPr>
                <w:rFonts w:ascii="Garamond" w:hAnsi="Garamond" w:cs="Calibri"/>
                <w:szCs w:val="24"/>
                <w:lang w:val="en-US" w:eastAsia="en-US"/>
              </w:rPr>
            </w:pPr>
            <w:proofErr w:type="spellStart"/>
            <w:r w:rsidRPr="00BF3265">
              <w:rPr>
                <w:rFonts w:ascii="Garamond" w:hAnsi="Garamond" w:cs="Calibri"/>
                <w:szCs w:val="24"/>
                <w:lang w:val="en-US" w:eastAsia="en-US"/>
              </w:rPr>
              <w:t>esecuzione</w:t>
            </w:r>
            <w:proofErr w:type="spellEnd"/>
            <w:r w:rsidRPr="00BF3265">
              <w:rPr>
                <w:rFonts w:ascii="Garamond" w:hAnsi="Garamond" w:cs="Calibri"/>
                <w:szCs w:val="24"/>
                <w:lang w:val="en-US" w:eastAsia="en-US"/>
              </w:rPr>
              <w:t xml:space="preserve"> </w:t>
            </w:r>
            <w:proofErr w:type="spellStart"/>
            <w:r w:rsidRPr="00BF3265">
              <w:rPr>
                <w:rFonts w:ascii="Garamond" w:hAnsi="Garamond" w:cs="Calibri"/>
                <w:szCs w:val="24"/>
                <w:lang w:val="en-US" w:eastAsia="en-US"/>
              </w:rPr>
              <w:t>pagamenti</w:t>
            </w:r>
            <w:proofErr w:type="spellEnd"/>
            <w:r w:rsidRPr="00BF3265">
              <w:rPr>
                <w:rFonts w:ascii="Garamond" w:hAnsi="Garamond" w:cs="Calibri"/>
                <w:szCs w:val="24"/>
                <w:lang w:val="en-US" w:eastAsia="en-US"/>
              </w:rPr>
              <w:t xml:space="preserve"> </w:t>
            </w:r>
          </w:p>
        </w:tc>
        <w:tc>
          <w:tcPr>
            <w:tcW w:w="11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10288" w:rsidRPr="00BF3265" w:rsidRDefault="00810288" w:rsidP="00BF3265">
            <w:pPr>
              <w:jc w:val="center"/>
              <w:rPr>
                <w:rFonts w:ascii="Garamond" w:hAnsi="Garamond" w:cs="Calibri"/>
                <w:szCs w:val="24"/>
                <w:lang w:val="en-US" w:eastAsia="en-US"/>
              </w:rPr>
            </w:pPr>
            <w:r w:rsidRPr="00BF3265">
              <w:rPr>
                <w:rFonts w:ascii="Garamond" w:hAnsi="Garamond" w:cs="Calibri"/>
                <w:szCs w:val="24"/>
                <w:lang w:val="en-US" w:eastAsia="en-US"/>
              </w:rPr>
              <w:t> </w:t>
            </w:r>
          </w:p>
        </w:tc>
        <w:tc>
          <w:tcPr>
            <w:tcW w:w="1287" w:type="dxa"/>
            <w:gridSpan w:val="2"/>
            <w:vMerge w:val="restart"/>
            <w:tcBorders>
              <w:top w:val="nil"/>
              <w:left w:val="single" w:sz="4" w:space="0" w:color="000000"/>
              <w:bottom w:val="single" w:sz="4" w:space="0" w:color="000000"/>
              <w:right w:val="single" w:sz="4" w:space="0" w:color="000000"/>
            </w:tcBorders>
            <w:shd w:val="clear" w:color="auto" w:fill="auto"/>
            <w:vAlign w:val="center"/>
            <w:hideMark/>
          </w:tcPr>
          <w:p w:rsidR="00810288" w:rsidRPr="00BF3265" w:rsidRDefault="00810288" w:rsidP="00BF3265">
            <w:pPr>
              <w:jc w:val="center"/>
              <w:rPr>
                <w:rFonts w:ascii="Garamond" w:hAnsi="Garamond" w:cs="Calibri"/>
                <w:szCs w:val="24"/>
                <w:lang w:val="en-US" w:eastAsia="en-US"/>
              </w:rPr>
            </w:pPr>
            <w:proofErr w:type="spellStart"/>
            <w:r w:rsidRPr="00BF3265">
              <w:rPr>
                <w:rFonts w:ascii="Garamond" w:hAnsi="Garamond" w:cs="Calibri"/>
                <w:szCs w:val="24"/>
                <w:lang w:val="en-US" w:eastAsia="en-US"/>
              </w:rPr>
              <w:t>Variabile</w:t>
            </w:r>
            <w:proofErr w:type="spellEnd"/>
          </w:p>
        </w:tc>
        <w:tc>
          <w:tcPr>
            <w:tcW w:w="1406"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10288" w:rsidRPr="00BF3265" w:rsidRDefault="00810288" w:rsidP="00BF3265">
            <w:pPr>
              <w:jc w:val="center"/>
              <w:rPr>
                <w:rFonts w:ascii="Garamond" w:hAnsi="Garamond" w:cs="Calibri"/>
                <w:szCs w:val="24"/>
                <w:lang w:val="en-US" w:eastAsia="en-US"/>
              </w:rPr>
            </w:pPr>
            <w:r w:rsidRPr="00BF3265">
              <w:rPr>
                <w:rFonts w:ascii="Garamond" w:hAnsi="Garamond" w:cs="Calibri"/>
                <w:szCs w:val="24"/>
                <w:lang w:val="en-US" w:eastAsia="en-US"/>
              </w:rPr>
              <w:t xml:space="preserve">area </w:t>
            </w:r>
            <w:proofErr w:type="spellStart"/>
            <w:r w:rsidRPr="00BF3265">
              <w:rPr>
                <w:rFonts w:ascii="Garamond" w:hAnsi="Garamond" w:cs="Calibri"/>
                <w:szCs w:val="24"/>
                <w:lang w:val="en-US" w:eastAsia="en-US"/>
              </w:rPr>
              <w:t>contabile</w:t>
            </w:r>
            <w:proofErr w:type="spellEnd"/>
            <w:r w:rsidRPr="00BF3265">
              <w:rPr>
                <w:rFonts w:ascii="Garamond" w:hAnsi="Garamond" w:cs="Calibri"/>
                <w:szCs w:val="24"/>
                <w:lang w:val="en-US" w:eastAsia="en-US"/>
              </w:rPr>
              <w:t xml:space="preserve"> e </w:t>
            </w:r>
            <w:proofErr w:type="spellStart"/>
            <w:r w:rsidRPr="00BF3265">
              <w:rPr>
                <w:rFonts w:ascii="Garamond" w:hAnsi="Garamond" w:cs="Calibri"/>
                <w:szCs w:val="24"/>
                <w:lang w:val="en-US" w:eastAsia="en-US"/>
              </w:rPr>
              <w:t>bilancio</w:t>
            </w:r>
            <w:proofErr w:type="spellEnd"/>
          </w:p>
        </w:tc>
        <w:tc>
          <w:tcPr>
            <w:tcW w:w="1405" w:type="dxa"/>
            <w:gridSpan w:val="2"/>
            <w:tcBorders>
              <w:top w:val="nil"/>
              <w:left w:val="nil"/>
              <w:bottom w:val="single" w:sz="4" w:space="0" w:color="000000"/>
              <w:right w:val="single" w:sz="4" w:space="0" w:color="000000"/>
            </w:tcBorders>
            <w:shd w:val="clear" w:color="auto" w:fill="auto"/>
            <w:vAlign w:val="center"/>
            <w:hideMark/>
          </w:tcPr>
          <w:p w:rsidR="00810288" w:rsidRPr="00BF3265" w:rsidRDefault="00810288" w:rsidP="00BF3265">
            <w:pPr>
              <w:jc w:val="center"/>
              <w:rPr>
                <w:rFonts w:ascii="Garamond" w:hAnsi="Garamond" w:cs="Calibri"/>
                <w:szCs w:val="24"/>
                <w:lang w:val="en-US" w:eastAsia="en-US"/>
              </w:rPr>
            </w:pPr>
            <w:r w:rsidRPr="00BF3265">
              <w:rPr>
                <w:rFonts w:ascii="Garamond" w:hAnsi="Garamond" w:cs="Calibri"/>
                <w:szCs w:val="24"/>
                <w:lang w:val="en-US" w:eastAsia="en-US"/>
              </w:rPr>
              <w:t xml:space="preserve">2 + 1 </w:t>
            </w:r>
            <w:proofErr w:type="spellStart"/>
            <w:r w:rsidRPr="00BF3265">
              <w:rPr>
                <w:rFonts w:ascii="Garamond" w:hAnsi="Garamond" w:cs="Calibri"/>
                <w:szCs w:val="24"/>
                <w:lang w:val="en-US" w:eastAsia="en-US"/>
              </w:rPr>
              <w:t>Incaricato</w:t>
            </w:r>
            <w:proofErr w:type="spellEnd"/>
            <w:r w:rsidRPr="00BF3265">
              <w:rPr>
                <w:rFonts w:ascii="Garamond" w:hAnsi="Garamond" w:cs="Calibri"/>
                <w:szCs w:val="24"/>
                <w:lang w:val="en-US" w:eastAsia="en-US"/>
              </w:rPr>
              <w:t xml:space="preserve"> di </w:t>
            </w:r>
            <w:proofErr w:type="spellStart"/>
            <w:r w:rsidRPr="00BF3265">
              <w:rPr>
                <w:rFonts w:ascii="Garamond" w:hAnsi="Garamond" w:cs="Calibri"/>
                <w:szCs w:val="24"/>
                <w:lang w:val="en-US" w:eastAsia="en-US"/>
              </w:rPr>
              <w:t>Economato</w:t>
            </w:r>
            <w:proofErr w:type="spellEnd"/>
          </w:p>
        </w:tc>
      </w:tr>
      <w:tr w:rsidR="00810288" w:rsidRPr="00BF3265" w:rsidTr="00401E14">
        <w:trPr>
          <w:trHeight w:val="528"/>
        </w:trPr>
        <w:tc>
          <w:tcPr>
            <w:tcW w:w="4736" w:type="dxa"/>
            <w:tcBorders>
              <w:top w:val="nil"/>
              <w:left w:val="single" w:sz="4" w:space="0" w:color="000000"/>
              <w:bottom w:val="single" w:sz="4" w:space="0" w:color="000000"/>
              <w:right w:val="nil"/>
            </w:tcBorders>
            <w:shd w:val="clear" w:color="auto" w:fill="auto"/>
            <w:hideMark/>
          </w:tcPr>
          <w:p w:rsidR="00810288" w:rsidRPr="00BF3265" w:rsidRDefault="00810288" w:rsidP="00BF3265">
            <w:pPr>
              <w:rPr>
                <w:rFonts w:ascii="Garamond" w:hAnsi="Garamond" w:cs="Calibri"/>
                <w:b/>
                <w:bCs/>
                <w:szCs w:val="24"/>
                <w:lang w:val="en-US" w:eastAsia="en-US"/>
              </w:rPr>
            </w:pPr>
            <w:r w:rsidRPr="00BF3265">
              <w:rPr>
                <w:rFonts w:ascii="Garamond" w:hAnsi="Garamond" w:cs="Calibri"/>
                <w:b/>
                <w:bCs/>
                <w:szCs w:val="24"/>
                <w:lang w:val="en-US" w:eastAsia="en-US"/>
              </w:rPr>
              <w:t xml:space="preserve"> Unità Territoriale di Cosenza</w:t>
            </w:r>
          </w:p>
        </w:tc>
        <w:tc>
          <w:tcPr>
            <w:tcW w:w="2420"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val="en-US" w:eastAsia="en-US"/>
              </w:rPr>
            </w:pPr>
          </w:p>
        </w:tc>
        <w:tc>
          <w:tcPr>
            <w:tcW w:w="1337"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val="en-US" w:eastAsia="en-US"/>
              </w:rPr>
            </w:pPr>
          </w:p>
        </w:tc>
        <w:tc>
          <w:tcPr>
            <w:tcW w:w="1100"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val="en-US" w:eastAsia="en-US"/>
              </w:rPr>
            </w:pPr>
          </w:p>
        </w:tc>
        <w:tc>
          <w:tcPr>
            <w:tcW w:w="1287" w:type="dxa"/>
            <w:gridSpan w:val="2"/>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val="en-US" w:eastAsia="en-US"/>
              </w:rPr>
            </w:pPr>
          </w:p>
        </w:tc>
        <w:tc>
          <w:tcPr>
            <w:tcW w:w="1406"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val="en-US" w:eastAsia="en-US"/>
              </w:rPr>
            </w:pPr>
          </w:p>
        </w:tc>
        <w:tc>
          <w:tcPr>
            <w:tcW w:w="1405" w:type="dxa"/>
            <w:gridSpan w:val="2"/>
            <w:tcBorders>
              <w:top w:val="nil"/>
              <w:left w:val="nil"/>
              <w:bottom w:val="single" w:sz="4" w:space="0" w:color="000000"/>
              <w:right w:val="single" w:sz="4" w:space="0" w:color="000000"/>
            </w:tcBorders>
            <w:shd w:val="clear" w:color="auto" w:fill="auto"/>
            <w:vAlign w:val="center"/>
            <w:hideMark/>
          </w:tcPr>
          <w:p w:rsidR="00810288" w:rsidRPr="00BF3265" w:rsidRDefault="00810288" w:rsidP="00BF3265">
            <w:pPr>
              <w:jc w:val="center"/>
              <w:rPr>
                <w:rFonts w:ascii="Garamond" w:hAnsi="Garamond" w:cs="Calibri"/>
                <w:szCs w:val="24"/>
                <w:lang w:val="en-US" w:eastAsia="en-US"/>
              </w:rPr>
            </w:pPr>
            <w:r w:rsidRPr="00BF3265">
              <w:rPr>
                <w:rFonts w:ascii="Garamond" w:hAnsi="Garamond" w:cs="Calibri"/>
                <w:szCs w:val="24"/>
                <w:lang w:val="en-US" w:eastAsia="en-US"/>
              </w:rPr>
              <w:t xml:space="preserve">1 </w:t>
            </w:r>
            <w:proofErr w:type="spellStart"/>
            <w:r w:rsidRPr="00BF3265">
              <w:rPr>
                <w:rFonts w:ascii="Garamond" w:hAnsi="Garamond" w:cs="Calibri"/>
                <w:szCs w:val="24"/>
                <w:lang w:val="en-US" w:eastAsia="en-US"/>
              </w:rPr>
              <w:t>Incaricato</w:t>
            </w:r>
            <w:proofErr w:type="spellEnd"/>
            <w:r w:rsidRPr="00BF3265">
              <w:rPr>
                <w:rFonts w:ascii="Garamond" w:hAnsi="Garamond" w:cs="Calibri"/>
                <w:szCs w:val="24"/>
                <w:lang w:val="en-US" w:eastAsia="en-US"/>
              </w:rPr>
              <w:t xml:space="preserve"> di </w:t>
            </w:r>
            <w:proofErr w:type="spellStart"/>
            <w:r w:rsidRPr="00BF3265">
              <w:rPr>
                <w:rFonts w:ascii="Garamond" w:hAnsi="Garamond" w:cs="Calibri"/>
                <w:szCs w:val="24"/>
                <w:lang w:val="en-US" w:eastAsia="en-US"/>
              </w:rPr>
              <w:t>Economato</w:t>
            </w:r>
            <w:proofErr w:type="spellEnd"/>
          </w:p>
        </w:tc>
      </w:tr>
      <w:tr w:rsidR="00810288" w:rsidRPr="00BF3265" w:rsidTr="00401E14">
        <w:trPr>
          <w:trHeight w:val="148"/>
        </w:trPr>
        <w:tc>
          <w:tcPr>
            <w:tcW w:w="4736" w:type="dxa"/>
            <w:tcBorders>
              <w:top w:val="nil"/>
              <w:left w:val="single" w:sz="4" w:space="0" w:color="000000"/>
              <w:bottom w:val="single" w:sz="4" w:space="0" w:color="000000"/>
              <w:right w:val="nil"/>
            </w:tcBorders>
            <w:shd w:val="clear" w:color="auto" w:fill="auto"/>
            <w:hideMark/>
          </w:tcPr>
          <w:p w:rsidR="00810288" w:rsidRPr="00BF3265" w:rsidRDefault="00810288" w:rsidP="00BF3265">
            <w:pPr>
              <w:rPr>
                <w:rFonts w:ascii="Garamond" w:hAnsi="Garamond" w:cs="Calibri"/>
                <w:szCs w:val="24"/>
                <w:lang w:val="en-US" w:eastAsia="en-US"/>
              </w:rPr>
            </w:pPr>
            <w:r w:rsidRPr="00BF3265">
              <w:rPr>
                <w:rFonts w:ascii="Garamond" w:hAnsi="Garamond" w:cs="Calibri"/>
                <w:b/>
                <w:bCs/>
                <w:szCs w:val="24"/>
                <w:lang w:val="en-US" w:eastAsia="en-US"/>
              </w:rPr>
              <w:t xml:space="preserve"> Unità Territoriale di Crotone</w:t>
            </w:r>
          </w:p>
        </w:tc>
        <w:tc>
          <w:tcPr>
            <w:tcW w:w="2420"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val="en-US" w:eastAsia="en-US"/>
              </w:rPr>
            </w:pPr>
          </w:p>
        </w:tc>
        <w:tc>
          <w:tcPr>
            <w:tcW w:w="1337"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val="en-US" w:eastAsia="en-US"/>
              </w:rPr>
            </w:pPr>
          </w:p>
        </w:tc>
        <w:tc>
          <w:tcPr>
            <w:tcW w:w="1100"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val="en-US" w:eastAsia="en-US"/>
              </w:rPr>
            </w:pPr>
          </w:p>
        </w:tc>
        <w:tc>
          <w:tcPr>
            <w:tcW w:w="1287" w:type="dxa"/>
            <w:gridSpan w:val="2"/>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val="en-US" w:eastAsia="en-US"/>
              </w:rPr>
            </w:pPr>
          </w:p>
        </w:tc>
        <w:tc>
          <w:tcPr>
            <w:tcW w:w="1406"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val="en-US" w:eastAsia="en-US"/>
              </w:rPr>
            </w:pPr>
          </w:p>
        </w:tc>
        <w:tc>
          <w:tcPr>
            <w:tcW w:w="1405" w:type="dxa"/>
            <w:gridSpan w:val="2"/>
            <w:tcBorders>
              <w:top w:val="nil"/>
              <w:left w:val="nil"/>
              <w:bottom w:val="single" w:sz="4" w:space="0" w:color="000000"/>
              <w:right w:val="single" w:sz="4" w:space="0" w:color="000000"/>
            </w:tcBorders>
            <w:shd w:val="clear" w:color="auto" w:fill="auto"/>
            <w:vAlign w:val="center"/>
            <w:hideMark/>
          </w:tcPr>
          <w:p w:rsidR="00810288" w:rsidRPr="00BF3265" w:rsidRDefault="00810288" w:rsidP="00BF3265">
            <w:pPr>
              <w:jc w:val="center"/>
              <w:rPr>
                <w:rFonts w:ascii="Garamond" w:hAnsi="Garamond" w:cs="Calibri"/>
                <w:szCs w:val="24"/>
                <w:lang w:val="en-US" w:eastAsia="en-US"/>
              </w:rPr>
            </w:pPr>
            <w:r w:rsidRPr="00BF3265">
              <w:rPr>
                <w:rFonts w:ascii="Garamond" w:hAnsi="Garamond" w:cs="Calibri"/>
                <w:szCs w:val="24"/>
                <w:lang w:val="en-US" w:eastAsia="en-US"/>
              </w:rPr>
              <w:t xml:space="preserve">1 </w:t>
            </w:r>
            <w:proofErr w:type="spellStart"/>
            <w:r w:rsidRPr="00BF3265">
              <w:rPr>
                <w:rFonts w:ascii="Garamond" w:hAnsi="Garamond" w:cs="Calibri"/>
                <w:szCs w:val="24"/>
                <w:lang w:val="en-US" w:eastAsia="en-US"/>
              </w:rPr>
              <w:t>Incaricato</w:t>
            </w:r>
            <w:proofErr w:type="spellEnd"/>
            <w:r w:rsidRPr="00BF3265">
              <w:rPr>
                <w:rFonts w:ascii="Garamond" w:hAnsi="Garamond" w:cs="Calibri"/>
                <w:szCs w:val="24"/>
                <w:lang w:val="en-US" w:eastAsia="en-US"/>
              </w:rPr>
              <w:t xml:space="preserve"> di </w:t>
            </w:r>
            <w:proofErr w:type="spellStart"/>
            <w:r w:rsidRPr="00BF3265">
              <w:rPr>
                <w:rFonts w:ascii="Garamond" w:hAnsi="Garamond" w:cs="Calibri"/>
                <w:szCs w:val="24"/>
                <w:lang w:val="en-US" w:eastAsia="en-US"/>
              </w:rPr>
              <w:t>Economato</w:t>
            </w:r>
            <w:proofErr w:type="spellEnd"/>
          </w:p>
        </w:tc>
      </w:tr>
      <w:tr w:rsidR="00810288" w:rsidRPr="00BF3265" w:rsidTr="00401E14">
        <w:trPr>
          <w:trHeight w:val="58"/>
        </w:trPr>
        <w:tc>
          <w:tcPr>
            <w:tcW w:w="4736" w:type="dxa"/>
            <w:tcBorders>
              <w:top w:val="nil"/>
              <w:left w:val="single" w:sz="4" w:space="0" w:color="000000"/>
              <w:bottom w:val="single" w:sz="4" w:space="0" w:color="000000"/>
              <w:right w:val="nil"/>
            </w:tcBorders>
            <w:shd w:val="clear" w:color="auto" w:fill="auto"/>
            <w:hideMark/>
          </w:tcPr>
          <w:p w:rsidR="00810288" w:rsidRPr="00BF3265" w:rsidRDefault="00810288" w:rsidP="00BF3265">
            <w:pPr>
              <w:rPr>
                <w:rFonts w:ascii="Garamond" w:hAnsi="Garamond" w:cs="Calibri"/>
                <w:b/>
                <w:bCs/>
                <w:szCs w:val="24"/>
                <w:lang w:eastAsia="en-US"/>
              </w:rPr>
            </w:pPr>
            <w:r w:rsidRPr="00BF3265">
              <w:rPr>
                <w:rFonts w:ascii="Garamond" w:hAnsi="Garamond" w:cs="Calibri"/>
                <w:b/>
                <w:bCs/>
                <w:szCs w:val="24"/>
                <w:lang w:eastAsia="en-US"/>
              </w:rPr>
              <w:t xml:space="preserve">Unità Territoriale Reggio Calabria agglomerati  di Campo </w:t>
            </w:r>
            <w:proofErr w:type="spellStart"/>
            <w:r w:rsidRPr="00BF3265">
              <w:rPr>
                <w:rFonts w:ascii="Garamond" w:hAnsi="Garamond" w:cs="Calibri"/>
                <w:b/>
                <w:bCs/>
                <w:szCs w:val="24"/>
                <w:lang w:eastAsia="en-US"/>
              </w:rPr>
              <w:t>Calabro-Reggio</w:t>
            </w:r>
            <w:proofErr w:type="spellEnd"/>
            <w:r w:rsidRPr="00BF3265">
              <w:rPr>
                <w:rFonts w:ascii="Garamond" w:hAnsi="Garamond" w:cs="Calibri"/>
                <w:b/>
                <w:bCs/>
                <w:szCs w:val="24"/>
                <w:lang w:eastAsia="en-US"/>
              </w:rPr>
              <w:t xml:space="preserve"> </w:t>
            </w:r>
            <w:proofErr w:type="spellStart"/>
            <w:r w:rsidRPr="00BF3265">
              <w:rPr>
                <w:rFonts w:ascii="Garamond" w:hAnsi="Garamond" w:cs="Calibri"/>
                <w:b/>
                <w:bCs/>
                <w:szCs w:val="24"/>
                <w:lang w:eastAsia="en-US"/>
              </w:rPr>
              <w:t>Calabria-Villa</w:t>
            </w:r>
            <w:proofErr w:type="spellEnd"/>
            <w:r w:rsidRPr="00BF3265">
              <w:rPr>
                <w:rFonts w:ascii="Garamond" w:hAnsi="Garamond" w:cs="Calibri"/>
                <w:b/>
                <w:bCs/>
                <w:szCs w:val="24"/>
                <w:lang w:eastAsia="en-US"/>
              </w:rPr>
              <w:t xml:space="preserve"> San Giovanni, Reggio Calabria, Saline </w:t>
            </w:r>
            <w:proofErr w:type="spellStart"/>
            <w:r w:rsidRPr="00BF3265">
              <w:rPr>
                <w:rFonts w:ascii="Garamond" w:hAnsi="Garamond" w:cs="Calibri"/>
                <w:b/>
                <w:bCs/>
                <w:szCs w:val="24"/>
                <w:lang w:eastAsia="en-US"/>
              </w:rPr>
              <w:t>Joniche</w:t>
            </w:r>
            <w:proofErr w:type="spellEnd"/>
          </w:p>
        </w:tc>
        <w:tc>
          <w:tcPr>
            <w:tcW w:w="2420"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eastAsia="en-US"/>
              </w:rPr>
            </w:pPr>
          </w:p>
        </w:tc>
        <w:tc>
          <w:tcPr>
            <w:tcW w:w="1337"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eastAsia="en-US"/>
              </w:rPr>
            </w:pPr>
          </w:p>
        </w:tc>
        <w:tc>
          <w:tcPr>
            <w:tcW w:w="1100"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eastAsia="en-US"/>
              </w:rPr>
            </w:pPr>
          </w:p>
        </w:tc>
        <w:tc>
          <w:tcPr>
            <w:tcW w:w="1287" w:type="dxa"/>
            <w:gridSpan w:val="2"/>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eastAsia="en-US"/>
              </w:rPr>
            </w:pPr>
          </w:p>
        </w:tc>
        <w:tc>
          <w:tcPr>
            <w:tcW w:w="1406"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eastAsia="en-US"/>
              </w:rPr>
            </w:pPr>
          </w:p>
        </w:tc>
        <w:tc>
          <w:tcPr>
            <w:tcW w:w="1405" w:type="dxa"/>
            <w:gridSpan w:val="2"/>
            <w:tcBorders>
              <w:top w:val="nil"/>
              <w:left w:val="nil"/>
              <w:bottom w:val="single" w:sz="4" w:space="0" w:color="000000"/>
              <w:right w:val="single" w:sz="4" w:space="0" w:color="000000"/>
            </w:tcBorders>
            <w:shd w:val="clear" w:color="auto" w:fill="auto"/>
            <w:vAlign w:val="center"/>
            <w:hideMark/>
          </w:tcPr>
          <w:p w:rsidR="00810288" w:rsidRPr="00BF3265" w:rsidRDefault="00810288" w:rsidP="00BF3265">
            <w:pPr>
              <w:jc w:val="center"/>
              <w:rPr>
                <w:rFonts w:ascii="Garamond" w:hAnsi="Garamond" w:cs="Calibri"/>
                <w:szCs w:val="24"/>
                <w:lang w:val="en-US" w:eastAsia="en-US"/>
              </w:rPr>
            </w:pPr>
            <w:r w:rsidRPr="00BF3265">
              <w:rPr>
                <w:rFonts w:ascii="Garamond" w:hAnsi="Garamond" w:cs="Calibri"/>
                <w:szCs w:val="24"/>
                <w:lang w:val="en-US" w:eastAsia="en-US"/>
              </w:rPr>
              <w:t xml:space="preserve">1 </w:t>
            </w:r>
            <w:proofErr w:type="spellStart"/>
            <w:r w:rsidRPr="00BF3265">
              <w:rPr>
                <w:rFonts w:ascii="Garamond" w:hAnsi="Garamond" w:cs="Calibri"/>
                <w:szCs w:val="24"/>
                <w:lang w:val="en-US" w:eastAsia="en-US"/>
              </w:rPr>
              <w:t>Incaricato</w:t>
            </w:r>
            <w:proofErr w:type="spellEnd"/>
            <w:r w:rsidRPr="00BF3265">
              <w:rPr>
                <w:rFonts w:ascii="Garamond" w:hAnsi="Garamond" w:cs="Calibri"/>
                <w:szCs w:val="24"/>
                <w:lang w:val="en-US" w:eastAsia="en-US"/>
              </w:rPr>
              <w:t xml:space="preserve"> di </w:t>
            </w:r>
            <w:proofErr w:type="spellStart"/>
            <w:r w:rsidRPr="00BF3265">
              <w:rPr>
                <w:rFonts w:ascii="Garamond" w:hAnsi="Garamond" w:cs="Calibri"/>
                <w:szCs w:val="24"/>
                <w:lang w:val="en-US" w:eastAsia="en-US"/>
              </w:rPr>
              <w:t>Economato</w:t>
            </w:r>
            <w:proofErr w:type="spellEnd"/>
          </w:p>
        </w:tc>
      </w:tr>
      <w:tr w:rsidR="00810288" w:rsidRPr="00BF3265" w:rsidTr="00401E14">
        <w:trPr>
          <w:trHeight w:val="585"/>
        </w:trPr>
        <w:tc>
          <w:tcPr>
            <w:tcW w:w="4736" w:type="dxa"/>
            <w:tcBorders>
              <w:top w:val="nil"/>
              <w:left w:val="single" w:sz="4" w:space="0" w:color="000000"/>
              <w:bottom w:val="single" w:sz="4" w:space="0" w:color="000000"/>
              <w:right w:val="nil"/>
            </w:tcBorders>
            <w:shd w:val="clear" w:color="auto" w:fill="auto"/>
            <w:hideMark/>
          </w:tcPr>
          <w:p w:rsidR="00810288" w:rsidRPr="00BF3265" w:rsidRDefault="00810288" w:rsidP="00BF3265">
            <w:pPr>
              <w:rPr>
                <w:rFonts w:ascii="Garamond" w:hAnsi="Garamond" w:cs="Calibri"/>
                <w:b/>
                <w:bCs/>
                <w:szCs w:val="24"/>
                <w:lang w:eastAsia="en-US"/>
              </w:rPr>
            </w:pPr>
            <w:r w:rsidRPr="00BF3265">
              <w:rPr>
                <w:rFonts w:ascii="Garamond" w:hAnsi="Garamond" w:cs="Calibri"/>
                <w:b/>
                <w:bCs/>
                <w:szCs w:val="24"/>
                <w:lang w:eastAsia="en-US"/>
              </w:rPr>
              <w:t xml:space="preserve">Area Gioia </w:t>
            </w:r>
            <w:proofErr w:type="spellStart"/>
            <w:r w:rsidRPr="00BF3265">
              <w:rPr>
                <w:rFonts w:ascii="Garamond" w:hAnsi="Garamond" w:cs="Calibri"/>
                <w:b/>
                <w:bCs/>
                <w:szCs w:val="24"/>
                <w:lang w:eastAsia="en-US"/>
              </w:rPr>
              <w:t>Tauro</w:t>
            </w:r>
            <w:proofErr w:type="spellEnd"/>
            <w:r w:rsidRPr="00BF3265">
              <w:rPr>
                <w:rFonts w:ascii="Garamond" w:hAnsi="Garamond" w:cs="Calibri"/>
                <w:b/>
                <w:bCs/>
                <w:szCs w:val="24"/>
                <w:lang w:eastAsia="en-US"/>
              </w:rPr>
              <w:t xml:space="preserve"> (SUAP ASSOCIATO PIANA </w:t>
            </w:r>
            <w:proofErr w:type="spellStart"/>
            <w:r w:rsidRPr="00BF3265">
              <w:rPr>
                <w:rFonts w:ascii="Garamond" w:hAnsi="Garamond" w:cs="Calibri"/>
                <w:b/>
                <w:bCs/>
                <w:szCs w:val="24"/>
                <w:lang w:eastAsia="en-US"/>
              </w:rPr>
              <w:t>DI</w:t>
            </w:r>
            <w:proofErr w:type="spellEnd"/>
            <w:r w:rsidRPr="00BF3265">
              <w:rPr>
                <w:rFonts w:ascii="Garamond" w:hAnsi="Garamond" w:cs="Calibri"/>
                <w:b/>
                <w:bCs/>
                <w:szCs w:val="24"/>
                <w:lang w:eastAsia="en-US"/>
              </w:rPr>
              <w:t xml:space="preserve"> GIOIA TAURO) </w:t>
            </w:r>
          </w:p>
        </w:tc>
        <w:tc>
          <w:tcPr>
            <w:tcW w:w="2420"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eastAsia="en-US"/>
              </w:rPr>
            </w:pPr>
          </w:p>
        </w:tc>
        <w:tc>
          <w:tcPr>
            <w:tcW w:w="1337"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eastAsia="en-US"/>
              </w:rPr>
            </w:pPr>
          </w:p>
        </w:tc>
        <w:tc>
          <w:tcPr>
            <w:tcW w:w="1100"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eastAsia="en-US"/>
              </w:rPr>
            </w:pPr>
          </w:p>
        </w:tc>
        <w:tc>
          <w:tcPr>
            <w:tcW w:w="1287" w:type="dxa"/>
            <w:gridSpan w:val="2"/>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eastAsia="en-US"/>
              </w:rPr>
            </w:pPr>
          </w:p>
        </w:tc>
        <w:tc>
          <w:tcPr>
            <w:tcW w:w="1406"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eastAsia="en-US"/>
              </w:rPr>
            </w:pPr>
          </w:p>
        </w:tc>
        <w:tc>
          <w:tcPr>
            <w:tcW w:w="1405" w:type="dxa"/>
            <w:gridSpan w:val="2"/>
            <w:tcBorders>
              <w:top w:val="nil"/>
              <w:left w:val="nil"/>
              <w:bottom w:val="single" w:sz="4" w:space="0" w:color="000000"/>
              <w:right w:val="single" w:sz="4" w:space="0" w:color="000000"/>
            </w:tcBorders>
            <w:shd w:val="clear" w:color="auto" w:fill="auto"/>
            <w:vAlign w:val="center"/>
            <w:hideMark/>
          </w:tcPr>
          <w:p w:rsidR="00810288" w:rsidRPr="00BF3265" w:rsidRDefault="00810288" w:rsidP="00BF3265">
            <w:pPr>
              <w:jc w:val="center"/>
              <w:rPr>
                <w:rFonts w:ascii="Garamond" w:hAnsi="Garamond" w:cs="Calibri"/>
                <w:szCs w:val="24"/>
                <w:lang w:val="en-US" w:eastAsia="en-US"/>
              </w:rPr>
            </w:pPr>
            <w:r w:rsidRPr="00BF3265">
              <w:rPr>
                <w:rFonts w:ascii="Garamond" w:hAnsi="Garamond" w:cs="Calibri"/>
                <w:szCs w:val="24"/>
                <w:lang w:val="en-US" w:eastAsia="en-US"/>
              </w:rPr>
              <w:t xml:space="preserve">1 </w:t>
            </w:r>
            <w:proofErr w:type="spellStart"/>
            <w:r w:rsidRPr="00BF3265">
              <w:rPr>
                <w:rFonts w:ascii="Garamond" w:hAnsi="Garamond" w:cs="Calibri"/>
                <w:szCs w:val="24"/>
                <w:lang w:val="en-US" w:eastAsia="en-US"/>
              </w:rPr>
              <w:t>Incaricato</w:t>
            </w:r>
            <w:proofErr w:type="spellEnd"/>
            <w:r w:rsidRPr="00BF3265">
              <w:rPr>
                <w:rFonts w:ascii="Garamond" w:hAnsi="Garamond" w:cs="Calibri"/>
                <w:szCs w:val="24"/>
                <w:lang w:val="en-US" w:eastAsia="en-US"/>
              </w:rPr>
              <w:t xml:space="preserve"> di </w:t>
            </w:r>
            <w:proofErr w:type="spellStart"/>
            <w:r w:rsidRPr="00BF3265">
              <w:rPr>
                <w:rFonts w:ascii="Garamond" w:hAnsi="Garamond" w:cs="Calibri"/>
                <w:szCs w:val="24"/>
                <w:lang w:val="en-US" w:eastAsia="en-US"/>
              </w:rPr>
              <w:t>Economato</w:t>
            </w:r>
            <w:proofErr w:type="spellEnd"/>
          </w:p>
        </w:tc>
      </w:tr>
      <w:tr w:rsidR="00810288" w:rsidRPr="00BF3265" w:rsidTr="00401E14">
        <w:trPr>
          <w:trHeight w:val="885"/>
        </w:trPr>
        <w:tc>
          <w:tcPr>
            <w:tcW w:w="4736" w:type="dxa"/>
            <w:tcBorders>
              <w:top w:val="nil"/>
              <w:left w:val="single" w:sz="4" w:space="0" w:color="000000"/>
              <w:bottom w:val="single" w:sz="4" w:space="0" w:color="000000"/>
              <w:right w:val="nil"/>
            </w:tcBorders>
            <w:shd w:val="clear" w:color="auto" w:fill="auto"/>
            <w:hideMark/>
          </w:tcPr>
          <w:p w:rsidR="00810288" w:rsidRPr="00BF3265" w:rsidRDefault="00810288" w:rsidP="00BF3265">
            <w:pPr>
              <w:rPr>
                <w:rFonts w:ascii="Garamond" w:hAnsi="Garamond" w:cs="Calibri"/>
                <w:b/>
                <w:bCs/>
                <w:szCs w:val="24"/>
                <w:lang w:eastAsia="en-US"/>
              </w:rPr>
            </w:pPr>
            <w:r w:rsidRPr="00BF3265">
              <w:rPr>
                <w:rFonts w:ascii="Garamond" w:hAnsi="Garamond" w:cs="Calibri"/>
                <w:b/>
                <w:bCs/>
                <w:szCs w:val="24"/>
                <w:lang w:eastAsia="en-US"/>
              </w:rPr>
              <w:t xml:space="preserve"> Unità territoriale di Vibo Valentia</w:t>
            </w:r>
          </w:p>
        </w:tc>
        <w:tc>
          <w:tcPr>
            <w:tcW w:w="2420"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eastAsia="en-US"/>
              </w:rPr>
            </w:pPr>
          </w:p>
        </w:tc>
        <w:tc>
          <w:tcPr>
            <w:tcW w:w="1337"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eastAsia="en-US"/>
              </w:rPr>
            </w:pPr>
          </w:p>
        </w:tc>
        <w:tc>
          <w:tcPr>
            <w:tcW w:w="1100"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eastAsia="en-US"/>
              </w:rPr>
            </w:pPr>
          </w:p>
        </w:tc>
        <w:tc>
          <w:tcPr>
            <w:tcW w:w="1287" w:type="dxa"/>
            <w:gridSpan w:val="2"/>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eastAsia="en-US"/>
              </w:rPr>
            </w:pPr>
          </w:p>
        </w:tc>
        <w:tc>
          <w:tcPr>
            <w:tcW w:w="1406" w:type="dxa"/>
            <w:vMerge/>
            <w:tcBorders>
              <w:top w:val="nil"/>
              <w:left w:val="single" w:sz="4" w:space="0" w:color="000000"/>
              <w:bottom w:val="single" w:sz="4" w:space="0" w:color="000000"/>
              <w:right w:val="single" w:sz="4" w:space="0" w:color="000000"/>
            </w:tcBorders>
            <w:vAlign w:val="center"/>
            <w:hideMark/>
          </w:tcPr>
          <w:p w:rsidR="00810288" w:rsidRPr="00BF3265" w:rsidRDefault="00810288" w:rsidP="00BF3265">
            <w:pPr>
              <w:rPr>
                <w:rFonts w:ascii="Garamond" w:hAnsi="Garamond" w:cs="Calibri"/>
                <w:szCs w:val="24"/>
                <w:lang w:eastAsia="en-US"/>
              </w:rPr>
            </w:pPr>
          </w:p>
        </w:tc>
        <w:tc>
          <w:tcPr>
            <w:tcW w:w="1405" w:type="dxa"/>
            <w:gridSpan w:val="2"/>
            <w:tcBorders>
              <w:top w:val="nil"/>
              <w:left w:val="nil"/>
              <w:bottom w:val="single" w:sz="4" w:space="0" w:color="000000"/>
              <w:right w:val="single" w:sz="4" w:space="0" w:color="000000"/>
            </w:tcBorders>
            <w:shd w:val="clear" w:color="auto" w:fill="auto"/>
            <w:vAlign w:val="center"/>
            <w:hideMark/>
          </w:tcPr>
          <w:p w:rsidR="00810288" w:rsidRPr="00BF3265" w:rsidRDefault="00810288" w:rsidP="00BF3265">
            <w:pPr>
              <w:jc w:val="center"/>
              <w:rPr>
                <w:rFonts w:ascii="Garamond" w:hAnsi="Garamond" w:cs="Calibri"/>
                <w:szCs w:val="24"/>
                <w:lang w:val="en-US" w:eastAsia="en-US"/>
              </w:rPr>
            </w:pPr>
            <w:r w:rsidRPr="00BF3265">
              <w:rPr>
                <w:rFonts w:ascii="Garamond" w:hAnsi="Garamond" w:cs="Calibri"/>
                <w:szCs w:val="24"/>
                <w:lang w:val="en-US" w:eastAsia="en-US"/>
              </w:rPr>
              <w:t xml:space="preserve">1 </w:t>
            </w:r>
            <w:proofErr w:type="spellStart"/>
            <w:r w:rsidRPr="00BF3265">
              <w:rPr>
                <w:rFonts w:ascii="Garamond" w:hAnsi="Garamond" w:cs="Calibri"/>
                <w:szCs w:val="24"/>
                <w:lang w:val="en-US" w:eastAsia="en-US"/>
              </w:rPr>
              <w:t>Incaricato</w:t>
            </w:r>
            <w:proofErr w:type="spellEnd"/>
            <w:r w:rsidRPr="00BF3265">
              <w:rPr>
                <w:rFonts w:ascii="Garamond" w:hAnsi="Garamond" w:cs="Calibri"/>
                <w:szCs w:val="24"/>
                <w:lang w:val="en-US" w:eastAsia="en-US"/>
              </w:rPr>
              <w:t xml:space="preserve"> di </w:t>
            </w:r>
            <w:proofErr w:type="spellStart"/>
            <w:r w:rsidRPr="00BF3265">
              <w:rPr>
                <w:rFonts w:ascii="Garamond" w:hAnsi="Garamond" w:cs="Calibri"/>
                <w:szCs w:val="24"/>
                <w:lang w:val="en-US" w:eastAsia="en-US"/>
              </w:rPr>
              <w:t>Economato</w:t>
            </w:r>
            <w:proofErr w:type="spellEnd"/>
          </w:p>
        </w:tc>
      </w:tr>
      <w:tr w:rsidR="00FB12CD" w:rsidRPr="00BF3265" w:rsidTr="007825CE">
        <w:trPr>
          <w:trHeight w:val="269"/>
        </w:trPr>
        <w:tc>
          <w:tcPr>
            <w:tcW w:w="13691" w:type="dxa"/>
            <w:gridSpan w:val="9"/>
            <w:tcBorders>
              <w:top w:val="nil"/>
              <w:left w:val="single" w:sz="4" w:space="0" w:color="000000"/>
              <w:bottom w:val="single" w:sz="4" w:space="0" w:color="000000"/>
              <w:right w:val="single" w:sz="4" w:space="0" w:color="000000"/>
            </w:tcBorders>
            <w:shd w:val="clear" w:color="auto" w:fill="B6DDE8" w:themeFill="accent5" w:themeFillTint="66"/>
            <w:hideMark/>
          </w:tcPr>
          <w:p w:rsidR="00FB12CD" w:rsidRPr="00BF3265" w:rsidRDefault="00FB12CD" w:rsidP="00BF3265">
            <w:pPr>
              <w:jc w:val="center"/>
              <w:rPr>
                <w:rFonts w:ascii="Garamond" w:hAnsi="Garamond" w:cs="Calibri"/>
                <w:szCs w:val="24"/>
                <w:lang w:val="en-US" w:eastAsia="en-US"/>
              </w:rPr>
            </w:pPr>
          </w:p>
        </w:tc>
      </w:tr>
      <w:tr w:rsidR="00517E95" w:rsidRPr="00BF3265" w:rsidTr="00401E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0"/>
        </w:trPr>
        <w:tc>
          <w:tcPr>
            <w:tcW w:w="4736" w:type="dxa"/>
            <w:shd w:val="clear" w:color="auto" w:fill="auto"/>
            <w:hideMark/>
          </w:tcPr>
          <w:p w:rsidR="00B153F0" w:rsidRPr="00BF3265" w:rsidRDefault="00B153F0"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Attività</w:t>
            </w:r>
            <w:proofErr w:type="spellEnd"/>
          </w:p>
        </w:tc>
        <w:tc>
          <w:tcPr>
            <w:tcW w:w="2420" w:type="dxa"/>
            <w:shd w:val="clear" w:color="auto" w:fill="auto"/>
            <w:hideMark/>
          </w:tcPr>
          <w:p w:rsidR="00B153F0" w:rsidRPr="00BF3265" w:rsidRDefault="00B153F0" w:rsidP="00BF3265">
            <w:pPr>
              <w:widowControl w:val="0"/>
              <w:rPr>
                <w:rFonts w:ascii="Garamond" w:hAnsi="Garamond" w:cs="Calibri"/>
                <w:b/>
                <w:bCs/>
                <w:szCs w:val="24"/>
                <w:lang w:val="en-US" w:eastAsia="en-US"/>
              </w:rPr>
            </w:pPr>
            <w:proofErr w:type="spellStart"/>
            <w:r w:rsidRPr="00BF3265">
              <w:rPr>
                <w:rFonts w:ascii="Garamond" w:hAnsi="Garamond" w:cs="Calibri"/>
                <w:b/>
                <w:bCs/>
                <w:szCs w:val="24"/>
                <w:lang w:val="en-US" w:eastAsia="en-US"/>
              </w:rPr>
              <w:t>Responsabilità</w:t>
            </w:r>
            <w:proofErr w:type="spellEnd"/>
          </w:p>
        </w:tc>
        <w:tc>
          <w:tcPr>
            <w:tcW w:w="1337" w:type="dxa"/>
            <w:shd w:val="clear" w:color="auto" w:fill="auto"/>
            <w:hideMark/>
          </w:tcPr>
          <w:p w:rsidR="00B153F0" w:rsidRPr="00BF3265" w:rsidRDefault="00B153F0" w:rsidP="00BF3265">
            <w:pPr>
              <w:widowControl w:val="0"/>
              <w:rPr>
                <w:rFonts w:ascii="Garamond" w:hAnsi="Garamond" w:cs="Calibri"/>
                <w:b/>
                <w:bCs/>
                <w:szCs w:val="24"/>
                <w:lang w:val="en-US" w:eastAsia="en-US"/>
              </w:rPr>
            </w:pPr>
            <w:r w:rsidRPr="00BF3265">
              <w:rPr>
                <w:rFonts w:ascii="Garamond" w:hAnsi="Garamond" w:cs="Calibri"/>
                <w:b/>
                <w:bCs/>
                <w:szCs w:val="24"/>
                <w:lang w:val="en-US" w:eastAsia="en-US"/>
              </w:rPr>
              <w:t xml:space="preserve">Tempi </w:t>
            </w:r>
            <w:proofErr w:type="spellStart"/>
            <w:r w:rsidRPr="00BF3265">
              <w:rPr>
                <w:rFonts w:ascii="Garamond" w:hAnsi="Garamond" w:cs="Calibri"/>
                <w:b/>
                <w:bCs/>
                <w:szCs w:val="24"/>
                <w:lang w:val="en-US" w:eastAsia="en-US"/>
              </w:rPr>
              <w:t>esecuzione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medi</w:t>
            </w:r>
            <w:proofErr w:type="spellEnd"/>
          </w:p>
        </w:tc>
        <w:tc>
          <w:tcPr>
            <w:tcW w:w="1762" w:type="dxa"/>
            <w:gridSpan w:val="2"/>
            <w:shd w:val="clear" w:color="auto" w:fill="auto"/>
            <w:hideMark/>
          </w:tcPr>
          <w:p w:rsidR="00B153F0" w:rsidRPr="00BF3265" w:rsidRDefault="00B153F0"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Valutazione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rischio</w:t>
            </w:r>
            <w:proofErr w:type="spellEnd"/>
          </w:p>
        </w:tc>
        <w:tc>
          <w:tcPr>
            <w:tcW w:w="2135" w:type="dxa"/>
            <w:gridSpan w:val="3"/>
            <w:shd w:val="clear" w:color="auto" w:fill="auto"/>
            <w:hideMark/>
          </w:tcPr>
          <w:p w:rsidR="00B153F0" w:rsidRPr="00BF3265" w:rsidRDefault="00B153F0"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Misure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specifiche</w:t>
            </w:r>
            <w:proofErr w:type="spellEnd"/>
          </w:p>
        </w:tc>
        <w:tc>
          <w:tcPr>
            <w:tcW w:w="1301" w:type="dxa"/>
            <w:shd w:val="clear" w:color="auto" w:fill="auto"/>
            <w:hideMark/>
          </w:tcPr>
          <w:p w:rsidR="00B153F0" w:rsidRPr="00BF3265" w:rsidRDefault="00B153F0"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Indicatori</w:t>
            </w:r>
            <w:proofErr w:type="spellEnd"/>
          </w:p>
        </w:tc>
      </w:tr>
      <w:tr w:rsidR="00FB12CD" w:rsidRPr="00BF3265" w:rsidTr="007825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2"/>
        </w:trPr>
        <w:tc>
          <w:tcPr>
            <w:tcW w:w="13691" w:type="dxa"/>
            <w:gridSpan w:val="9"/>
            <w:shd w:val="clear" w:color="auto" w:fill="auto"/>
            <w:hideMark/>
          </w:tcPr>
          <w:p w:rsidR="00FB12CD" w:rsidRPr="00BF3265" w:rsidRDefault="00FB12CD" w:rsidP="00BF3265">
            <w:pPr>
              <w:widowControl w:val="0"/>
              <w:jc w:val="center"/>
              <w:rPr>
                <w:rFonts w:ascii="Garamond" w:hAnsi="Garamond" w:cs="Calibri"/>
                <w:b/>
                <w:bCs/>
                <w:szCs w:val="24"/>
                <w:lang w:val="en-US" w:eastAsia="en-US"/>
              </w:rPr>
            </w:pPr>
          </w:p>
        </w:tc>
      </w:tr>
      <w:tr w:rsidR="0022184B" w:rsidRPr="00BF3265" w:rsidTr="00401E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1"/>
        </w:trPr>
        <w:tc>
          <w:tcPr>
            <w:tcW w:w="4736" w:type="dxa"/>
            <w:shd w:val="clear" w:color="auto" w:fill="auto"/>
            <w:hideMark/>
          </w:tcPr>
          <w:p w:rsidR="00B153F0" w:rsidRPr="00BF3265" w:rsidRDefault="00B153F0" w:rsidP="00BF3265">
            <w:pPr>
              <w:pStyle w:val="StileCorpoCalibriGiustificato"/>
              <w:rPr>
                <w:rFonts w:ascii="Garamond" w:hAnsi="Garamond"/>
                <w:szCs w:val="24"/>
                <w:lang w:eastAsia="en-US"/>
              </w:rPr>
            </w:pPr>
            <w:r w:rsidRPr="00BF3265">
              <w:rPr>
                <w:rFonts w:ascii="Garamond" w:hAnsi="Garamond"/>
                <w:szCs w:val="24"/>
                <w:lang w:eastAsia="en-US"/>
              </w:rPr>
              <w:t xml:space="preserve">Premesso che è vigente un Regolamento di Contabilità, approvato con </w:t>
            </w:r>
            <w:r w:rsidR="00543BBD" w:rsidRPr="00BF3265">
              <w:rPr>
                <w:rFonts w:ascii="Garamond" w:hAnsi="Garamond"/>
                <w:szCs w:val="24"/>
                <w:lang w:eastAsia="en-US"/>
              </w:rPr>
              <w:t>Decreto del Commissario straordinario n. 49 del</w:t>
            </w:r>
            <w:r w:rsidR="007F68D4" w:rsidRPr="00BF3265">
              <w:rPr>
                <w:rFonts w:ascii="Garamond" w:hAnsi="Garamond"/>
                <w:szCs w:val="24"/>
                <w:lang w:eastAsia="en-US"/>
              </w:rPr>
              <w:t>l’11.04.2017</w:t>
            </w:r>
            <w:r w:rsidRPr="00BF3265">
              <w:rPr>
                <w:rFonts w:ascii="Garamond" w:hAnsi="Garamond"/>
                <w:szCs w:val="24"/>
                <w:lang w:eastAsia="en-US"/>
              </w:rPr>
              <w:t xml:space="preserve">, compatibilmente con la sua natura di ente pubblico economico e con l'incertezza sui tempi di incasso dei propri corrispettivi per i servizi e/o cessioni effettuate a favore delle aziende e/o enti, il </w:t>
            </w:r>
            <w:proofErr w:type="spellStart"/>
            <w:r w:rsidR="00A64EA5" w:rsidRPr="00BF3265">
              <w:rPr>
                <w:rFonts w:ascii="Garamond" w:hAnsi="Garamond"/>
                <w:szCs w:val="24"/>
                <w:lang w:eastAsia="en-US"/>
              </w:rPr>
              <w:t>Co.R.A.P.</w:t>
            </w:r>
            <w:proofErr w:type="spellEnd"/>
            <w:r w:rsidRPr="00BF3265">
              <w:rPr>
                <w:rFonts w:ascii="Garamond" w:hAnsi="Garamond"/>
                <w:szCs w:val="24"/>
                <w:lang w:eastAsia="en-US"/>
              </w:rPr>
              <w:t xml:space="preserve"> effettua i pagamenti per gli acquisti e/o forniture attraverso l'istituto o istituti bancari cassieri. Gli ordinativi di pagamento vengono disposti dal Direttore Generale (attualmente dal Commissario </w:t>
            </w:r>
            <w:r w:rsidR="00A97840" w:rsidRPr="00BF3265">
              <w:rPr>
                <w:rFonts w:ascii="Garamond" w:hAnsi="Garamond"/>
                <w:szCs w:val="24"/>
                <w:lang w:eastAsia="en-US"/>
              </w:rPr>
              <w:t>Straordinario</w:t>
            </w:r>
            <w:r w:rsidRPr="00BF3265">
              <w:rPr>
                <w:rFonts w:ascii="Garamond" w:hAnsi="Garamond"/>
                <w:szCs w:val="24"/>
                <w:lang w:eastAsia="en-US"/>
              </w:rPr>
              <w:t>) e vengono trasmessi elettronicamente a cura di un responsabile dell'</w:t>
            </w:r>
            <w:r w:rsidR="00517E95" w:rsidRPr="00BF3265">
              <w:rPr>
                <w:rFonts w:ascii="Garamond" w:hAnsi="Garamond"/>
                <w:szCs w:val="24"/>
                <w:lang w:eastAsia="en-US"/>
              </w:rPr>
              <w:t>ufficio</w:t>
            </w:r>
            <w:r w:rsidRPr="00BF3265">
              <w:rPr>
                <w:rFonts w:ascii="Garamond" w:hAnsi="Garamond"/>
                <w:szCs w:val="24"/>
                <w:lang w:eastAsia="en-US"/>
              </w:rPr>
              <w:t xml:space="preserve"> di contabilità all'istituto bancario. Il Direttore Generale /Il Commissario </w:t>
            </w:r>
            <w:r w:rsidR="00A97840" w:rsidRPr="00BF3265">
              <w:rPr>
                <w:rFonts w:ascii="Garamond" w:hAnsi="Garamond"/>
                <w:szCs w:val="24"/>
                <w:lang w:eastAsia="en-US"/>
              </w:rPr>
              <w:t>Straordinari</w:t>
            </w:r>
            <w:r w:rsidR="00142BEC" w:rsidRPr="00BF3265">
              <w:rPr>
                <w:rFonts w:ascii="Garamond" w:hAnsi="Garamond"/>
                <w:szCs w:val="24"/>
                <w:lang w:eastAsia="en-US"/>
              </w:rPr>
              <w:t>o</w:t>
            </w:r>
            <w:r w:rsidRPr="00BF3265">
              <w:rPr>
                <w:rFonts w:ascii="Garamond" w:hAnsi="Garamond"/>
                <w:szCs w:val="24"/>
                <w:lang w:eastAsia="en-US"/>
              </w:rPr>
              <w:t xml:space="preserve">  ai sensi del regolamento di contabilità può designare eventualmente un responsabile per la sottoscrizione degli ordinativi di pagamento in caso di sua assenza. L'esecuzione dei pagamenti a</w:t>
            </w:r>
            <w:r w:rsidR="00142BEC" w:rsidRPr="00BF3265">
              <w:rPr>
                <w:rFonts w:ascii="Garamond" w:hAnsi="Garamond"/>
                <w:szCs w:val="24"/>
                <w:lang w:eastAsia="en-US"/>
              </w:rPr>
              <w:t xml:space="preserve">vviene secondo un criterio di </w:t>
            </w:r>
            <w:r w:rsidRPr="00BF3265">
              <w:rPr>
                <w:rFonts w:ascii="Garamond" w:hAnsi="Garamond"/>
                <w:szCs w:val="24"/>
                <w:lang w:eastAsia="en-US"/>
              </w:rPr>
              <w:t>anzianità della spesa e comunque con priorità assoluta delle spese urgenti ed indifferibili, con particolare riferimento alle competenze maturate a fa</w:t>
            </w:r>
            <w:r w:rsidR="00142BEC" w:rsidRPr="00BF3265">
              <w:rPr>
                <w:rFonts w:ascii="Garamond" w:hAnsi="Garamond"/>
                <w:szCs w:val="24"/>
                <w:lang w:eastAsia="en-US"/>
              </w:rPr>
              <w:t>vore del personale per stipendi</w:t>
            </w:r>
            <w:r w:rsidRPr="00BF3265">
              <w:rPr>
                <w:rFonts w:ascii="Garamond" w:hAnsi="Garamond"/>
                <w:szCs w:val="24"/>
                <w:lang w:eastAsia="en-US"/>
              </w:rPr>
              <w:t>, contributi e ritenute. Il servizio economato previsto dal regolamento di contabilità viene gestito da un responsabile per le spese minute - nel limite di euro 200,00 - quali spese postali, telefoniche, valori bollati, materiali pulizia, anticipazioni spese di trasferte et</w:t>
            </w:r>
            <w:r w:rsidR="00F044CA" w:rsidRPr="00BF3265">
              <w:rPr>
                <w:rFonts w:ascii="Garamond" w:hAnsi="Garamond"/>
                <w:szCs w:val="24"/>
                <w:lang w:eastAsia="en-US"/>
              </w:rPr>
              <w:t>c</w:t>
            </w:r>
            <w:r w:rsidRPr="00BF3265">
              <w:rPr>
                <w:rFonts w:ascii="Garamond" w:hAnsi="Garamond"/>
                <w:szCs w:val="24"/>
                <w:lang w:eastAsia="en-US"/>
              </w:rPr>
              <w:t xml:space="preserve">., con pagamento per cassa o anche carta di credito prepagata. A ciascuna unità territoriale può essere assegnato da parte del servizio economato un fondo di piccola cassa di euro 200,00. Ogni soggetto delegato e lo stesso Economo provvedono periodicamente alla rendicontazione e reintegro  delle somme utilizzate tramite consegna del rendiconto corredato dei documenti </w:t>
            </w:r>
            <w:r w:rsidR="007064DA" w:rsidRPr="00BF3265">
              <w:rPr>
                <w:rFonts w:ascii="Garamond" w:hAnsi="Garamond"/>
                <w:szCs w:val="24"/>
                <w:lang w:eastAsia="en-US"/>
              </w:rPr>
              <w:t>giustificativi</w:t>
            </w:r>
            <w:r w:rsidRPr="00BF3265">
              <w:rPr>
                <w:rFonts w:ascii="Garamond" w:hAnsi="Garamond"/>
                <w:szCs w:val="24"/>
                <w:lang w:eastAsia="en-US"/>
              </w:rPr>
              <w:t xml:space="preserve"> al responsabile dell'ufficio contabile.</w:t>
            </w:r>
          </w:p>
        </w:tc>
        <w:tc>
          <w:tcPr>
            <w:tcW w:w="2420" w:type="dxa"/>
            <w:shd w:val="clear" w:color="auto" w:fill="auto"/>
            <w:hideMark/>
          </w:tcPr>
          <w:p w:rsidR="00B153F0" w:rsidRPr="00BF3265" w:rsidRDefault="00B153F0" w:rsidP="00BF3265">
            <w:pPr>
              <w:pStyle w:val="StileCorpoCalibriGiustificato"/>
              <w:rPr>
                <w:rFonts w:ascii="Garamond" w:hAnsi="Garamond"/>
                <w:szCs w:val="24"/>
                <w:lang w:eastAsia="en-US"/>
              </w:rPr>
            </w:pPr>
            <w:r w:rsidRPr="00BF3265">
              <w:rPr>
                <w:rFonts w:ascii="Garamond" w:hAnsi="Garamond"/>
                <w:szCs w:val="24"/>
                <w:lang w:eastAsia="en-US"/>
              </w:rPr>
              <w:t>Sono responsabili nella gestione dei flussi legati ai pagamenti gli addetti dell'area contabile (varie unità territoriali) che in coordinamento con i colleghi delle altre Aree (</w:t>
            </w:r>
            <w:r w:rsidR="0066467F" w:rsidRPr="00BF3265">
              <w:rPr>
                <w:rFonts w:ascii="Garamond" w:hAnsi="Garamond"/>
                <w:szCs w:val="24"/>
                <w:lang w:eastAsia="en-US"/>
              </w:rPr>
              <w:t>tecnica, gestione reti, legale</w:t>
            </w:r>
            <w:r w:rsidRPr="00BF3265">
              <w:rPr>
                <w:rFonts w:ascii="Garamond" w:hAnsi="Garamond"/>
                <w:szCs w:val="24"/>
                <w:lang w:eastAsia="en-US"/>
              </w:rPr>
              <w:t xml:space="preserve">) inoltrano periodicamente all'ufficio del Direttore generale/Commissario </w:t>
            </w:r>
            <w:r w:rsidR="00A97840" w:rsidRPr="00BF3265">
              <w:rPr>
                <w:rFonts w:ascii="Garamond" w:hAnsi="Garamond"/>
                <w:szCs w:val="24"/>
                <w:lang w:eastAsia="en-US"/>
              </w:rPr>
              <w:t>Straordinario</w:t>
            </w:r>
            <w:r w:rsidRPr="00BF3265">
              <w:rPr>
                <w:rFonts w:ascii="Garamond" w:hAnsi="Garamond"/>
                <w:szCs w:val="24"/>
                <w:lang w:eastAsia="en-US"/>
              </w:rPr>
              <w:t xml:space="preserve"> gli elenchi per pagamenti da effettuare. Per le piccole spese previste dal regolamento di contabilità sono responsabili l'Economo e gli incaricati delegati nelle sedi territoriali. </w:t>
            </w:r>
          </w:p>
        </w:tc>
        <w:tc>
          <w:tcPr>
            <w:tcW w:w="1337" w:type="dxa"/>
            <w:shd w:val="clear" w:color="auto" w:fill="auto"/>
            <w:hideMark/>
          </w:tcPr>
          <w:p w:rsidR="00B153F0" w:rsidRPr="00BF3265" w:rsidRDefault="00B153F0" w:rsidP="00BF3265">
            <w:pPr>
              <w:pStyle w:val="StileCorpoCalibriGiustificato"/>
              <w:rPr>
                <w:rFonts w:ascii="Garamond" w:hAnsi="Garamond"/>
                <w:szCs w:val="24"/>
                <w:lang w:val="en-US" w:eastAsia="en-US"/>
              </w:rPr>
            </w:pPr>
            <w:r w:rsidRPr="00BF3265">
              <w:rPr>
                <w:rFonts w:ascii="Garamond" w:hAnsi="Garamond"/>
                <w:szCs w:val="24"/>
                <w:lang w:val="en-US" w:eastAsia="en-US"/>
              </w:rPr>
              <w:t xml:space="preserve">20/30 </w:t>
            </w:r>
            <w:proofErr w:type="spellStart"/>
            <w:r w:rsidRPr="00BF3265">
              <w:rPr>
                <w:rFonts w:ascii="Garamond" w:hAnsi="Garamond"/>
                <w:szCs w:val="24"/>
                <w:lang w:val="en-US" w:eastAsia="en-US"/>
              </w:rPr>
              <w:t>giorni</w:t>
            </w:r>
            <w:proofErr w:type="spellEnd"/>
          </w:p>
        </w:tc>
        <w:tc>
          <w:tcPr>
            <w:tcW w:w="1762" w:type="dxa"/>
            <w:gridSpan w:val="2"/>
            <w:shd w:val="clear" w:color="auto" w:fill="auto"/>
            <w:hideMark/>
          </w:tcPr>
          <w:p w:rsidR="00B153F0" w:rsidRPr="00BF3265" w:rsidRDefault="00B153F0" w:rsidP="00BF3265">
            <w:pPr>
              <w:pStyle w:val="StileCorpoCalibriGiustificato"/>
              <w:rPr>
                <w:rFonts w:ascii="Garamond" w:hAnsi="Garamond"/>
                <w:szCs w:val="24"/>
                <w:lang w:eastAsia="en-US"/>
              </w:rPr>
            </w:pPr>
            <w:r w:rsidRPr="00BF3265">
              <w:rPr>
                <w:rFonts w:ascii="Garamond" w:hAnsi="Garamond"/>
                <w:szCs w:val="24"/>
                <w:lang w:eastAsia="en-US"/>
              </w:rPr>
              <w:t>Uno dei rischi principali è rappresentato dalla</w:t>
            </w:r>
            <w:r w:rsidR="00142BEC" w:rsidRPr="00BF3265">
              <w:rPr>
                <w:rFonts w:ascii="Garamond" w:hAnsi="Garamond"/>
                <w:szCs w:val="24"/>
                <w:lang w:eastAsia="en-US"/>
              </w:rPr>
              <w:t xml:space="preserve"> d</w:t>
            </w:r>
            <w:r w:rsidRPr="00BF3265">
              <w:rPr>
                <w:rFonts w:ascii="Garamond" w:hAnsi="Garamond"/>
                <w:szCs w:val="24"/>
                <w:lang w:eastAsia="en-US"/>
              </w:rPr>
              <w:t>iscrezionalità circa i tempi di esecuzione dei pagamenti, che possono dilatarsi, purtroppo,  per momentanee carenze di liquidità. Si potrebbe favorire un creditore a scapito di altri, con  sospetta azione dolosa da parte dei soggetti responsabili.</w:t>
            </w:r>
          </w:p>
        </w:tc>
        <w:tc>
          <w:tcPr>
            <w:tcW w:w="2135" w:type="dxa"/>
            <w:gridSpan w:val="3"/>
            <w:shd w:val="clear" w:color="auto" w:fill="auto"/>
          </w:tcPr>
          <w:p w:rsidR="00B153F0" w:rsidRPr="00BF3265" w:rsidRDefault="00B153F0" w:rsidP="00BF3265">
            <w:pPr>
              <w:widowControl w:val="0"/>
              <w:jc w:val="both"/>
              <w:rPr>
                <w:rFonts w:ascii="Garamond" w:hAnsi="Garamond" w:cs="Calibri"/>
                <w:szCs w:val="24"/>
                <w:lang w:eastAsia="en-US"/>
              </w:rPr>
            </w:pPr>
          </w:p>
        </w:tc>
        <w:tc>
          <w:tcPr>
            <w:tcW w:w="1301" w:type="dxa"/>
            <w:shd w:val="clear" w:color="auto" w:fill="auto"/>
          </w:tcPr>
          <w:p w:rsidR="00B153F0" w:rsidRPr="00BF3265" w:rsidRDefault="00B153F0" w:rsidP="00BF3265">
            <w:pPr>
              <w:widowControl w:val="0"/>
              <w:rPr>
                <w:rFonts w:ascii="Garamond" w:hAnsi="Garamond" w:cs="Calibri"/>
                <w:szCs w:val="24"/>
                <w:lang w:eastAsia="en-US"/>
              </w:rPr>
            </w:pPr>
          </w:p>
        </w:tc>
      </w:tr>
    </w:tbl>
    <w:p w:rsidR="00FB12CD" w:rsidRPr="00BF3265" w:rsidRDefault="00FB12CD" w:rsidP="00BF3265">
      <w:pPr>
        <w:tabs>
          <w:tab w:val="center" w:pos="6718"/>
        </w:tabs>
        <w:rPr>
          <w:rStyle w:val="StileCorpoCalibri"/>
          <w:rFonts w:ascii="Garamond" w:hAnsi="Garamond"/>
          <w:szCs w:val="24"/>
        </w:rPr>
      </w:pPr>
    </w:p>
    <w:p w:rsidR="00FE3C30" w:rsidRPr="00BF3265" w:rsidRDefault="00FE3C30" w:rsidP="00BF3265">
      <w:pPr>
        <w:tabs>
          <w:tab w:val="center" w:pos="6718"/>
        </w:tabs>
        <w:rPr>
          <w:rStyle w:val="StileCorpoCalibri"/>
          <w:rFonts w:ascii="Garamond" w:hAnsi="Garamond"/>
          <w:szCs w:val="24"/>
        </w:rPr>
      </w:pPr>
    </w:p>
    <w:p w:rsidR="00FE3C30" w:rsidRPr="00BF3265" w:rsidRDefault="00FE3C30" w:rsidP="00BF3265">
      <w:pPr>
        <w:tabs>
          <w:tab w:val="center" w:pos="6718"/>
        </w:tabs>
        <w:rPr>
          <w:rStyle w:val="StileCorpoCalibri"/>
          <w:rFonts w:ascii="Garamond" w:hAnsi="Garamond"/>
          <w:szCs w:val="24"/>
        </w:rPr>
      </w:pPr>
    </w:p>
    <w:tbl>
      <w:tblPr>
        <w:tblW w:w="13750" w:type="dxa"/>
        <w:tblInd w:w="-34" w:type="dxa"/>
        <w:tblLook w:val="04A0"/>
      </w:tblPr>
      <w:tblGrid>
        <w:gridCol w:w="2291"/>
        <w:gridCol w:w="1787"/>
        <w:gridCol w:w="111"/>
        <w:gridCol w:w="1530"/>
        <w:gridCol w:w="1376"/>
        <w:gridCol w:w="878"/>
        <w:gridCol w:w="231"/>
        <w:gridCol w:w="1588"/>
        <w:gridCol w:w="982"/>
        <w:gridCol w:w="2976"/>
      </w:tblGrid>
      <w:tr w:rsidR="00C76278" w:rsidRPr="00BF3265" w:rsidTr="00C76278">
        <w:trPr>
          <w:trHeight w:val="727"/>
        </w:trPr>
        <w:tc>
          <w:tcPr>
            <w:tcW w:w="2291" w:type="dxa"/>
            <w:tcBorders>
              <w:top w:val="single" w:sz="4" w:space="0" w:color="000000"/>
              <w:left w:val="single" w:sz="4" w:space="0" w:color="000000"/>
              <w:bottom w:val="single" w:sz="4" w:space="0" w:color="000000"/>
              <w:right w:val="single" w:sz="4" w:space="0" w:color="auto"/>
            </w:tcBorders>
            <w:shd w:val="clear" w:color="auto" w:fill="auto"/>
            <w:hideMark/>
          </w:tcPr>
          <w:p w:rsidR="00232874" w:rsidRPr="00BF3265" w:rsidRDefault="00232874" w:rsidP="00BF3265">
            <w:pPr>
              <w:jc w:val="center"/>
              <w:rPr>
                <w:rFonts w:ascii="Garamond" w:hAnsi="Garamond" w:cs="Calibri"/>
                <w:b/>
                <w:bCs/>
                <w:i/>
                <w:iCs/>
                <w:szCs w:val="24"/>
                <w:lang w:eastAsia="en-US"/>
              </w:rPr>
            </w:pPr>
            <w:r w:rsidRPr="00BF3265">
              <w:rPr>
                <w:rFonts w:ascii="Garamond" w:hAnsi="Garamond" w:cs="Calibri"/>
                <w:i/>
                <w:iCs/>
                <w:szCs w:val="24"/>
                <w:lang w:eastAsia="en-US"/>
              </w:rPr>
              <w:t xml:space="preserve">Descrizione processo                                            </w:t>
            </w:r>
            <w:r w:rsidRPr="00BF3265">
              <w:rPr>
                <w:rFonts w:ascii="Garamond" w:hAnsi="Garamond" w:cs="Calibri"/>
                <w:b/>
                <w:bCs/>
                <w:i/>
                <w:iCs/>
                <w:szCs w:val="24"/>
                <w:lang w:eastAsia="en-US"/>
              </w:rPr>
              <w:t xml:space="preserve"> </w:t>
            </w:r>
          </w:p>
          <w:p w:rsidR="00232874" w:rsidRPr="00BF3265" w:rsidRDefault="00232874" w:rsidP="00BF3265">
            <w:pPr>
              <w:jc w:val="center"/>
              <w:rPr>
                <w:rFonts w:ascii="Garamond" w:hAnsi="Garamond" w:cs="Calibri"/>
                <w:i/>
                <w:iCs/>
                <w:szCs w:val="24"/>
                <w:lang w:eastAsia="en-US"/>
              </w:rPr>
            </w:pPr>
          </w:p>
        </w:tc>
        <w:tc>
          <w:tcPr>
            <w:tcW w:w="1898" w:type="dxa"/>
            <w:gridSpan w:val="2"/>
            <w:tcBorders>
              <w:top w:val="single" w:sz="4" w:space="0" w:color="000000"/>
              <w:left w:val="single" w:sz="4" w:space="0" w:color="auto"/>
              <w:bottom w:val="single" w:sz="4" w:space="0" w:color="000000"/>
              <w:right w:val="single" w:sz="4" w:space="0" w:color="auto"/>
            </w:tcBorders>
            <w:shd w:val="clear" w:color="auto" w:fill="auto"/>
            <w:hideMark/>
          </w:tcPr>
          <w:p w:rsidR="00232874" w:rsidRPr="00BF3265" w:rsidRDefault="00232874" w:rsidP="00BF3265">
            <w:pPr>
              <w:jc w:val="center"/>
              <w:rPr>
                <w:rFonts w:ascii="Garamond" w:hAnsi="Garamond" w:cs="Calibri"/>
                <w:i/>
                <w:iCs/>
                <w:szCs w:val="24"/>
                <w:lang w:val="en-US" w:eastAsia="en-US"/>
              </w:rPr>
            </w:pPr>
            <w:r w:rsidRPr="00BF3265">
              <w:rPr>
                <w:rFonts w:ascii="Garamond" w:hAnsi="Garamond" w:cs="Calibri"/>
                <w:i/>
                <w:iCs/>
                <w:szCs w:val="24"/>
                <w:lang w:val="en-US" w:eastAsia="en-US"/>
              </w:rPr>
              <w:t>input</w:t>
            </w:r>
          </w:p>
        </w:tc>
        <w:tc>
          <w:tcPr>
            <w:tcW w:w="1530" w:type="dxa"/>
            <w:tcBorders>
              <w:top w:val="single" w:sz="4" w:space="0" w:color="000000"/>
              <w:left w:val="single" w:sz="4" w:space="0" w:color="auto"/>
              <w:bottom w:val="single" w:sz="4" w:space="0" w:color="000000"/>
              <w:right w:val="single" w:sz="4" w:space="0" w:color="000000"/>
            </w:tcBorders>
            <w:shd w:val="clear" w:color="auto" w:fill="auto"/>
            <w:hideMark/>
          </w:tcPr>
          <w:p w:rsidR="00232874" w:rsidRPr="00BF3265" w:rsidRDefault="00232874" w:rsidP="00BF3265">
            <w:pPr>
              <w:jc w:val="center"/>
              <w:rPr>
                <w:rFonts w:ascii="Garamond" w:hAnsi="Garamond" w:cs="Calibri"/>
                <w:i/>
                <w:iCs/>
                <w:szCs w:val="24"/>
                <w:lang w:val="en-US" w:eastAsia="en-US"/>
              </w:rPr>
            </w:pPr>
            <w:r w:rsidRPr="00BF3265">
              <w:rPr>
                <w:rFonts w:ascii="Garamond" w:hAnsi="Garamond" w:cs="Calibri"/>
                <w:i/>
                <w:iCs/>
                <w:szCs w:val="24"/>
                <w:lang w:val="en-US" w:eastAsia="en-US"/>
              </w:rPr>
              <w:t>output</w:t>
            </w:r>
          </w:p>
        </w:tc>
        <w:tc>
          <w:tcPr>
            <w:tcW w:w="1376" w:type="dxa"/>
            <w:tcBorders>
              <w:top w:val="single" w:sz="4" w:space="0" w:color="000000"/>
              <w:left w:val="nil"/>
              <w:bottom w:val="single" w:sz="4" w:space="0" w:color="000000"/>
              <w:right w:val="single" w:sz="4" w:space="0" w:color="000000"/>
            </w:tcBorders>
            <w:shd w:val="clear" w:color="auto" w:fill="auto"/>
            <w:hideMark/>
          </w:tcPr>
          <w:p w:rsidR="00232874" w:rsidRPr="00BF3265" w:rsidRDefault="00232874" w:rsidP="00BF3265">
            <w:pPr>
              <w:rPr>
                <w:rStyle w:val="StileCorpoCalibri"/>
                <w:rFonts w:ascii="Garamond" w:hAnsi="Garamond"/>
                <w:szCs w:val="24"/>
              </w:rPr>
            </w:pPr>
            <w:r w:rsidRPr="00BF3265">
              <w:rPr>
                <w:rStyle w:val="StileCorpoCalibri"/>
                <w:rFonts w:ascii="Garamond" w:hAnsi="Garamond"/>
                <w:szCs w:val="24"/>
              </w:rPr>
              <w:t>attività vincolata</w:t>
            </w:r>
          </w:p>
        </w:tc>
        <w:tc>
          <w:tcPr>
            <w:tcW w:w="1109" w:type="dxa"/>
            <w:gridSpan w:val="2"/>
            <w:tcBorders>
              <w:top w:val="single" w:sz="4" w:space="0" w:color="000000"/>
              <w:left w:val="nil"/>
              <w:bottom w:val="single" w:sz="4" w:space="0" w:color="000000"/>
              <w:right w:val="single" w:sz="4" w:space="0" w:color="auto"/>
            </w:tcBorders>
            <w:shd w:val="clear" w:color="auto" w:fill="auto"/>
            <w:hideMark/>
          </w:tcPr>
          <w:p w:rsidR="00232874" w:rsidRPr="00BF3265" w:rsidRDefault="00232874" w:rsidP="00BF3265">
            <w:pPr>
              <w:rPr>
                <w:rStyle w:val="StileCorpoCalibri"/>
                <w:rFonts w:ascii="Garamond" w:hAnsi="Garamond"/>
                <w:szCs w:val="24"/>
              </w:rPr>
            </w:pPr>
            <w:r w:rsidRPr="00BF3265">
              <w:rPr>
                <w:rStyle w:val="StileCorpoCalibri"/>
                <w:rFonts w:ascii="Garamond" w:hAnsi="Garamond"/>
                <w:szCs w:val="24"/>
              </w:rPr>
              <w:t>n. processi/ anno</w:t>
            </w:r>
          </w:p>
        </w:tc>
        <w:tc>
          <w:tcPr>
            <w:tcW w:w="2570" w:type="dxa"/>
            <w:gridSpan w:val="2"/>
            <w:tcBorders>
              <w:top w:val="single" w:sz="4" w:space="0" w:color="000000"/>
              <w:left w:val="single" w:sz="4" w:space="0" w:color="auto"/>
              <w:bottom w:val="single" w:sz="4" w:space="0" w:color="000000"/>
              <w:right w:val="single" w:sz="4" w:space="0" w:color="auto"/>
            </w:tcBorders>
            <w:shd w:val="clear" w:color="auto" w:fill="auto"/>
            <w:hideMark/>
          </w:tcPr>
          <w:p w:rsidR="00232874" w:rsidRPr="00BF3265" w:rsidRDefault="00232874" w:rsidP="00BF3265">
            <w:pPr>
              <w:rPr>
                <w:rStyle w:val="StileCorpoCalibri"/>
                <w:rFonts w:ascii="Garamond" w:hAnsi="Garamond"/>
                <w:szCs w:val="24"/>
              </w:rPr>
            </w:pPr>
            <w:r w:rsidRPr="00BF3265">
              <w:rPr>
                <w:rStyle w:val="StileCorpoCalibri"/>
                <w:rFonts w:ascii="Garamond" w:hAnsi="Garamond"/>
                <w:szCs w:val="24"/>
              </w:rPr>
              <w:t>Struttura competente</w:t>
            </w:r>
          </w:p>
        </w:tc>
        <w:tc>
          <w:tcPr>
            <w:tcW w:w="2976" w:type="dxa"/>
            <w:tcBorders>
              <w:top w:val="single" w:sz="4" w:space="0" w:color="000000"/>
              <w:left w:val="single" w:sz="4" w:space="0" w:color="auto"/>
              <w:bottom w:val="single" w:sz="4" w:space="0" w:color="000000"/>
              <w:right w:val="single" w:sz="4" w:space="0" w:color="000000"/>
            </w:tcBorders>
            <w:shd w:val="clear" w:color="auto" w:fill="auto"/>
            <w:hideMark/>
          </w:tcPr>
          <w:p w:rsidR="00232874" w:rsidRPr="00BF3265" w:rsidRDefault="00232874" w:rsidP="00BF3265">
            <w:pPr>
              <w:rPr>
                <w:rStyle w:val="StileCorpoCalibri"/>
                <w:rFonts w:ascii="Garamond" w:hAnsi="Garamond"/>
                <w:szCs w:val="24"/>
              </w:rPr>
            </w:pPr>
            <w:r w:rsidRPr="00BF3265">
              <w:rPr>
                <w:rStyle w:val="StileCorpoCalibri"/>
                <w:rFonts w:ascii="Garamond" w:hAnsi="Garamond"/>
                <w:szCs w:val="24"/>
              </w:rPr>
              <w:t>n. addetti</w:t>
            </w:r>
          </w:p>
        </w:tc>
      </w:tr>
      <w:tr w:rsidR="00C76278" w:rsidRPr="00BF3265" w:rsidTr="00C76278">
        <w:trPr>
          <w:trHeight w:val="314"/>
        </w:trPr>
        <w:tc>
          <w:tcPr>
            <w:tcW w:w="2291" w:type="dxa"/>
            <w:tcBorders>
              <w:top w:val="nil"/>
              <w:left w:val="single" w:sz="4" w:space="0" w:color="000000"/>
              <w:bottom w:val="nil"/>
              <w:right w:val="single" w:sz="4" w:space="0" w:color="auto"/>
            </w:tcBorders>
            <w:shd w:val="clear" w:color="auto" w:fill="auto"/>
            <w:hideMark/>
          </w:tcPr>
          <w:p w:rsidR="00001418" w:rsidRPr="00BF3265" w:rsidRDefault="00001418" w:rsidP="00BF3265">
            <w:pPr>
              <w:jc w:val="center"/>
              <w:rPr>
                <w:rFonts w:ascii="Garamond" w:hAnsi="Garamond" w:cs="Calibri"/>
                <w:szCs w:val="24"/>
                <w:lang w:eastAsia="en-US"/>
              </w:rPr>
            </w:pPr>
          </w:p>
          <w:p w:rsidR="00E04C54" w:rsidRPr="00BF3265" w:rsidRDefault="00E04C54" w:rsidP="00BF3265">
            <w:pPr>
              <w:jc w:val="center"/>
              <w:rPr>
                <w:rFonts w:ascii="Garamond" w:hAnsi="Garamond" w:cs="Calibri"/>
                <w:b/>
                <w:bCs/>
                <w:i/>
                <w:iCs/>
                <w:szCs w:val="24"/>
                <w:lang w:eastAsia="en-US"/>
              </w:rPr>
            </w:pPr>
            <w:r w:rsidRPr="00BF3265">
              <w:rPr>
                <w:rFonts w:ascii="Garamond" w:hAnsi="Garamond" w:cs="Calibri"/>
                <w:b/>
                <w:bCs/>
                <w:i/>
                <w:iCs/>
                <w:szCs w:val="24"/>
                <w:lang w:eastAsia="en-US"/>
              </w:rPr>
              <w:t>h. conferimento incarichi professionali e di consulenza</w:t>
            </w:r>
          </w:p>
          <w:p w:rsidR="00001418" w:rsidRPr="00BF3265" w:rsidRDefault="00001418" w:rsidP="00BF3265">
            <w:pPr>
              <w:jc w:val="center"/>
              <w:rPr>
                <w:rFonts w:ascii="Garamond" w:hAnsi="Garamond" w:cs="Calibri"/>
                <w:szCs w:val="24"/>
                <w:lang w:eastAsia="en-US"/>
              </w:rPr>
            </w:pPr>
          </w:p>
          <w:p w:rsidR="00001418" w:rsidRPr="00BF3265" w:rsidRDefault="00001418" w:rsidP="00BF3265">
            <w:pPr>
              <w:jc w:val="center"/>
              <w:rPr>
                <w:rFonts w:ascii="Garamond" w:hAnsi="Garamond" w:cs="Calibri"/>
                <w:szCs w:val="24"/>
                <w:lang w:eastAsia="en-US"/>
              </w:rPr>
            </w:pPr>
          </w:p>
        </w:tc>
        <w:tc>
          <w:tcPr>
            <w:tcW w:w="1898" w:type="dxa"/>
            <w:gridSpan w:val="2"/>
            <w:tcBorders>
              <w:top w:val="nil"/>
              <w:left w:val="single" w:sz="4" w:space="0" w:color="auto"/>
              <w:bottom w:val="nil"/>
              <w:right w:val="single" w:sz="4" w:space="0" w:color="auto"/>
            </w:tcBorders>
            <w:shd w:val="clear" w:color="auto" w:fill="auto"/>
          </w:tcPr>
          <w:p w:rsidR="00001418" w:rsidRPr="00BF3265" w:rsidRDefault="00E04C54" w:rsidP="00BF3265">
            <w:pPr>
              <w:jc w:val="center"/>
              <w:rPr>
                <w:rFonts w:ascii="Garamond" w:hAnsi="Garamond" w:cs="Calibri"/>
                <w:szCs w:val="24"/>
                <w:lang w:val="en-US" w:eastAsia="en-US"/>
              </w:rPr>
            </w:pPr>
            <w:proofErr w:type="spellStart"/>
            <w:r w:rsidRPr="00BF3265">
              <w:rPr>
                <w:rFonts w:ascii="Garamond" w:hAnsi="Garamond" w:cs="Calibri"/>
                <w:szCs w:val="24"/>
                <w:lang w:val="en-US" w:eastAsia="en-US"/>
              </w:rPr>
              <w:t>Individuazione</w:t>
            </w:r>
            <w:proofErr w:type="spellEnd"/>
            <w:r w:rsidRPr="00BF3265">
              <w:rPr>
                <w:rFonts w:ascii="Garamond" w:hAnsi="Garamond" w:cs="Calibri"/>
                <w:szCs w:val="24"/>
                <w:lang w:val="en-US" w:eastAsia="en-US"/>
              </w:rPr>
              <w:t xml:space="preserve"> </w:t>
            </w:r>
            <w:proofErr w:type="spellStart"/>
            <w:r w:rsidRPr="00BF3265">
              <w:rPr>
                <w:rFonts w:ascii="Garamond" w:hAnsi="Garamond" w:cs="Calibri"/>
                <w:szCs w:val="24"/>
                <w:lang w:val="en-US" w:eastAsia="en-US"/>
              </w:rPr>
              <w:t>delle</w:t>
            </w:r>
            <w:proofErr w:type="spellEnd"/>
            <w:r w:rsidRPr="00BF3265">
              <w:rPr>
                <w:rFonts w:ascii="Garamond" w:hAnsi="Garamond" w:cs="Calibri"/>
                <w:szCs w:val="24"/>
                <w:lang w:val="en-US" w:eastAsia="en-US"/>
              </w:rPr>
              <w:t xml:space="preserve"> </w:t>
            </w:r>
            <w:proofErr w:type="spellStart"/>
            <w:r w:rsidRPr="00BF3265">
              <w:rPr>
                <w:rFonts w:ascii="Garamond" w:hAnsi="Garamond" w:cs="Calibri"/>
                <w:szCs w:val="24"/>
                <w:lang w:val="en-US" w:eastAsia="en-US"/>
              </w:rPr>
              <w:t>necessità</w:t>
            </w:r>
            <w:proofErr w:type="spellEnd"/>
          </w:p>
        </w:tc>
        <w:tc>
          <w:tcPr>
            <w:tcW w:w="1530" w:type="dxa"/>
            <w:tcBorders>
              <w:top w:val="nil"/>
              <w:left w:val="single" w:sz="4" w:space="0" w:color="auto"/>
              <w:bottom w:val="nil"/>
              <w:right w:val="single" w:sz="4" w:space="0" w:color="auto"/>
            </w:tcBorders>
            <w:shd w:val="clear" w:color="auto" w:fill="auto"/>
          </w:tcPr>
          <w:p w:rsidR="00001418" w:rsidRPr="00BF3265" w:rsidRDefault="00E04C54" w:rsidP="00BF3265">
            <w:pPr>
              <w:jc w:val="center"/>
              <w:rPr>
                <w:rFonts w:ascii="Garamond" w:hAnsi="Garamond" w:cs="Calibri"/>
                <w:szCs w:val="24"/>
                <w:lang w:eastAsia="en-US"/>
              </w:rPr>
            </w:pPr>
            <w:proofErr w:type="spellStart"/>
            <w:r w:rsidRPr="00BF3265">
              <w:rPr>
                <w:rFonts w:ascii="Garamond" w:hAnsi="Garamond" w:cs="Calibri"/>
                <w:szCs w:val="24"/>
                <w:lang w:eastAsia="en-US"/>
              </w:rPr>
              <w:t>Incario</w:t>
            </w:r>
            <w:proofErr w:type="spellEnd"/>
            <w:r w:rsidRPr="00BF3265">
              <w:rPr>
                <w:rFonts w:ascii="Garamond" w:hAnsi="Garamond" w:cs="Calibri"/>
                <w:szCs w:val="24"/>
                <w:lang w:eastAsia="en-US"/>
              </w:rPr>
              <w:t xml:space="preserve"> professionale e di consulenza</w:t>
            </w:r>
          </w:p>
        </w:tc>
        <w:tc>
          <w:tcPr>
            <w:tcW w:w="1376" w:type="dxa"/>
            <w:tcBorders>
              <w:top w:val="nil"/>
              <w:left w:val="single" w:sz="4" w:space="0" w:color="auto"/>
              <w:bottom w:val="nil"/>
              <w:right w:val="single" w:sz="4" w:space="0" w:color="auto"/>
            </w:tcBorders>
            <w:shd w:val="clear" w:color="auto" w:fill="auto"/>
          </w:tcPr>
          <w:p w:rsidR="00001418" w:rsidRPr="00BF3265" w:rsidRDefault="001B38B4" w:rsidP="00BF3265">
            <w:pPr>
              <w:jc w:val="center"/>
              <w:rPr>
                <w:rFonts w:ascii="Garamond" w:hAnsi="Garamond" w:cs="Calibri"/>
                <w:szCs w:val="24"/>
                <w:lang w:val="en-US" w:eastAsia="en-US"/>
              </w:rPr>
            </w:pPr>
            <w:r w:rsidRPr="00BF3265">
              <w:rPr>
                <w:rFonts w:ascii="Garamond" w:hAnsi="Garamond" w:cs="Calibri"/>
                <w:b/>
                <w:bCs/>
                <w:szCs w:val="24"/>
                <w:lang w:eastAsia="en-US"/>
              </w:rPr>
              <w:t>si</w:t>
            </w:r>
          </w:p>
        </w:tc>
        <w:tc>
          <w:tcPr>
            <w:tcW w:w="1109" w:type="dxa"/>
            <w:gridSpan w:val="2"/>
            <w:tcBorders>
              <w:top w:val="nil"/>
              <w:left w:val="single" w:sz="4" w:space="0" w:color="auto"/>
              <w:bottom w:val="nil"/>
              <w:right w:val="single" w:sz="4" w:space="0" w:color="auto"/>
            </w:tcBorders>
            <w:shd w:val="clear" w:color="auto" w:fill="auto"/>
          </w:tcPr>
          <w:p w:rsidR="00001418" w:rsidRPr="00BF3265" w:rsidRDefault="00E04C54" w:rsidP="00BF3265">
            <w:pPr>
              <w:jc w:val="center"/>
              <w:rPr>
                <w:rFonts w:ascii="Garamond" w:hAnsi="Garamond" w:cs="Calibri"/>
                <w:szCs w:val="24"/>
                <w:lang w:val="en-US" w:eastAsia="en-US"/>
              </w:rPr>
            </w:pPr>
            <w:proofErr w:type="spellStart"/>
            <w:r w:rsidRPr="00BF3265">
              <w:rPr>
                <w:rFonts w:ascii="Garamond" w:hAnsi="Garamond" w:cs="Calibri"/>
                <w:szCs w:val="24"/>
                <w:lang w:val="en-US" w:eastAsia="en-US"/>
              </w:rPr>
              <w:t>variabile</w:t>
            </w:r>
            <w:proofErr w:type="spellEnd"/>
          </w:p>
        </w:tc>
        <w:tc>
          <w:tcPr>
            <w:tcW w:w="2570" w:type="dxa"/>
            <w:gridSpan w:val="2"/>
            <w:tcBorders>
              <w:top w:val="nil"/>
              <w:left w:val="single" w:sz="4" w:space="0" w:color="auto"/>
              <w:bottom w:val="nil"/>
              <w:right w:val="single" w:sz="4" w:space="0" w:color="auto"/>
            </w:tcBorders>
            <w:shd w:val="clear" w:color="auto" w:fill="auto"/>
          </w:tcPr>
          <w:p w:rsidR="00001418" w:rsidRPr="00BF3265" w:rsidRDefault="00E04C54" w:rsidP="00BF3265">
            <w:pPr>
              <w:jc w:val="center"/>
              <w:rPr>
                <w:rFonts w:ascii="Garamond" w:hAnsi="Garamond" w:cs="Calibri"/>
                <w:szCs w:val="24"/>
                <w:lang w:eastAsia="en-US"/>
              </w:rPr>
            </w:pPr>
            <w:r w:rsidRPr="00BF3265">
              <w:rPr>
                <w:rFonts w:ascii="Garamond" w:hAnsi="Garamond" w:cs="Calibri"/>
                <w:szCs w:val="24"/>
                <w:lang w:eastAsia="en-US"/>
              </w:rPr>
              <w:t>Area Legale e Affari Generali</w:t>
            </w:r>
          </w:p>
        </w:tc>
        <w:tc>
          <w:tcPr>
            <w:tcW w:w="2976" w:type="dxa"/>
            <w:tcBorders>
              <w:top w:val="nil"/>
              <w:left w:val="single" w:sz="4" w:space="0" w:color="auto"/>
              <w:bottom w:val="nil"/>
              <w:right w:val="single" w:sz="4" w:space="0" w:color="000000"/>
            </w:tcBorders>
            <w:shd w:val="clear" w:color="auto" w:fill="auto"/>
          </w:tcPr>
          <w:p w:rsidR="00F8775A" w:rsidRPr="00BF3265" w:rsidRDefault="00E04C54" w:rsidP="00BF3265">
            <w:pPr>
              <w:jc w:val="center"/>
              <w:rPr>
                <w:rFonts w:ascii="Garamond" w:hAnsi="Garamond" w:cs="Calibri"/>
                <w:szCs w:val="24"/>
                <w:lang w:eastAsia="en-US"/>
              </w:rPr>
            </w:pPr>
            <w:r w:rsidRPr="00BF3265">
              <w:rPr>
                <w:rFonts w:ascii="Garamond" w:hAnsi="Garamond" w:cs="Calibri"/>
                <w:szCs w:val="24"/>
                <w:lang w:eastAsia="en-US"/>
              </w:rPr>
              <w:t>2 Area Legale</w:t>
            </w:r>
          </w:p>
          <w:p w:rsidR="00001418" w:rsidRPr="00BF3265" w:rsidRDefault="00F8775A" w:rsidP="00BF3265">
            <w:pPr>
              <w:jc w:val="center"/>
              <w:rPr>
                <w:rFonts w:ascii="Garamond" w:hAnsi="Garamond" w:cs="Calibri"/>
                <w:szCs w:val="24"/>
                <w:lang w:eastAsia="en-US"/>
              </w:rPr>
            </w:pPr>
            <w:r w:rsidRPr="00BF3265">
              <w:rPr>
                <w:rFonts w:ascii="Garamond" w:hAnsi="Garamond" w:cs="Calibri"/>
                <w:szCs w:val="24"/>
                <w:lang w:eastAsia="en-US"/>
              </w:rPr>
              <w:t>1</w:t>
            </w:r>
            <w:r w:rsidR="00E04C54" w:rsidRPr="00BF3265">
              <w:rPr>
                <w:rFonts w:ascii="Garamond" w:hAnsi="Garamond" w:cs="Calibri"/>
                <w:szCs w:val="24"/>
                <w:lang w:eastAsia="en-US"/>
              </w:rPr>
              <w:t xml:space="preserve"> Area Affari Generali</w:t>
            </w:r>
          </w:p>
        </w:tc>
      </w:tr>
      <w:tr w:rsidR="0022184B" w:rsidRPr="00BF3265" w:rsidTr="00C76278">
        <w:trPr>
          <w:trHeight w:val="314"/>
        </w:trPr>
        <w:tc>
          <w:tcPr>
            <w:tcW w:w="13750" w:type="dxa"/>
            <w:gridSpan w:val="10"/>
            <w:tcBorders>
              <w:top w:val="nil"/>
              <w:left w:val="single" w:sz="4" w:space="0" w:color="000000"/>
              <w:bottom w:val="nil"/>
              <w:right w:val="single" w:sz="4" w:space="0" w:color="000000"/>
            </w:tcBorders>
            <w:shd w:val="clear" w:color="auto" w:fill="B6DDE8" w:themeFill="accent5" w:themeFillTint="66"/>
            <w:hideMark/>
          </w:tcPr>
          <w:p w:rsidR="00001418" w:rsidRPr="00BF3265" w:rsidRDefault="00001418" w:rsidP="00BF3265">
            <w:pPr>
              <w:jc w:val="center"/>
              <w:rPr>
                <w:rFonts w:ascii="Garamond" w:hAnsi="Garamond" w:cs="Calibri"/>
                <w:szCs w:val="24"/>
                <w:lang w:eastAsia="en-US"/>
              </w:rPr>
            </w:pPr>
          </w:p>
        </w:tc>
      </w:tr>
      <w:tr w:rsidR="0022184B" w:rsidRPr="00BF3265" w:rsidTr="00C76278">
        <w:trPr>
          <w:trHeight w:val="885"/>
        </w:trPr>
        <w:tc>
          <w:tcPr>
            <w:tcW w:w="2291" w:type="dxa"/>
            <w:tcBorders>
              <w:top w:val="nil"/>
              <w:left w:val="single" w:sz="4" w:space="0" w:color="000000"/>
              <w:bottom w:val="single" w:sz="4" w:space="0" w:color="000000"/>
              <w:right w:val="nil"/>
            </w:tcBorders>
            <w:shd w:val="clear" w:color="auto" w:fill="auto"/>
            <w:hideMark/>
          </w:tcPr>
          <w:p w:rsidR="00D55C07" w:rsidRPr="00BF3265" w:rsidRDefault="00D55C07"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Attività</w:t>
            </w:r>
            <w:proofErr w:type="spellEnd"/>
          </w:p>
        </w:tc>
        <w:tc>
          <w:tcPr>
            <w:tcW w:w="1787" w:type="dxa"/>
            <w:tcBorders>
              <w:top w:val="nil"/>
              <w:left w:val="single" w:sz="4" w:space="0" w:color="000000"/>
              <w:bottom w:val="single" w:sz="4" w:space="0" w:color="000000"/>
              <w:right w:val="single" w:sz="4" w:space="0" w:color="000000"/>
            </w:tcBorders>
            <w:hideMark/>
          </w:tcPr>
          <w:p w:rsidR="00D55C07" w:rsidRPr="00BF3265" w:rsidRDefault="00D55C07" w:rsidP="00BF3265">
            <w:pPr>
              <w:widowControl w:val="0"/>
              <w:rPr>
                <w:rFonts w:ascii="Garamond" w:hAnsi="Garamond" w:cs="Calibri"/>
                <w:b/>
                <w:bCs/>
                <w:szCs w:val="24"/>
                <w:lang w:val="en-US" w:eastAsia="en-US"/>
              </w:rPr>
            </w:pPr>
            <w:proofErr w:type="spellStart"/>
            <w:r w:rsidRPr="00BF3265">
              <w:rPr>
                <w:rFonts w:ascii="Garamond" w:hAnsi="Garamond" w:cs="Calibri"/>
                <w:b/>
                <w:bCs/>
                <w:szCs w:val="24"/>
                <w:lang w:val="en-US" w:eastAsia="en-US"/>
              </w:rPr>
              <w:t>Responsabilità</w:t>
            </w:r>
            <w:proofErr w:type="spellEnd"/>
          </w:p>
        </w:tc>
        <w:tc>
          <w:tcPr>
            <w:tcW w:w="1641" w:type="dxa"/>
            <w:gridSpan w:val="2"/>
            <w:tcBorders>
              <w:top w:val="nil"/>
              <w:left w:val="single" w:sz="4" w:space="0" w:color="000000"/>
              <w:bottom w:val="single" w:sz="4" w:space="0" w:color="000000"/>
              <w:right w:val="single" w:sz="4" w:space="0" w:color="auto"/>
            </w:tcBorders>
            <w:hideMark/>
          </w:tcPr>
          <w:p w:rsidR="00D55C07" w:rsidRPr="00BF3265" w:rsidRDefault="00D55C07" w:rsidP="00BF3265">
            <w:pPr>
              <w:widowControl w:val="0"/>
              <w:rPr>
                <w:rFonts w:ascii="Garamond" w:hAnsi="Garamond" w:cs="Calibri"/>
                <w:b/>
                <w:bCs/>
                <w:szCs w:val="24"/>
                <w:lang w:val="en-US" w:eastAsia="en-US"/>
              </w:rPr>
            </w:pPr>
            <w:r w:rsidRPr="00BF3265">
              <w:rPr>
                <w:rFonts w:ascii="Garamond" w:hAnsi="Garamond" w:cs="Calibri"/>
                <w:b/>
                <w:bCs/>
                <w:szCs w:val="24"/>
                <w:lang w:val="en-US" w:eastAsia="en-US"/>
              </w:rPr>
              <w:t xml:space="preserve">Tempi </w:t>
            </w:r>
            <w:proofErr w:type="spellStart"/>
            <w:r w:rsidRPr="00BF3265">
              <w:rPr>
                <w:rFonts w:ascii="Garamond" w:hAnsi="Garamond" w:cs="Calibri"/>
                <w:b/>
                <w:bCs/>
                <w:szCs w:val="24"/>
                <w:lang w:val="en-US" w:eastAsia="en-US"/>
              </w:rPr>
              <w:t>esecuzione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medi</w:t>
            </w:r>
            <w:proofErr w:type="spellEnd"/>
          </w:p>
        </w:tc>
        <w:tc>
          <w:tcPr>
            <w:tcW w:w="2254" w:type="dxa"/>
            <w:gridSpan w:val="2"/>
            <w:tcBorders>
              <w:top w:val="nil"/>
              <w:left w:val="single" w:sz="4" w:space="0" w:color="auto"/>
              <w:bottom w:val="single" w:sz="4" w:space="0" w:color="000000"/>
              <w:right w:val="single" w:sz="4" w:space="0" w:color="000000"/>
            </w:tcBorders>
            <w:hideMark/>
          </w:tcPr>
          <w:p w:rsidR="00D55C07" w:rsidRPr="00BF3265" w:rsidRDefault="00D55C07"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Valutazione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rischio</w:t>
            </w:r>
            <w:proofErr w:type="spellEnd"/>
          </w:p>
        </w:tc>
        <w:tc>
          <w:tcPr>
            <w:tcW w:w="1819" w:type="dxa"/>
            <w:gridSpan w:val="2"/>
            <w:tcBorders>
              <w:top w:val="nil"/>
              <w:left w:val="single" w:sz="4" w:space="0" w:color="000000"/>
              <w:bottom w:val="single" w:sz="4" w:space="0" w:color="000000"/>
              <w:right w:val="single" w:sz="4" w:space="0" w:color="000000"/>
            </w:tcBorders>
            <w:hideMark/>
          </w:tcPr>
          <w:p w:rsidR="00D55C07" w:rsidRPr="00BF3265" w:rsidRDefault="00D55C07"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Misure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specifiche</w:t>
            </w:r>
            <w:proofErr w:type="spellEnd"/>
          </w:p>
        </w:tc>
        <w:tc>
          <w:tcPr>
            <w:tcW w:w="3958" w:type="dxa"/>
            <w:gridSpan w:val="2"/>
            <w:tcBorders>
              <w:top w:val="nil"/>
              <w:left w:val="single" w:sz="4" w:space="0" w:color="000000"/>
              <w:bottom w:val="single" w:sz="4" w:space="0" w:color="000000"/>
              <w:right w:val="single" w:sz="4" w:space="0" w:color="000000"/>
            </w:tcBorders>
            <w:hideMark/>
          </w:tcPr>
          <w:p w:rsidR="00D55C07" w:rsidRPr="00BF3265" w:rsidRDefault="00D55C07"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Indicatori</w:t>
            </w:r>
            <w:proofErr w:type="spellEnd"/>
          </w:p>
        </w:tc>
      </w:tr>
      <w:tr w:rsidR="0022184B" w:rsidRPr="00BF3265" w:rsidTr="00C76278">
        <w:trPr>
          <w:trHeight w:val="885"/>
        </w:trPr>
        <w:tc>
          <w:tcPr>
            <w:tcW w:w="2291" w:type="dxa"/>
            <w:tcBorders>
              <w:top w:val="single" w:sz="4" w:space="0" w:color="auto"/>
              <w:left w:val="single" w:sz="4" w:space="0" w:color="auto"/>
              <w:bottom w:val="single" w:sz="4" w:space="0" w:color="auto"/>
              <w:right w:val="nil"/>
            </w:tcBorders>
            <w:shd w:val="clear" w:color="auto" w:fill="auto"/>
          </w:tcPr>
          <w:p w:rsidR="00D55C07" w:rsidRPr="00BF3265" w:rsidRDefault="00D55C07" w:rsidP="00BF3265">
            <w:pPr>
              <w:pStyle w:val="StileCorpoCalibriGiustificato"/>
              <w:rPr>
                <w:rFonts w:ascii="Garamond" w:hAnsi="Garamond"/>
                <w:szCs w:val="24"/>
                <w:lang w:eastAsia="en-US"/>
              </w:rPr>
            </w:pPr>
            <w:r w:rsidRPr="00BF3265">
              <w:rPr>
                <w:rFonts w:ascii="Garamond" w:hAnsi="Garamond"/>
                <w:szCs w:val="24"/>
                <w:lang w:eastAsia="en-US"/>
              </w:rPr>
              <w:t>1 procedura di scelta dei destinatari di incarichi e di consulenza</w:t>
            </w:r>
          </w:p>
        </w:tc>
        <w:tc>
          <w:tcPr>
            <w:tcW w:w="1787" w:type="dxa"/>
            <w:tcBorders>
              <w:top w:val="single" w:sz="4" w:space="0" w:color="auto"/>
              <w:left w:val="single" w:sz="4" w:space="0" w:color="000000"/>
              <w:bottom w:val="single" w:sz="4" w:space="0" w:color="auto"/>
              <w:right w:val="single" w:sz="4" w:space="0" w:color="000000"/>
            </w:tcBorders>
          </w:tcPr>
          <w:p w:rsidR="00D55C07" w:rsidRPr="00BF3265" w:rsidRDefault="00D55C07" w:rsidP="00BF3265">
            <w:pPr>
              <w:pStyle w:val="Paragrafoelenco"/>
              <w:spacing w:after="0" w:line="240" w:lineRule="auto"/>
              <w:ind w:left="0"/>
              <w:jc w:val="both"/>
              <w:rPr>
                <w:rFonts w:ascii="Garamond" w:hAnsi="Garamond" w:cs="Calibri"/>
                <w:sz w:val="24"/>
                <w:szCs w:val="24"/>
              </w:rPr>
            </w:pPr>
            <w:r w:rsidRPr="00BF3265">
              <w:rPr>
                <w:rFonts w:ascii="Garamond" w:hAnsi="Garamond" w:cs="Calibri"/>
                <w:sz w:val="24"/>
                <w:szCs w:val="24"/>
              </w:rPr>
              <w:t>Organo amministrativo</w:t>
            </w:r>
          </w:p>
        </w:tc>
        <w:tc>
          <w:tcPr>
            <w:tcW w:w="1641" w:type="dxa"/>
            <w:gridSpan w:val="2"/>
            <w:tcBorders>
              <w:top w:val="single" w:sz="4" w:space="0" w:color="auto"/>
              <w:left w:val="single" w:sz="4" w:space="0" w:color="000000"/>
              <w:bottom w:val="single" w:sz="4" w:space="0" w:color="auto"/>
              <w:right w:val="single" w:sz="4" w:space="0" w:color="000000"/>
            </w:tcBorders>
          </w:tcPr>
          <w:p w:rsidR="00D55C07" w:rsidRPr="00BF3265" w:rsidRDefault="00D55C07" w:rsidP="00BF3265">
            <w:pPr>
              <w:pStyle w:val="StileCorpoCalibriGiustificato"/>
              <w:rPr>
                <w:rFonts w:ascii="Garamond" w:hAnsi="Garamond"/>
                <w:szCs w:val="24"/>
                <w:lang w:val="en-US" w:eastAsia="en-US"/>
              </w:rPr>
            </w:pPr>
            <w:r w:rsidRPr="00BF3265">
              <w:rPr>
                <w:rFonts w:ascii="Garamond" w:hAnsi="Garamond"/>
                <w:szCs w:val="24"/>
                <w:lang w:val="en-US" w:eastAsia="en-US"/>
              </w:rPr>
              <w:t xml:space="preserve">30 </w:t>
            </w:r>
            <w:proofErr w:type="spellStart"/>
            <w:r w:rsidRPr="00BF3265">
              <w:rPr>
                <w:rFonts w:ascii="Garamond" w:hAnsi="Garamond"/>
                <w:szCs w:val="24"/>
                <w:lang w:val="en-US" w:eastAsia="en-US"/>
              </w:rPr>
              <w:t>giorni</w:t>
            </w:r>
            <w:proofErr w:type="spellEnd"/>
          </w:p>
        </w:tc>
        <w:tc>
          <w:tcPr>
            <w:tcW w:w="2254" w:type="dxa"/>
            <w:gridSpan w:val="2"/>
            <w:tcBorders>
              <w:top w:val="single" w:sz="4" w:space="0" w:color="auto"/>
              <w:left w:val="single" w:sz="4" w:space="0" w:color="000000"/>
              <w:bottom w:val="single" w:sz="4" w:space="0" w:color="auto"/>
              <w:right w:val="single" w:sz="4" w:space="0" w:color="000000"/>
            </w:tcBorders>
          </w:tcPr>
          <w:p w:rsidR="00D55C07" w:rsidRPr="00BF3265" w:rsidRDefault="00D55C07" w:rsidP="00BF3265">
            <w:pPr>
              <w:pStyle w:val="StileCorpoCalibriGiustificato"/>
              <w:rPr>
                <w:rFonts w:ascii="Garamond" w:hAnsi="Garamond"/>
                <w:szCs w:val="24"/>
                <w:lang w:eastAsia="en-US"/>
              </w:rPr>
            </w:pPr>
            <w:r w:rsidRPr="00BF3265">
              <w:rPr>
                <w:rFonts w:ascii="Garamond" w:hAnsi="Garamond"/>
                <w:szCs w:val="24"/>
                <w:lang w:eastAsia="en-US"/>
              </w:rPr>
              <w:t xml:space="preserve">motivazione incongrua del provvedimento - uso improprio/distorto della discrezionalità - improprio ricorso a risorse umane esterne - motivazione generica e tautologica circa la </w:t>
            </w:r>
            <w:proofErr w:type="spellStart"/>
            <w:r w:rsidRPr="00BF3265">
              <w:rPr>
                <w:rFonts w:ascii="Garamond" w:hAnsi="Garamond"/>
                <w:szCs w:val="24"/>
                <w:lang w:eastAsia="en-US"/>
              </w:rPr>
              <w:t>sussitenza</w:t>
            </w:r>
            <w:proofErr w:type="spellEnd"/>
            <w:r w:rsidRPr="00BF3265">
              <w:rPr>
                <w:rFonts w:ascii="Garamond" w:hAnsi="Garamond"/>
                <w:szCs w:val="24"/>
                <w:lang w:eastAsia="en-US"/>
              </w:rPr>
              <w:t xml:space="preserve"> dei presupposti di legge per il conferimento dell'incarico allo scopo di agevolare soggetti particolari</w:t>
            </w:r>
          </w:p>
        </w:tc>
        <w:tc>
          <w:tcPr>
            <w:tcW w:w="1819" w:type="dxa"/>
            <w:gridSpan w:val="2"/>
            <w:tcBorders>
              <w:top w:val="single" w:sz="4" w:space="0" w:color="auto"/>
              <w:left w:val="single" w:sz="4" w:space="0" w:color="000000"/>
              <w:bottom w:val="single" w:sz="4" w:space="0" w:color="auto"/>
              <w:right w:val="single" w:sz="4" w:space="0" w:color="000000"/>
            </w:tcBorders>
          </w:tcPr>
          <w:p w:rsidR="00D55C07" w:rsidRPr="00BF3265" w:rsidRDefault="00D55C07" w:rsidP="00BF3265">
            <w:pPr>
              <w:pStyle w:val="StileCorpoCalibriGiustificato"/>
              <w:rPr>
                <w:rFonts w:ascii="Garamond" w:hAnsi="Garamond"/>
                <w:szCs w:val="24"/>
                <w:lang w:eastAsia="en-US"/>
              </w:rPr>
            </w:pPr>
            <w:r w:rsidRPr="00BF3265">
              <w:rPr>
                <w:rFonts w:ascii="Garamond" w:hAnsi="Garamond"/>
                <w:szCs w:val="24"/>
                <w:lang w:eastAsia="en-US"/>
              </w:rPr>
              <w:t xml:space="preserve">Trasparenza - - motivazione dei provvedimenti - astensione in caso di conflitto di interessi - patti di integrità - svolgimento attività successiva alla cessazione del rapporto di lavoro - monitoraggio con soggetti esterni - </w:t>
            </w:r>
            <w:proofErr w:type="spellStart"/>
            <w:r w:rsidRPr="00BF3265">
              <w:rPr>
                <w:rFonts w:ascii="Garamond" w:hAnsi="Garamond"/>
                <w:szCs w:val="24"/>
                <w:lang w:eastAsia="en-US"/>
              </w:rPr>
              <w:t>whistleblowing</w:t>
            </w:r>
            <w:proofErr w:type="spellEnd"/>
            <w:r w:rsidRPr="00BF3265">
              <w:rPr>
                <w:rFonts w:ascii="Garamond" w:hAnsi="Garamond"/>
                <w:szCs w:val="24"/>
                <w:lang w:eastAsia="en-US"/>
              </w:rPr>
              <w:t>.</w:t>
            </w:r>
          </w:p>
        </w:tc>
        <w:tc>
          <w:tcPr>
            <w:tcW w:w="3958" w:type="dxa"/>
            <w:gridSpan w:val="2"/>
            <w:tcBorders>
              <w:top w:val="single" w:sz="4" w:space="0" w:color="auto"/>
              <w:left w:val="single" w:sz="4" w:space="0" w:color="000000"/>
              <w:bottom w:val="single" w:sz="4" w:space="0" w:color="auto"/>
              <w:right w:val="single" w:sz="4" w:space="0" w:color="auto"/>
            </w:tcBorders>
          </w:tcPr>
          <w:p w:rsidR="00D55C07" w:rsidRPr="00BF3265" w:rsidRDefault="00D55C07" w:rsidP="00BF3265">
            <w:pPr>
              <w:widowControl w:val="0"/>
              <w:rPr>
                <w:rStyle w:val="StileCorpoCalibri"/>
                <w:rFonts w:ascii="Garamond" w:hAnsi="Garamond"/>
                <w:szCs w:val="24"/>
              </w:rPr>
            </w:pPr>
            <w:r w:rsidRPr="00BF3265">
              <w:rPr>
                <w:rStyle w:val="StileCorpoCalibri"/>
                <w:rFonts w:ascii="Garamond" w:hAnsi="Garamond"/>
                <w:szCs w:val="24"/>
              </w:rPr>
              <w:t> </w:t>
            </w:r>
            <w:r w:rsidR="00BE5734" w:rsidRPr="00BF3265">
              <w:rPr>
                <w:rStyle w:val="StileCorpoCalibri"/>
                <w:rFonts w:ascii="Garamond" w:hAnsi="Garamond"/>
                <w:szCs w:val="24"/>
              </w:rPr>
              <w:t xml:space="preserve">Comunicazione da parte del coordinatore dell’Area al RTCP di aggiornamento della short </w:t>
            </w:r>
            <w:proofErr w:type="spellStart"/>
            <w:r w:rsidR="00BE5734" w:rsidRPr="00BF3265">
              <w:rPr>
                <w:rStyle w:val="StileCorpoCalibri"/>
                <w:rFonts w:ascii="Garamond" w:hAnsi="Garamond"/>
                <w:szCs w:val="24"/>
              </w:rPr>
              <w:t>list</w:t>
            </w:r>
            <w:proofErr w:type="spellEnd"/>
            <w:r w:rsidR="00BE5734" w:rsidRPr="00BF3265">
              <w:rPr>
                <w:rStyle w:val="StileCorpoCalibri"/>
                <w:rFonts w:ascii="Garamond" w:hAnsi="Garamond"/>
                <w:szCs w:val="24"/>
              </w:rPr>
              <w:t xml:space="preserve"> semestralmente</w:t>
            </w:r>
            <w:r w:rsidR="001B38B4" w:rsidRPr="00BF3265">
              <w:rPr>
                <w:rStyle w:val="StileCorpoCalibri"/>
                <w:rFonts w:ascii="Garamond" w:hAnsi="Garamond"/>
                <w:szCs w:val="24"/>
              </w:rPr>
              <w:t>.</w:t>
            </w:r>
          </w:p>
        </w:tc>
      </w:tr>
      <w:tr w:rsidR="0022184B" w:rsidRPr="00BF3265" w:rsidTr="00C76278">
        <w:trPr>
          <w:trHeight w:val="885"/>
        </w:trPr>
        <w:tc>
          <w:tcPr>
            <w:tcW w:w="2291" w:type="dxa"/>
            <w:tcBorders>
              <w:top w:val="single" w:sz="4" w:space="0" w:color="auto"/>
              <w:left w:val="single" w:sz="4" w:space="0" w:color="auto"/>
              <w:bottom w:val="single" w:sz="4" w:space="0" w:color="auto"/>
              <w:right w:val="nil"/>
            </w:tcBorders>
            <w:shd w:val="clear" w:color="auto" w:fill="auto"/>
          </w:tcPr>
          <w:p w:rsidR="00D55C07" w:rsidRPr="00BF3265" w:rsidRDefault="00D55C07" w:rsidP="00BF3265">
            <w:pPr>
              <w:pStyle w:val="StileCorpoCalibriGiustificato"/>
              <w:rPr>
                <w:rFonts w:ascii="Garamond" w:hAnsi="Garamond"/>
                <w:szCs w:val="24"/>
                <w:lang w:eastAsia="en-US"/>
              </w:rPr>
            </w:pPr>
            <w:r w:rsidRPr="00BF3265">
              <w:rPr>
                <w:rFonts w:ascii="Garamond" w:hAnsi="Garamond"/>
                <w:szCs w:val="24"/>
                <w:lang w:eastAsia="en-US"/>
              </w:rPr>
              <w:t xml:space="preserve">2. verifica di insussistenza di </w:t>
            </w:r>
            <w:proofErr w:type="spellStart"/>
            <w:r w:rsidRPr="00BF3265">
              <w:rPr>
                <w:rFonts w:ascii="Garamond" w:hAnsi="Garamond"/>
                <w:szCs w:val="24"/>
                <w:lang w:eastAsia="en-US"/>
              </w:rPr>
              <w:t>stuazioni</w:t>
            </w:r>
            <w:proofErr w:type="spellEnd"/>
            <w:r w:rsidRPr="00BF3265">
              <w:rPr>
                <w:rFonts w:ascii="Garamond" w:hAnsi="Garamond"/>
                <w:szCs w:val="24"/>
                <w:lang w:eastAsia="en-US"/>
              </w:rPr>
              <w:t xml:space="preserve"> di incompatibilità</w:t>
            </w:r>
          </w:p>
        </w:tc>
        <w:tc>
          <w:tcPr>
            <w:tcW w:w="1787" w:type="dxa"/>
            <w:tcBorders>
              <w:top w:val="single" w:sz="4" w:space="0" w:color="auto"/>
              <w:left w:val="single" w:sz="4" w:space="0" w:color="000000"/>
              <w:bottom w:val="single" w:sz="4" w:space="0" w:color="auto"/>
              <w:right w:val="single" w:sz="4" w:space="0" w:color="000000"/>
            </w:tcBorders>
          </w:tcPr>
          <w:p w:rsidR="00D55C07" w:rsidRPr="00BF3265" w:rsidRDefault="00D55C07" w:rsidP="00BF3265">
            <w:pPr>
              <w:pStyle w:val="Paragrafoelenco"/>
              <w:spacing w:after="0" w:line="240" w:lineRule="auto"/>
              <w:ind w:left="0"/>
              <w:jc w:val="both"/>
              <w:rPr>
                <w:rFonts w:ascii="Garamond" w:hAnsi="Garamond" w:cs="Calibri"/>
                <w:sz w:val="24"/>
                <w:szCs w:val="24"/>
              </w:rPr>
            </w:pPr>
            <w:r w:rsidRPr="00BF3265">
              <w:rPr>
                <w:rFonts w:ascii="Garamond" w:hAnsi="Garamond" w:cs="Calibri"/>
                <w:sz w:val="24"/>
                <w:szCs w:val="24"/>
              </w:rPr>
              <w:t>Organo amministrativo/</w:t>
            </w:r>
            <w:r w:rsidR="00001418" w:rsidRPr="00BF3265">
              <w:rPr>
                <w:rFonts w:ascii="Garamond" w:hAnsi="Garamond" w:cs="Calibri"/>
                <w:sz w:val="24"/>
                <w:szCs w:val="24"/>
              </w:rPr>
              <w:t xml:space="preserve"> </w:t>
            </w:r>
            <w:r w:rsidRPr="00BF3265">
              <w:rPr>
                <w:rFonts w:ascii="Garamond" w:hAnsi="Garamond" w:cs="Calibri"/>
                <w:sz w:val="24"/>
                <w:szCs w:val="24"/>
              </w:rPr>
              <w:t>RUP</w:t>
            </w:r>
          </w:p>
        </w:tc>
        <w:tc>
          <w:tcPr>
            <w:tcW w:w="1641" w:type="dxa"/>
            <w:gridSpan w:val="2"/>
            <w:tcBorders>
              <w:top w:val="single" w:sz="4" w:space="0" w:color="auto"/>
              <w:left w:val="single" w:sz="4" w:space="0" w:color="000000"/>
              <w:bottom w:val="single" w:sz="4" w:space="0" w:color="auto"/>
              <w:right w:val="single" w:sz="4" w:space="0" w:color="000000"/>
            </w:tcBorders>
          </w:tcPr>
          <w:p w:rsidR="00D55C07" w:rsidRPr="00BF3265" w:rsidRDefault="00D55C07" w:rsidP="00BF3265">
            <w:pPr>
              <w:pStyle w:val="StileCorpoCalibriGiustificato"/>
              <w:rPr>
                <w:rFonts w:ascii="Garamond" w:hAnsi="Garamond"/>
                <w:szCs w:val="24"/>
                <w:lang w:eastAsia="en-US"/>
              </w:rPr>
            </w:pPr>
            <w:r w:rsidRPr="00BF3265">
              <w:rPr>
                <w:rFonts w:ascii="Garamond" w:hAnsi="Garamond"/>
                <w:szCs w:val="24"/>
                <w:lang w:eastAsia="en-US"/>
              </w:rPr>
              <w:t>30 giorni</w:t>
            </w:r>
          </w:p>
        </w:tc>
        <w:tc>
          <w:tcPr>
            <w:tcW w:w="2254" w:type="dxa"/>
            <w:gridSpan w:val="2"/>
            <w:tcBorders>
              <w:top w:val="single" w:sz="4" w:space="0" w:color="auto"/>
              <w:left w:val="single" w:sz="4" w:space="0" w:color="000000"/>
              <w:bottom w:val="single" w:sz="4" w:space="0" w:color="auto"/>
              <w:right w:val="single" w:sz="4" w:space="0" w:color="000000"/>
            </w:tcBorders>
          </w:tcPr>
          <w:p w:rsidR="00D55C07" w:rsidRPr="00BF3265" w:rsidRDefault="00D55C07" w:rsidP="00BF3265">
            <w:pPr>
              <w:pStyle w:val="StileCorpoCalibriGiustificato"/>
              <w:rPr>
                <w:rFonts w:ascii="Garamond" w:hAnsi="Garamond"/>
                <w:szCs w:val="24"/>
                <w:lang w:eastAsia="en-US"/>
              </w:rPr>
            </w:pPr>
            <w:r w:rsidRPr="00BF3265">
              <w:rPr>
                <w:rFonts w:ascii="Garamond" w:hAnsi="Garamond"/>
                <w:szCs w:val="24"/>
                <w:lang w:eastAsia="en-US"/>
              </w:rPr>
              <w:t>Inosservanza di leggi e regolamenti per favorire determinati soggetti, mediante occultamento di situazioni d incompatibilità</w:t>
            </w:r>
          </w:p>
        </w:tc>
        <w:tc>
          <w:tcPr>
            <w:tcW w:w="1819" w:type="dxa"/>
            <w:gridSpan w:val="2"/>
            <w:tcBorders>
              <w:top w:val="single" w:sz="4" w:space="0" w:color="auto"/>
              <w:left w:val="single" w:sz="4" w:space="0" w:color="000000"/>
              <w:bottom w:val="single" w:sz="4" w:space="0" w:color="auto"/>
              <w:right w:val="single" w:sz="4" w:space="0" w:color="000000"/>
            </w:tcBorders>
          </w:tcPr>
          <w:p w:rsidR="00D55C07" w:rsidRPr="00BF3265" w:rsidRDefault="00D55C07" w:rsidP="00BF3265">
            <w:pPr>
              <w:pStyle w:val="StileCorpoCalibriGiustificato"/>
              <w:rPr>
                <w:rFonts w:ascii="Garamond" w:hAnsi="Garamond"/>
                <w:szCs w:val="24"/>
                <w:lang w:eastAsia="en-US"/>
              </w:rPr>
            </w:pPr>
            <w:r w:rsidRPr="00BF3265">
              <w:rPr>
                <w:rFonts w:ascii="Garamond" w:hAnsi="Garamond"/>
                <w:szCs w:val="24"/>
                <w:lang w:eastAsia="en-US"/>
              </w:rPr>
              <w:t xml:space="preserve"> astensione in caso di conflitto di interessi - </w:t>
            </w:r>
            <w:proofErr w:type="spellStart"/>
            <w:r w:rsidRPr="00BF3265">
              <w:rPr>
                <w:rFonts w:ascii="Garamond" w:hAnsi="Garamond"/>
                <w:szCs w:val="24"/>
                <w:lang w:eastAsia="en-US"/>
              </w:rPr>
              <w:t>whistelblowing</w:t>
            </w:r>
            <w:proofErr w:type="spellEnd"/>
            <w:r w:rsidRPr="00BF3265">
              <w:rPr>
                <w:rFonts w:ascii="Garamond" w:hAnsi="Garamond"/>
                <w:szCs w:val="24"/>
                <w:lang w:eastAsia="en-US"/>
              </w:rPr>
              <w:t xml:space="preserve"> - monitoraggio rapporti con soggetti esterni. </w:t>
            </w:r>
          </w:p>
        </w:tc>
        <w:tc>
          <w:tcPr>
            <w:tcW w:w="3958" w:type="dxa"/>
            <w:gridSpan w:val="2"/>
            <w:tcBorders>
              <w:top w:val="single" w:sz="4" w:space="0" w:color="auto"/>
              <w:left w:val="single" w:sz="4" w:space="0" w:color="000000"/>
              <w:bottom w:val="single" w:sz="4" w:space="0" w:color="auto"/>
              <w:right w:val="single" w:sz="4" w:space="0" w:color="auto"/>
            </w:tcBorders>
          </w:tcPr>
          <w:p w:rsidR="00D55C07" w:rsidRPr="00BF3265" w:rsidRDefault="00D55C07" w:rsidP="00BF3265">
            <w:pPr>
              <w:widowControl w:val="0"/>
              <w:rPr>
                <w:rFonts w:ascii="Garamond" w:hAnsi="Garamond" w:cs="Calibri"/>
                <w:szCs w:val="24"/>
                <w:lang w:eastAsia="en-US"/>
              </w:rPr>
            </w:pPr>
          </w:p>
        </w:tc>
      </w:tr>
    </w:tbl>
    <w:p w:rsidR="00FE3C30" w:rsidRPr="00BF3265" w:rsidRDefault="00FE3C30" w:rsidP="00BF3265">
      <w:pPr>
        <w:tabs>
          <w:tab w:val="center" w:pos="6718"/>
        </w:tabs>
        <w:rPr>
          <w:rStyle w:val="StileCorpoCalibri"/>
          <w:rFonts w:ascii="Garamond" w:hAnsi="Garamond"/>
          <w:szCs w:val="24"/>
        </w:rPr>
      </w:pPr>
    </w:p>
    <w:p w:rsidR="00D55C07" w:rsidRPr="00BF3265" w:rsidRDefault="00D55C07" w:rsidP="00BF3265">
      <w:pPr>
        <w:tabs>
          <w:tab w:val="center" w:pos="6718"/>
        </w:tabs>
        <w:rPr>
          <w:rStyle w:val="StileCorpoCalibri"/>
          <w:rFonts w:ascii="Garamond" w:hAnsi="Garamond"/>
          <w:szCs w:val="24"/>
        </w:rPr>
      </w:pPr>
    </w:p>
    <w:tbl>
      <w:tblPr>
        <w:tblW w:w="13750" w:type="dxa"/>
        <w:tblInd w:w="-34" w:type="dxa"/>
        <w:tblLayout w:type="fixed"/>
        <w:tblLook w:val="04A0"/>
      </w:tblPr>
      <w:tblGrid>
        <w:gridCol w:w="2694"/>
        <w:gridCol w:w="2126"/>
        <w:gridCol w:w="1985"/>
        <w:gridCol w:w="1842"/>
        <w:gridCol w:w="2694"/>
        <w:gridCol w:w="850"/>
        <w:gridCol w:w="1559"/>
      </w:tblGrid>
      <w:tr w:rsidR="0022184B" w:rsidRPr="00BF3265" w:rsidTr="00903BA8">
        <w:trPr>
          <w:trHeight w:val="727"/>
        </w:trPr>
        <w:tc>
          <w:tcPr>
            <w:tcW w:w="2694" w:type="dxa"/>
            <w:tcBorders>
              <w:top w:val="single" w:sz="4" w:space="0" w:color="000000"/>
              <w:left w:val="single" w:sz="4" w:space="0" w:color="000000"/>
              <w:bottom w:val="single" w:sz="4" w:space="0" w:color="auto"/>
              <w:right w:val="nil"/>
            </w:tcBorders>
            <w:shd w:val="clear" w:color="auto" w:fill="auto"/>
            <w:hideMark/>
          </w:tcPr>
          <w:p w:rsidR="00D55C07" w:rsidRPr="00BF3265" w:rsidRDefault="00D55C07" w:rsidP="00BF3265">
            <w:pPr>
              <w:jc w:val="center"/>
              <w:rPr>
                <w:rFonts w:ascii="Garamond" w:hAnsi="Garamond" w:cs="Calibri"/>
                <w:b/>
                <w:bCs/>
                <w:i/>
                <w:iCs/>
                <w:szCs w:val="24"/>
                <w:lang w:eastAsia="en-US"/>
              </w:rPr>
            </w:pPr>
            <w:r w:rsidRPr="00BF3265">
              <w:rPr>
                <w:rFonts w:ascii="Garamond" w:hAnsi="Garamond" w:cs="Calibri"/>
                <w:i/>
                <w:iCs/>
                <w:szCs w:val="24"/>
                <w:lang w:eastAsia="en-US"/>
              </w:rPr>
              <w:t xml:space="preserve">Descrizione processo                                            </w:t>
            </w:r>
            <w:r w:rsidRPr="00BF3265">
              <w:rPr>
                <w:rFonts w:ascii="Garamond" w:hAnsi="Garamond" w:cs="Calibri"/>
                <w:b/>
                <w:bCs/>
                <w:i/>
                <w:iCs/>
                <w:szCs w:val="24"/>
                <w:lang w:eastAsia="en-US"/>
              </w:rPr>
              <w:t xml:space="preserve"> </w:t>
            </w:r>
          </w:p>
          <w:p w:rsidR="00D55C07" w:rsidRPr="00BF3265" w:rsidRDefault="00D55C07" w:rsidP="00BF3265">
            <w:pPr>
              <w:jc w:val="center"/>
              <w:rPr>
                <w:rFonts w:ascii="Garamond" w:hAnsi="Garamond" w:cs="Calibri"/>
                <w:b/>
                <w:bCs/>
                <w:i/>
                <w:iCs/>
                <w:szCs w:val="24"/>
                <w:lang w:eastAsia="en-US"/>
              </w:rPr>
            </w:pPr>
          </w:p>
          <w:p w:rsidR="00D55C07" w:rsidRPr="00BF3265" w:rsidRDefault="00D55C07" w:rsidP="00BF3265">
            <w:pPr>
              <w:jc w:val="center"/>
              <w:rPr>
                <w:rFonts w:ascii="Garamond" w:hAnsi="Garamond" w:cs="Calibri"/>
                <w:i/>
                <w:iCs/>
                <w:szCs w:val="24"/>
                <w:lang w:eastAsia="en-US"/>
              </w:rPr>
            </w:pPr>
          </w:p>
        </w:tc>
        <w:tc>
          <w:tcPr>
            <w:tcW w:w="2126" w:type="dxa"/>
            <w:tcBorders>
              <w:top w:val="single" w:sz="4" w:space="0" w:color="000000"/>
              <w:left w:val="single" w:sz="4" w:space="0" w:color="000000"/>
              <w:bottom w:val="single" w:sz="4" w:space="0" w:color="auto"/>
              <w:right w:val="single" w:sz="4" w:space="0" w:color="000000"/>
            </w:tcBorders>
            <w:shd w:val="clear" w:color="auto" w:fill="auto"/>
            <w:hideMark/>
          </w:tcPr>
          <w:p w:rsidR="00D55C07" w:rsidRPr="00BF3265" w:rsidRDefault="00D55C07" w:rsidP="00BF3265">
            <w:pPr>
              <w:jc w:val="center"/>
              <w:rPr>
                <w:rFonts w:ascii="Garamond" w:hAnsi="Garamond" w:cs="Calibri"/>
                <w:i/>
                <w:iCs/>
                <w:szCs w:val="24"/>
                <w:lang w:val="en-US" w:eastAsia="en-US"/>
              </w:rPr>
            </w:pPr>
            <w:r w:rsidRPr="00BF3265">
              <w:rPr>
                <w:rFonts w:ascii="Garamond" w:hAnsi="Garamond" w:cs="Calibri"/>
                <w:i/>
                <w:iCs/>
                <w:szCs w:val="24"/>
                <w:lang w:val="en-US" w:eastAsia="en-US"/>
              </w:rPr>
              <w:t>input</w:t>
            </w:r>
          </w:p>
        </w:tc>
        <w:tc>
          <w:tcPr>
            <w:tcW w:w="1985" w:type="dxa"/>
            <w:tcBorders>
              <w:top w:val="single" w:sz="4" w:space="0" w:color="000000"/>
              <w:left w:val="nil"/>
              <w:bottom w:val="single" w:sz="4" w:space="0" w:color="auto"/>
              <w:right w:val="single" w:sz="4" w:space="0" w:color="000000"/>
            </w:tcBorders>
            <w:shd w:val="clear" w:color="auto" w:fill="auto"/>
            <w:hideMark/>
          </w:tcPr>
          <w:p w:rsidR="00D55C07" w:rsidRPr="00BF3265" w:rsidRDefault="00D55C07" w:rsidP="00BF3265">
            <w:pPr>
              <w:jc w:val="center"/>
              <w:rPr>
                <w:rFonts w:ascii="Garamond" w:hAnsi="Garamond" w:cs="Calibri"/>
                <w:i/>
                <w:iCs/>
                <w:szCs w:val="24"/>
                <w:lang w:val="en-US" w:eastAsia="en-US"/>
              </w:rPr>
            </w:pPr>
            <w:r w:rsidRPr="00BF3265">
              <w:rPr>
                <w:rFonts w:ascii="Garamond" w:hAnsi="Garamond" w:cs="Calibri"/>
                <w:i/>
                <w:iCs/>
                <w:szCs w:val="24"/>
                <w:lang w:val="en-US" w:eastAsia="en-US"/>
              </w:rPr>
              <w:t>output</w:t>
            </w:r>
          </w:p>
        </w:tc>
        <w:tc>
          <w:tcPr>
            <w:tcW w:w="1842" w:type="dxa"/>
            <w:tcBorders>
              <w:top w:val="single" w:sz="4" w:space="0" w:color="000000"/>
              <w:left w:val="nil"/>
              <w:bottom w:val="single" w:sz="4" w:space="0" w:color="auto"/>
              <w:right w:val="single" w:sz="4" w:space="0" w:color="000000"/>
            </w:tcBorders>
            <w:shd w:val="clear" w:color="auto" w:fill="auto"/>
            <w:hideMark/>
          </w:tcPr>
          <w:p w:rsidR="00D55C07" w:rsidRPr="00BF3265" w:rsidRDefault="00D55C07" w:rsidP="00BF3265">
            <w:pPr>
              <w:rPr>
                <w:rStyle w:val="StileCorpoCalibri"/>
                <w:rFonts w:ascii="Garamond" w:hAnsi="Garamond"/>
                <w:szCs w:val="24"/>
              </w:rPr>
            </w:pPr>
            <w:r w:rsidRPr="00BF3265">
              <w:rPr>
                <w:rStyle w:val="StileCorpoCalibri"/>
                <w:rFonts w:ascii="Garamond" w:hAnsi="Garamond"/>
                <w:szCs w:val="24"/>
              </w:rPr>
              <w:t>attività vincolata</w:t>
            </w:r>
          </w:p>
        </w:tc>
        <w:tc>
          <w:tcPr>
            <w:tcW w:w="2694" w:type="dxa"/>
            <w:tcBorders>
              <w:top w:val="single" w:sz="4" w:space="0" w:color="000000"/>
              <w:left w:val="nil"/>
              <w:bottom w:val="single" w:sz="4" w:space="0" w:color="auto"/>
              <w:right w:val="single" w:sz="4" w:space="0" w:color="000000"/>
            </w:tcBorders>
            <w:shd w:val="clear" w:color="auto" w:fill="auto"/>
            <w:hideMark/>
          </w:tcPr>
          <w:p w:rsidR="00D55C07" w:rsidRPr="00BF3265" w:rsidRDefault="00D55C07" w:rsidP="00BF3265">
            <w:pPr>
              <w:rPr>
                <w:rStyle w:val="StileCorpoCalibri"/>
                <w:rFonts w:ascii="Garamond" w:hAnsi="Garamond"/>
                <w:szCs w:val="24"/>
              </w:rPr>
            </w:pPr>
            <w:r w:rsidRPr="00BF3265">
              <w:rPr>
                <w:rStyle w:val="StileCorpoCalibri"/>
                <w:rFonts w:ascii="Garamond" w:hAnsi="Garamond"/>
                <w:szCs w:val="24"/>
              </w:rPr>
              <w:t>n. processi/ anno</w:t>
            </w:r>
          </w:p>
        </w:tc>
        <w:tc>
          <w:tcPr>
            <w:tcW w:w="850" w:type="dxa"/>
            <w:tcBorders>
              <w:top w:val="single" w:sz="4" w:space="0" w:color="000000"/>
              <w:left w:val="nil"/>
              <w:bottom w:val="single" w:sz="4" w:space="0" w:color="auto"/>
              <w:right w:val="single" w:sz="4" w:space="0" w:color="000000"/>
            </w:tcBorders>
            <w:shd w:val="clear" w:color="auto" w:fill="auto"/>
            <w:hideMark/>
          </w:tcPr>
          <w:p w:rsidR="00D55C07" w:rsidRPr="00BF3265" w:rsidRDefault="00D55C07" w:rsidP="00BF3265">
            <w:pPr>
              <w:rPr>
                <w:rStyle w:val="StileCorpoCalibri"/>
                <w:rFonts w:ascii="Garamond" w:hAnsi="Garamond"/>
                <w:szCs w:val="24"/>
              </w:rPr>
            </w:pPr>
            <w:r w:rsidRPr="00BF3265">
              <w:rPr>
                <w:rStyle w:val="StileCorpoCalibri"/>
                <w:rFonts w:ascii="Garamond" w:hAnsi="Garamond"/>
                <w:szCs w:val="24"/>
              </w:rPr>
              <w:t>Struttura competente</w:t>
            </w:r>
          </w:p>
        </w:tc>
        <w:tc>
          <w:tcPr>
            <w:tcW w:w="1559" w:type="dxa"/>
            <w:tcBorders>
              <w:top w:val="single" w:sz="4" w:space="0" w:color="000000"/>
              <w:left w:val="nil"/>
              <w:bottom w:val="single" w:sz="4" w:space="0" w:color="auto"/>
              <w:right w:val="single" w:sz="4" w:space="0" w:color="000000"/>
            </w:tcBorders>
            <w:shd w:val="clear" w:color="auto" w:fill="auto"/>
            <w:hideMark/>
          </w:tcPr>
          <w:p w:rsidR="00D55C07" w:rsidRPr="00BF3265" w:rsidRDefault="00D55C07" w:rsidP="00BF3265">
            <w:pPr>
              <w:rPr>
                <w:rStyle w:val="StileCorpoCalibri"/>
                <w:rFonts w:ascii="Garamond" w:hAnsi="Garamond"/>
                <w:szCs w:val="24"/>
              </w:rPr>
            </w:pPr>
            <w:r w:rsidRPr="00BF3265">
              <w:rPr>
                <w:rStyle w:val="StileCorpoCalibri"/>
                <w:rFonts w:ascii="Garamond" w:hAnsi="Garamond"/>
                <w:szCs w:val="24"/>
              </w:rPr>
              <w:t>n. addetti</w:t>
            </w:r>
          </w:p>
        </w:tc>
      </w:tr>
      <w:tr w:rsidR="0022184B" w:rsidRPr="00BF3265" w:rsidTr="00903BA8">
        <w:trPr>
          <w:trHeight w:val="2364"/>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D55C07" w:rsidRPr="00BF3265" w:rsidRDefault="00E04C54" w:rsidP="00BF3265">
            <w:pPr>
              <w:pStyle w:val="Paragrafoelenco"/>
              <w:numPr>
                <w:ilvl w:val="0"/>
                <w:numId w:val="16"/>
              </w:numPr>
              <w:spacing w:line="240" w:lineRule="auto"/>
              <w:rPr>
                <w:rFonts w:ascii="Garamond" w:hAnsi="Garamond" w:cs="Calibri"/>
                <w:b/>
                <w:bCs/>
                <w:sz w:val="24"/>
                <w:szCs w:val="24"/>
              </w:rPr>
            </w:pPr>
            <w:bookmarkStart w:id="21" w:name="_Hlk125020542"/>
            <w:r w:rsidRPr="00BF3265">
              <w:rPr>
                <w:rFonts w:ascii="Garamond" w:hAnsi="Garamond" w:cs="Calibri"/>
                <w:b/>
                <w:bCs/>
                <w:i/>
                <w:iCs/>
                <w:sz w:val="24"/>
                <w:szCs w:val="24"/>
              </w:rPr>
              <w:t>Affari legali e contenzioso</w:t>
            </w:r>
            <w:bookmarkEnd w:id="21"/>
          </w:p>
        </w:tc>
        <w:tc>
          <w:tcPr>
            <w:tcW w:w="2126" w:type="dxa"/>
            <w:tcBorders>
              <w:top w:val="single" w:sz="4" w:space="0" w:color="auto"/>
              <w:left w:val="single" w:sz="4" w:space="0" w:color="auto"/>
              <w:bottom w:val="single" w:sz="4" w:space="0" w:color="auto"/>
              <w:right w:val="single" w:sz="4" w:space="0" w:color="auto"/>
            </w:tcBorders>
            <w:vAlign w:val="center"/>
            <w:hideMark/>
          </w:tcPr>
          <w:p w:rsidR="00D55C07" w:rsidRPr="00BF3265" w:rsidRDefault="005E1755" w:rsidP="00BF3265">
            <w:pPr>
              <w:rPr>
                <w:rStyle w:val="StileCorpoCalibri"/>
                <w:rFonts w:ascii="Garamond" w:hAnsi="Garamond"/>
                <w:szCs w:val="24"/>
              </w:rPr>
            </w:pPr>
            <w:r w:rsidRPr="00BF3265">
              <w:rPr>
                <w:rStyle w:val="StileCorpoCalibri"/>
                <w:rFonts w:ascii="Garamond" w:hAnsi="Garamond"/>
                <w:szCs w:val="24"/>
              </w:rPr>
              <w:t xml:space="preserve">Contenzioso giudiziario e </w:t>
            </w:r>
            <w:r w:rsidR="00565D71" w:rsidRPr="00BF3265">
              <w:rPr>
                <w:rStyle w:val="StileCorpoCalibri"/>
                <w:rFonts w:ascii="Garamond" w:hAnsi="Garamond"/>
                <w:szCs w:val="24"/>
              </w:rPr>
              <w:t>stragiudiziali</w:t>
            </w:r>
            <w:r w:rsidRPr="00BF3265">
              <w:rPr>
                <w:rStyle w:val="StileCorpoCalibri"/>
                <w:rFonts w:ascii="Garamond" w:hAnsi="Garamond"/>
                <w:szCs w:val="24"/>
              </w:rPr>
              <w:t>, pareri e consulenze</w:t>
            </w:r>
            <w:r w:rsidR="003D738D" w:rsidRPr="00BF3265">
              <w:rPr>
                <w:rStyle w:val="StileCorpoCalibri"/>
                <w:rFonts w:ascii="Garamond" w:hAnsi="Garamond"/>
                <w:szCs w:val="24"/>
              </w:rPr>
              <w:t xml:space="preserve"> iniziativa d'ufficio, ricorso o denuncia dell'interessato</w:t>
            </w:r>
          </w:p>
        </w:tc>
        <w:tc>
          <w:tcPr>
            <w:tcW w:w="1985" w:type="dxa"/>
            <w:tcBorders>
              <w:top w:val="single" w:sz="4" w:space="0" w:color="auto"/>
              <w:left w:val="single" w:sz="4" w:space="0" w:color="auto"/>
              <w:bottom w:val="single" w:sz="4" w:space="0" w:color="auto"/>
              <w:right w:val="single" w:sz="4" w:space="0" w:color="auto"/>
            </w:tcBorders>
            <w:vAlign w:val="center"/>
            <w:hideMark/>
          </w:tcPr>
          <w:p w:rsidR="00D55C07" w:rsidRPr="00BF3265" w:rsidRDefault="003D738D" w:rsidP="00BF3265">
            <w:pPr>
              <w:rPr>
                <w:rStyle w:val="StileCorpoCalibri"/>
                <w:rFonts w:ascii="Garamond" w:hAnsi="Garamond"/>
                <w:szCs w:val="24"/>
              </w:rPr>
            </w:pPr>
            <w:r w:rsidRPr="00BF3265">
              <w:rPr>
                <w:rStyle w:val="StileCorpoCalibri"/>
                <w:rFonts w:ascii="Garamond" w:hAnsi="Garamond"/>
                <w:szCs w:val="24"/>
              </w:rPr>
              <w:t xml:space="preserve">decisione: di ricorrere, di resistere, di non ricorrere, di non resistere in giudizio, di </w:t>
            </w:r>
            <w:proofErr w:type="spellStart"/>
            <w:r w:rsidRPr="00BF3265">
              <w:rPr>
                <w:rStyle w:val="StileCorpoCalibri"/>
                <w:rFonts w:ascii="Garamond" w:hAnsi="Garamond"/>
                <w:szCs w:val="24"/>
              </w:rPr>
              <w:t>transare</w:t>
            </w:r>
            <w:proofErr w:type="spellEnd"/>
            <w:r w:rsidRPr="00BF3265">
              <w:rPr>
                <w:rStyle w:val="StileCorpoCalibri"/>
                <w:rFonts w:ascii="Garamond" w:hAnsi="Garamond"/>
                <w:szCs w:val="24"/>
              </w:rPr>
              <w:t xml:space="preserve"> o meno</w:t>
            </w:r>
          </w:p>
        </w:tc>
        <w:tc>
          <w:tcPr>
            <w:tcW w:w="1842" w:type="dxa"/>
            <w:tcBorders>
              <w:top w:val="single" w:sz="4" w:space="0" w:color="auto"/>
              <w:left w:val="single" w:sz="4" w:space="0" w:color="auto"/>
              <w:bottom w:val="single" w:sz="4" w:space="0" w:color="auto"/>
              <w:right w:val="single" w:sz="4" w:space="0" w:color="auto"/>
            </w:tcBorders>
            <w:vAlign w:val="center"/>
            <w:hideMark/>
          </w:tcPr>
          <w:p w:rsidR="00D55C07" w:rsidRPr="00BF3265" w:rsidRDefault="005E1755" w:rsidP="00BF3265">
            <w:pPr>
              <w:rPr>
                <w:rStyle w:val="StileCorpoCalibri"/>
                <w:rFonts w:ascii="Garamond" w:hAnsi="Garamond"/>
                <w:szCs w:val="24"/>
              </w:rPr>
            </w:pPr>
            <w:r w:rsidRPr="00BF3265">
              <w:rPr>
                <w:rStyle w:val="StileCorpoCalibri"/>
                <w:rFonts w:ascii="Garamond" w:hAnsi="Garamond"/>
                <w:szCs w:val="24"/>
              </w:rPr>
              <w:t>si</w:t>
            </w:r>
          </w:p>
        </w:tc>
        <w:tc>
          <w:tcPr>
            <w:tcW w:w="2694" w:type="dxa"/>
            <w:tcBorders>
              <w:top w:val="single" w:sz="4" w:space="0" w:color="auto"/>
              <w:left w:val="single" w:sz="4" w:space="0" w:color="auto"/>
              <w:bottom w:val="single" w:sz="4" w:space="0" w:color="auto"/>
              <w:right w:val="single" w:sz="4" w:space="0" w:color="auto"/>
            </w:tcBorders>
            <w:vAlign w:val="center"/>
            <w:hideMark/>
          </w:tcPr>
          <w:p w:rsidR="00D55C07" w:rsidRPr="00BF3265" w:rsidRDefault="005E1755" w:rsidP="00BF3265">
            <w:pPr>
              <w:rPr>
                <w:rStyle w:val="StileCorpoCalibri"/>
                <w:rFonts w:ascii="Garamond" w:hAnsi="Garamond"/>
                <w:szCs w:val="24"/>
              </w:rPr>
            </w:pPr>
            <w:r w:rsidRPr="00BF3265">
              <w:rPr>
                <w:rStyle w:val="StileCorpoCalibri"/>
                <w:rFonts w:ascii="Garamond" w:hAnsi="Garamond"/>
                <w:szCs w:val="24"/>
              </w:rPr>
              <w:t>variabile</w:t>
            </w:r>
          </w:p>
        </w:tc>
        <w:tc>
          <w:tcPr>
            <w:tcW w:w="850" w:type="dxa"/>
            <w:tcBorders>
              <w:top w:val="single" w:sz="4" w:space="0" w:color="auto"/>
              <w:left w:val="single" w:sz="4" w:space="0" w:color="auto"/>
              <w:bottom w:val="single" w:sz="4" w:space="0" w:color="auto"/>
              <w:right w:val="single" w:sz="4" w:space="0" w:color="auto"/>
            </w:tcBorders>
            <w:vAlign w:val="center"/>
            <w:hideMark/>
          </w:tcPr>
          <w:p w:rsidR="00D55C07" w:rsidRPr="00BF3265" w:rsidRDefault="005E1755" w:rsidP="00BF3265">
            <w:pPr>
              <w:rPr>
                <w:rStyle w:val="StileCorpoCalibri"/>
                <w:rFonts w:ascii="Garamond" w:hAnsi="Garamond"/>
                <w:szCs w:val="24"/>
              </w:rPr>
            </w:pPr>
            <w:r w:rsidRPr="00BF3265">
              <w:rPr>
                <w:rStyle w:val="StileCorpoCalibri"/>
                <w:rFonts w:ascii="Garamond" w:hAnsi="Garamond"/>
                <w:szCs w:val="24"/>
              </w:rPr>
              <w:t>Area Legale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5C07" w:rsidRPr="00BF3265" w:rsidRDefault="005E1755" w:rsidP="00BF3265">
            <w:pPr>
              <w:jc w:val="center"/>
              <w:rPr>
                <w:rFonts w:ascii="Garamond" w:hAnsi="Garamond" w:cs="Calibri"/>
                <w:szCs w:val="24"/>
                <w:lang w:val="en-US" w:eastAsia="en-US"/>
              </w:rPr>
            </w:pPr>
            <w:r w:rsidRPr="00BF3265">
              <w:rPr>
                <w:rFonts w:ascii="Garamond" w:hAnsi="Garamond" w:cs="Calibri"/>
                <w:szCs w:val="24"/>
                <w:lang w:val="en-US" w:eastAsia="en-US"/>
              </w:rPr>
              <w:t>4</w:t>
            </w:r>
          </w:p>
        </w:tc>
      </w:tr>
      <w:tr w:rsidR="0022184B" w:rsidRPr="00BF3265" w:rsidTr="00903BA8">
        <w:trPr>
          <w:trHeight w:val="366"/>
        </w:trPr>
        <w:tc>
          <w:tcPr>
            <w:tcW w:w="13750" w:type="dxa"/>
            <w:gridSpan w:val="7"/>
            <w:tcBorders>
              <w:top w:val="single" w:sz="4" w:space="0" w:color="auto"/>
              <w:left w:val="single" w:sz="4" w:space="0" w:color="000000"/>
              <w:bottom w:val="nil"/>
              <w:right w:val="single" w:sz="4" w:space="0" w:color="000000"/>
            </w:tcBorders>
            <w:shd w:val="clear" w:color="auto" w:fill="B6DDE8" w:themeFill="accent5" w:themeFillTint="66"/>
            <w:hideMark/>
          </w:tcPr>
          <w:p w:rsidR="00FB12CD" w:rsidRPr="00BF3265" w:rsidRDefault="00FB12CD" w:rsidP="00BF3265">
            <w:pPr>
              <w:jc w:val="center"/>
              <w:rPr>
                <w:rFonts w:ascii="Garamond" w:hAnsi="Garamond" w:cs="Calibri"/>
                <w:szCs w:val="24"/>
                <w:lang w:eastAsia="en-US"/>
              </w:rPr>
            </w:pPr>
          </w:p>
        </w:tc>
      </w:tr>
      <w:tr w:rsidR="0022184B" w:rsidRPr="00BF3265" w:rsidTr="00903BA8">
        <w:trPr>
          <w:trHeight w:val="88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D55C07" w:rsidRPr="00BF3265" w:rsidRDefault="00D55C07"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Attività</w:t>
            </w:r>
            <w:proofErr w:type="spellEnd"/>
          </w:p>
        </w:tc>
        <w:tc>
          <w:tcPr>
            <w:tcW w:w="2126" w:type="dxa"/>
            <w:tcBorders>
              <w:top w:val="single" w:sz="4" w:space="0" w:color="auto"/>
              <w:left w:val="single" w:sz="4" w:space="0" w:color="auto"/>
              <w:bottom w:val="single" w:sz="4" w:space="0" w:color="auto"/>
              <w:right w:val="single" w:sz="4" w:space="0" w:color="auto"/>
            </w:tcBorders>
            <w:hideMark/>
          </w:tcPr>
          <w:p w:rsidR="00D55C07" w:rsidRPr="00BF3265" w:rsidRDefault="00D55C07" w:rsidP="00BF3265">
            <w:pPr>
              <w:widowControl w:val="0"/>
              <w:rPr>
                <w:rFonts w:ascii="Garamond" w:hAnsi="Garamond" w:cs="Calibri"/>
                <w:b/>
                <w:bCs/>
                <w:szCs w:val="24"/>
                <w:lang w:val="en-US" w:eastAsia="en-US"/>
              </w:rPr>
            </w:pPr>
            <w:proofErr w:type="spellStart"/>
            <w:r w:rsidRPr="00BF3265">
              <w:rPr>
                <w:rFonts w:ascii="Garamond" w:hAnsi="Garamond" w:cs="Calibri"/>
                <w:b/>
                <w:bCs/>
                <w:szCs w:val="24"/>
                <w:lang w:val="en-US" w:eastAsia="en-US"/>
              </w:rPr>
              <w:t>Responsabilità</w:t>
            </w:r>
            <w:proofErr w:type="spellEnd"/>
          </w:p>
        </w:tc>
        <w:tc>
          <w:tcPr>
            <w:tcW w:w="1985" w:type="dxa"/>
            <w:tcBorders>
              <w:top w:val="single" w:sz="4" w:space="0" w:color="auto"/>
              <w:left w:val="single" w:sz="4" w:space="0" w:color="auto"/>
              <w:bottom w:val="single" w:sz="4" w:space="0" w:color="auto"/>
              <w:right w:val="single" w:sz="4" w:space="0" w:color="auto"/>
            </w:tcBorders>
            <w:hideMark/>
          </w:tcPr>
          <w:p w:rsidR="00D55C07" w:rsidRPr="00BF3265" w:rsidRDefault="00D55C07" w:rsidP="00BF3265">
            <w:pPr>
              <w:widowControl w:val="0"/>
              <w:rPr>
                <w:rFonts w:ascii="Garamond" w:hAnsi="Garamond" w:cs="Calibri"/>
                <w:b/>
                <w:bCs/>
                <w:szCs w:val="24"/>
                <w:lang w:val="en-US" w:eastAsia="en-US"/>
              </w:rPr>
            </w:pPr>
            <w:r w:rsidRPr="00BF3265">
              <w:rPr>
                <w:rFonts w:ascii="Garamond" w:hAnsi="Garamond" w:cs="Calibri"/>
                <w:b/>
                <w:bCs/>
                <w:szCs w:val="24"/>
                <w:lang w:val="en-US" w:eastAsia="en-US"/>
              </w:rPr>
              <w:t xml:space="preserve">Tempi </w:t>
            </w:r>
            <w:proofErr w:type="spellStart"/>
            <w:r w:rsidRPr="00BF3265">
              <w:rPr>
                <w:rFonts w:ascii="Garamond" w:hAnsi="Garamond" w:cs="Calibri"/>
                <w:b/>
                <w:bCs/>
                <w:szCs w:val="24"/>
                <w:lang w:val="en-US" w:eastAsia="en-US"/>
              </w:rPr>
              <w:t>esecuzione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medi</w:t>
            </w:r>
            <w:proofErr w:type="spellEnd"/>
          </w:p>
        </w:tc>
        <w:tc>
          <w:tcPr>
            <w:tcW w:w="1842" w:type="dxa"/>
            <w:tcBorders>
              <w:top w:val="single" w:sz="4" w:space="0" w:color="auto"/>
              <w:left w:val="single" w:sz="4" w:space="0" w:color="auto"/>
              <w:bottom w:val="single" w:sz="4" w:space="0" w:color="auto"/>
              <w:right w:val="single" w:sz="4" w:space="0" w:color="auto"/>
            </w:tcBorders>
            <w:hideMark/>
          </w:tcPr>
          <w:p w:rsidR="00D55C07" w:rsidRPr="00BF3265" w:rsidRDefault="00D55C07"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Valutazione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rischio</w:t>
            </w:r>
            <w:proofErr w:type="spellEnd"/>
          </w:p>
        </w:tc>
        <w:tc>
          <w:tcPr>
            <w:tcW w:w="2694" w:type="dxa"/>
            <w:tcBorders>
              <w:top w:val="single" w:sz="4" w:space="0" w:color="auto"/>
              <w:left w:val="single" w:sz="4" w:space="0" w:color="auto"/>
              <w:bottom w:val="single" w:sz="4" w:space="0" w:color="auto"/>
              <w:right w:val="single" w:sz="4" w:space="0" w:color="auto"/>
            </w:tcBorders>
            <w:hideMark/>
          </w:tcPr>
          <w:p w:rsidR="00D55C07" w:rsidRPr="00BF3265" w:rsidRDefault="00D55C07"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Misure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specifiche</w:t>
            </w:r>
            <w:proofErr w:type="spellEnd"/>
          </w:p>
        </w:tc>
        <w:tc>
          <w:tcPr>
            <w:tcW w:w="2409" w:type="dxa"/>
            <w:gridSpan w:val="2"/>
            <w:tcBorders>
              <w:top w:val="single" w:sz="4" w:space="0" w:color="auto"/>
              <w:left w:val="single" w:sz="4" w:space="0" w:color="auto"/>
              <w:bottom w:val="single" w:sz="4" w:space="0" w:color="auto"/>
              <w:right w:val="single" w:sz="4" w:space="0" w:color="auto"/>
            </w:tcBorders>
            <w:hideMark/>
          </w:tcPr>
          <w:p w:rsidR="00D55C07" w:rsidRPr="00BF3265" w:rsidRDefault="00D55C07"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Indicatori</w:t>
            </w:r>
            <w:proofErr w:type="spellEnd"/>
          </w:p>
        </w:tc>
      </w:tr>
      <w:tr w:rsidR="00903BA8" w:rsidRPr="00BF3265" w:rsidTr="00903BA8">
        <w:trPr>
          <w:trHeight w:val="231"/>
        </w:trPr>
        <w:tc>
          <w:tcPr>
            <w:tcW w:w="13750" w:type="dxa"/>
            <w:gridSpan w:val="7"/>
            <w:tcBorders>
              <w:top w:val="single" w:sz="4" w:space="0" w:color="auto"/>
              <w:left w:val="single" w:sz="4" w:space="0" w:color="000000"/>
              <w:bottom w:val="single" w:sz="4" w:space="0" w:color="auto"/>
            </w:tcBorders>
            <w:shd w:val="clear" w:color="auto" w:fill="auto"/>
            <w:vAlign w:val="bottom"/>
          </w:tcPr>
          <w:p w:rsidR="00903BA8" w:rsidRPr="00BF3265" w:rsidRDefault="00903BA8" w:rsidP="00BF3265">
            <w:pPr>
              <w:widowControl w:val="0"/>
              <w:rPr>
                <w:rStyle w:val="StileCorpoCalibri"/>
                <w:rFonts w:ascii="Garamond" w:hAnsi="Garamond"/>
                <w:szCs w:val="24"/>
              </w:rPr>
            </w:pPr>
            <w:r w:rsidRPr="00BF3265">
              <w:rPr>
                <w:rStyle w:val="StileCorpoCalibri"/>
                <w:rFonts w:ascii="Garamond" w:hAnsi="Garamond"/>
                <w:szCs w:val="24"/>
              </w:rPr>
              <w:t> </w:t>
            </w:r>
          </w:p>
        </w:tc>
      </w:tr>
      <w:tr w:rsidR="00903BA8" w:rsidRPr="00BF3265" w:rsidTr="00903BA8">
        <w:trPr>
          <w:trHeight w:val="885"/>
        </w:trPr>
        <w:tc>
          <w:tcPr>
            <w:tcW w:w="2694" w:type="dxa"/>
            <w:tcBorders>
              <w:top w:val="single" w:sz="4" w:space="0" w:color="auto"/>
              <w:left w:val="single" w:sz="4" w:space="0" w:color="auto"/>
              <w:bottom w:val="single" w:sz="4" w:space="0" w:color="auto"/>
              <w:right w:val="nil"/>
            </w:tcBorders>
            <w:shd w:val="clear" w:color="auto" w:fill="auto"/>
          </w:tcPr>
          <w:p w:rsidR="00903BA8" w:rsidRPr="00BF3265" w:rsidRDefault="00903BA8" w:rsidP="00BF3265">
            <w:pPr>
              <w:pStyle w:val="StileCorpoCalibriGiustificato"/>
              <w:rPr>
                <w:rFonts w:ascii="Garamond" w:hAnsi="Garamond"/>
                <w:szCs w:val="24"/>
                <w:lang w:eastAsia="en-US"/>
              </w:rPr>
            </w:pPr>
            <w:r w:rsidRPr="00BF3265">
              <w:rPr>
                <w:rFonts w:ascii="Garamond" w:hAnsi="Garamond"/>
                <w:szCs w:val="24"/>
                <w:lang w:eastAsia="en-US"/>
              </w:rPr>
              <w:t>1. autorizzazione ad agire e resistere in giudizio</w:t>
            </w:r>
          </w:p>
        </w:tc>
        <w:tc>
          <w:tcPr>
            <w:tcW w:w="2126" w:type="dxa"/>
            <w:tcBorders>
              <w:top w:val="single" w:sz="4" w:space="0" w:color="auto"/>
              <w:left w:val="single" w:sz="4" w:space="0" w:color="000000"/>
              <w:bottom w:val="single" w:sz="4" w:space="0" w:color="auto"/>
              <w:right w:val="single" w:sz="4" w:space="0" w:color="000000"/>
            </w:tcBorders>
          </w:tcPr>
          <w:p w:rsidR="00903BA8" w:rsidRPr="00BF3265" w:rsidRDefault="00903BA8" w:rsidP="00BF3265">
            <w:pPr>
              <w:pStyle w:val="Paragrafoelenco"/>
              <w:spacing w:after="0" w:line="240" w:lineRule="auto"/>
              <w:ind w:left="0"/>
              <w:jc w:val="both"/>
              <w:rPr>
                <w:rFonts w:ascii="Garamond" w:hAnsi="Garamond" w:cs="Calibri"/>
                <w:sz w:val="24"/>
                <w:szCs w:val="24"/>
              </w:rPr>
            </w:pPr>
            <w:r w:rsidRPr="00BF3265">
              <w:rPr>
                <w:rFonts w:ascii="Garamond" w:hAnsi="Garamond" w:cs="Calibri"/>
                <w:sz w:val="24"/>
                <w:szCs w:val="24"/>
              </w:rPr>
              <w:t>Organo amministrativo</w:t>
            </w:r>
          </w:p>
        </w:tc>
        <w:tc>
          <w:tcPr>
            <w:tcW w:w="1985" w:type="dxa"/>
            <w:tcBorders>
              <w:top w:val="single" w:sz="4" w:space="0" w:color="auto"/>
              <w:left w:val="single" w:sz="4" w:space="0" w:color="000000"/>
              <w:bottom w:val="single" w:sz="4" w:space="0" w:color="auto"/>
              <w:right w:val="single" w:sz="4" w:space="0" w:color="000000"/>
            </w:tcBorders>
          </w:tcPr>
          <w:p w:rsidR="00903BA8" w:rsidRPr="00BF3265" w:rsidRDefault="00903BA8" w:rsidP="00BF3265">
            <w:pPr>
              <w:pStyle w:val="StileCorpoCalibriGiustificato"/>
              <w:rPr>
                <w:rFonts w:ascii="Garamond" w:hAnsi="Garamond"/>
                <w:szCs w:val="24"/>
                <w:lang w:eastAsia="en-US"/>
              </w:rPr>
            </w:pPr>
            <w:r w:rsidRPr="00BF3265">
              <w:rPr>
                <w:rFonts w:ascii="Garamond" w:hAnsi="Garamond"/>
                <w:szCs w:val="24"/>
                <w:lang w:eastAsia="en-US"/>
              </w:rPr>
              <w:t>30 giorni</w:t>
            </w:r>
          </w:p>
        </w:tc>
        <w:tc>
          <w:tcPr>
            <w:tcW w:w="1842" w:type="dxa"/>
            <w:tcBorders>
              <w:top w:val="single" w:sz="4" w:space="0" w:color="auto"/>
              <w:left w:val="single" w:sz="4" w:space="0" w:color="000000"/>
              <w:bottom w:val="single" w:sz="4" w:space="0" w:color="auto"/>
              <w:right w:val="single" w:sz="4" w:space="0" w:color="000000"/>
            </w:tcBorders>
          </w:tcPr>
          <w:p w:rsidR="00903BA8" w:rsidRPr="00BF3265" w:rsidRDefault="00903BA8" w:rsidP="00BF3265">
            <w:pPr>
              <w:pStyle w:val="StileCorpoCalibriGiustificato"/>
              <w:rPr>
                <w:rFonts w:ascii="Garamond" w:hAnsi="Garamond"/>
                <w:szCs w:val="24"/>
                <w:lang w:eastAsia="en-US"/>
              </w:rPr>
            </w:pPr>
            <w:r w:rsidRPr="00BF3265">
              <w:rPr>
                <w:rFonts w:ascii="Garamond" w:hAnsi="Garamond"/>
                <w:szCs w:val="24"/>
                <w:lang w:eastAsia="en-US"/>
              </w:rPr>
              <w:t>Errata valutazione in danno dell'Ente al fine di favorire terzi - motivazione incongrua del provvedimento</w:t>
            </w:r>
          </w:p>
        </w:tc>
        <w:tc>
          <w:tcPr>
            <w:tcW w:w="2694" w:type="dxa"/>
            <w:tcBorders>
              <w:top w:val="single" w:sz="4" w:space="0" w:color="auto"/>
              <w:left w:val="single" w:sz="4" w:space="0" w:color="000000"/>
              <w:bottom w:val="single" w:sz="4" w:space="0" w:color="auto"/>
              <w:right w:val="single" w:sz="4" w:space="0" w:color="auto"/>
            </w:tcBorders>
          </w:tcPr>
          <w:p w:rsidR="00903BA8" w:rsidRPr="00BF3265" w:rsidRDefault="00903BA8" w:rsidP="00BF3265">
            <w:pPr>
              <w:pStyle w:val="StileCorpoCalibriGiustificato"/>
              <w:rPr>
                <w:rFonts w:ascii="Garamond" w:hAnsi="Garamond"/>
                <w:szCs w:val="24"/>
                <w:lang w:eastAsia="en-US"/>
              </w:rPr>
            </w:pPr>
            <w:r w:rsidRPr="00BF3265">
              <w:rPr>
                <w:rFonts w:ascii="Garamond" w:hAnsi="Garamond"/>
                <w:szCs w:val="24"/>
                <w:lang w:eastAsia="en-US"/>
              </w:rPr>
              <w:t xml:space="preserve">Trasparenza - - motivazione dei provvedimenti - astensione in caso di conflitto di interessi - patti di integrità - svolgimento attività successiva alla cessazione del rapporto di lavoro - monitoraggio con soggetti esterni - </w:t>
            </w:r>
            <w:proofErr w:type="spellStart"/>
            <w:r w:rsidRPr="00BF3265">
              <w:rPr>
                <w:rFonts w:ascii="Garamond" w:hAnsi="Garamond"/>
                <w:szCs w:val="24"/>
                <w:lang w:eastAsia="en-US"/>
              </w:rPr>
              <w:t>whistleblowing</w:t>
            </w:r>
            <w:proofErr w:type="spellEnd"/>
            <w:r w:rsidRPr="00BF3265">
              <w:rPr>
                <w:rFonts w:ascii="Garamond" w:hAnsi="Garamond"/>
                <w:szCs w:val="24"/>
                <w:lang w:eastAsia="en-US"/>
              </w:rPr>
              <w:t>.</w:t>
            </w:r>
          </w:p>
        </w:tc>
        <w:tc>
          <w:tcPr>
            <w:tcW w:w="2409" w:type="dxa"/>
            <w:gridSpan w:val="2"/>
            <w:tcBorders>
              <w:top w:val="single" w:sz="4" w:space="0" w:color="auto"/>
              <w:left w:val="single" w:sz="4" w:space="0" w:color="auto"/>
              <w:bottom w:val="single" w:sz="4" w:space="0" w:color="auto"/>
              <w:right w:val="single" w:sz="4" w:space="0" w:color="auto"/>
            </w:tcBorders>
          </w:tcPr>
          <w:p w:rsidR="00903BA8" w:rsidRPr="00BF3265" w:rsidRDefault="00903BA8" w:rsidP="00BF3265">
            <w:pPr>
              <w:widowControl w:val="0"/>
              <w:rPr>
                <w:rStyle w:val="StileCorpoCalibri"/>
                <w:rFonts w:ascii="Garamond" w:hAnsi="Garamond"/>
                <w:szCs w:val="24"/>
              </w:rPr>
            </w:pPr>
            <w:r w:rsidRPr="00BF3265">
              <w:rPr>
                <w:rStyle w:val="StileCorpoCalibri"/>
                <w:rFonts w:ascii="Garamond" w:hAnsi="Garamond"/>
                <w:szCs w:val="24"/>
              </w:rPr>
              <w:t> Report semestrale  a RPCT sullo stato del contenzioso attivato.</w:t>
            </w:r>
          </w:p>
        </w:tc>
      </w:tr>
      <w:tr w:rsidR="00903BA8" w:rsidRPr="00BF3265" w:rsidTr="00903BA8">
        <w:trPr>
          <w:trHeight w:val="885"/>
        </w:trPr>
        <w:tc>
          <w:tcPr>
            <w:tcW w:w="2694" w:type="dxa"/>
            <w:tcBorders>
              <w:top w:val="single" w:sz="4" w:space="0" w:color="auto"/>
              <w:left w:val="single" w:sz="4" w:space="0" w:color="auto"/>
              <w:bottom w:val="single" w:sz="4" w:space="0" w:color="auto"/>
              <w:right w:val="nil"/>
            </w:tcBorders>
            <w:shd w:val="clear" w:color="auto" w:fill="auto"/>
          </w:tcPr>
          <w:p w:rsidR="00903BA8" w:rsidRPr="00BF3265" w:rsidRDefault="00903BA8" w:rsidP="00BF3265">
            <w:pPr>
              <w:pStyle w:val="StileCorpoCalibriGiustificato"/>
              <w:rPr>
                <w:rFonts w:ascii="Garamond" w:hAnsi="Garamond"/>
                <w:szCs w:val="24"/>
                <w:lang w:eastAsia="en-US"/>
              </w:rPr>
            </w:pPr>
            <w:r w:rsidRPr="00BF3265">
              <w:rPr>
                <w:rFonts w:ascii="Garamond" w:hAnsi="Garamond"/>
                <w:szCs w:val="24"/>
                <w:lang w:eastAsia="en-US"/>
              </w:rPr>
              <w:t>2. procedure per affidamento incarico e/o resistere in giudizio</w:t>
            </w:r>
          </w:p>
        </w:tc>
        <w:tc>
          <w:tcPr>
            <w:tcW w:w="2126" w:type="dxa"/>
            <w:tcBorders>
              <w:top w:val="single" w:sz="4" w:space="0" w:color="auto"/>
              <w:left w:val="single" w:sz="4" w:space="0" w:color="000000"/>
              <w:bottom w:val="single" w:sz="4" w:space="0" w:color="auto"/>
              <w:right w:val="single" w:sz="4" w:space="0" w:color="000000"/>
            </w:tcBorders>
          </w:tcPr>
          <w:p w:rsidR="00903BA8" w:rsidRPr="00BF3265" w:rsidRDefault="00903BA8" w:rsidP="00BF3265">
            <w:pPr>
              <w:pStyle w:val="Paragrafoelenco"/>
              <w:spacing w:after="0" w:line="240" w:lineRule="auto"/>
              <w:ind w:left="0"/>
              <w:jc w:val="both"/>
              <w:rPr>
                <w:rFonts w:ascii="Garamond" w:hAnsi="Garamond" w:cs="Calibri"/>
                <w:sz w:val="24"/>
                <w:szCs w:val="24"/>
              </w:rPr>
            </w:pPr>
            <w:r w:rsidRPr="00BF3265">
              <w:rPr>
                <w:rFonts w:ascii="Garamond" w:hAnsi="Garamond" w:cs="Calibri"/>
                <w:sz w:val="24"/>
                <w:szCs w:val="24"/>
              </w:rPr>
              <w:t>Organo amministrativo/</w:t>
            </w:r>
            <w:proofErr w:type="spellStart"/>
            <w:r w:rsidRPr="00BF3265">
              <w:rPr>
                <w:rFonts w:ascii="Garamond" w:hAnsi="Garamond" w:cs="Calibri"/>
                <w:sz w:val="24"/>
                <w:szCs w:val="24"/>
              </w:rPr>
              <w:t>diregente</w:t>
            </w:r>
            <w:proofErr w:type="spellEnd"/>
            <w:r w:rsidRPr="00BF3265">
              <w:rPr>
                <w:rFonts w:ascii="Garamond" w:hAnsi="Garamond" w:cs="Calibri"/>
                <w:sz w:val="24"/>
                <w:szCs w:val="24"/>
              </w:rPr>
              <w:t xml:space="preserve"> o coordinatore</w:t>
            </w:r>
          </w:p>
        </w:tc>
        <w:tc>
          <w:tcPr>
            <w:tcW w:w="1985" w:type="dxa"/>
            <w:tcBorders>
              <w:top w:val="single" w:sz="4" w:space="0" w:color="auto"/>
              <w:left w:val="single" w:sz="4" w:space="0" w:color="000000"/>
              <w:bottom w:val="single" w:sz="4" w:space="0" w:color="auto"/>
              <w:right w:val="single" w:sz="4" w:space="0" w:color="000000"/>
            </w:tcBorders>
          </w:tcPr>
          <w:p w:rsidR="00903BA8" w:rsidRPr="00BF3265" w:rsidRDefault="00903BA8" w:rsidP="00BF3265">
            <w:pPr>
              <w:pStyle w:val="StileCorpoCalibriGiustificato"/>
              <w:rPr>
                <w:rFonts w:ascii="Garamond" w:hAnsi="Garamond"/>
                <w:szCs w:val="24"/>
                <w:lang w:eastAsia="en-US"/>
              </w:rPr>
            </w:pPr>
            <w:r w:rsidRPr="00BF3265">
              <w:rPr>
                <w:rFonts w:ascii="Garamond" w:hAnsi="Garamond"/>
                <w:szCs w:val="24"/>
                <w:lang w:eastAsia="en-US"/>
              </w:rPr>
              <w:t>30 giorni</w:t>
            </w:r>
          </w:p>
        </w:tc>
        <w:tc>
          <w:tcPr>
            <w:tcW w:w="1842" w:type="dxa"/>
            <w:tcBorders>
              <w:top w:val="single" w:sz="4" w:space="0" w:color="auto"/>
              <w:left w:val="single" w:sz="4" w:space="0" w:color="000000"/>
              <w:bottom w:val="single" w:sz="4" w:space="0" w:color="auto"/>
              <w:right w:val="single" w:sz="4" w:space="0" w:color="000000"/>
            </w:tcBorders>
          </w:tcPr>
          <w:p w:rsidR="00903BA8" w:rsidRPr="00BF3265" w:rsidRDefault="00903BA8" w:rsidP="00BF3265">
            <w:pPr>
              <w:pStyle w:val="StileCorpoCalibriGiustificato"/>
              <w:rPr>
                <w:rFonts w:ascii="Garamond" w:hAnsi="Garamond"/>
                <w:szCs w:val="24"/>
                <w:lang w:eastAsia="en-US"/>
              </w:rPr>
            </w:pPr>
            <w:r w:rsidRPr="00BF3265">
              <w:rPr>
                <w:rFonts w:ascii="Garamond" w:hAnsi="Garamond"/>
                <w:szCs w:val="24"/>
                <w:lang w:eastAsia="en-US"/>
              </w:rPr>
              <w:t>Conferimento incarichi a professionisti in conflitto di interesse o in situazione di incompatibilità - inosservanza di eventuali regolamenti per favorire soggetti particolari</w:t>
            </w:r>
          </w:p>
        </w:tc>
        <w:tc>
          <w:tcPr>
            <w:tcW w:w="2694" w:type="dxa"/>
            <w:tcBorders>
              <w:top w:val="single" w:sz="4" w:space="0" w:color="auto"/>
              <w:left w:val="single" w:sz="4" w:space="0" w:color="000000"/>
              <w:bottom w:val="single" w:sz="4" w:space="0" w:color="auto"/>
              <w:right w:val="single" w:sz="4" w:space="0" w:color="auto"/>
            </w:tcBorders>
          </w:tcPr>
          <w:p w:rsidR="00903BA8" w:rsidRPr="00BF3265" w:rsidRDefault="00903BA8" w:rsidP="00BF3265">
            <w:pPr>
              <w:pStyle w:val="StileCorpoCalibriGiustificato"/>
              <w:rPr>
                <w:rFonts w:ascii="Garamond" w:hAnsi="Garamond"/>
                <w:szCs w:val="24"/>
                <w:lang w:eastAsia="en-US"/>
              </w:rPr>
            </w:pPr>
            <w:r w:rsidRPr="00BF3265">
              <w:rPr>
                <w:rFonts w:ascii="Garamond" w:hAnsi="Garamond"/>
                <w:szCs w:val="24"/>
                <w:lang w:eastAsia="en-US"/>
              </w:rPr>
              <w:t xml:space="preserve"> Trasparenza - - motivazione dei provvedimenti - astensione in caso di conflitto di interessi - patti di integrità - svolgimento attività successiva alla cessazione del rapporto di lavoro - monitoraggio con soggetti esterni - </w:t>
            </w:r>
            <w:proofErr w:type="spellStart"/>
            <w:r w:rsidRPr="00BF3265">
              <w:rPr>
                <w:rFonts w:ascii="Garamond" w:hAnsi="Garamond"/>
                <w:szCs w:val="24"/>
                <w:lang w:eastAsia="en-US"/>
              </w:rPr>
              <w:t>whistleblowing</w:t>
            </w:r>
            <w:proofErr w:type="spellEnd"/>
            <w:r w:rsidRPr="00BF3265">
              <w:rPr>
                <w:rFonts w:ascii="Garamond" w:hAnsi="Garamond"/>
                <w:szCs w:val="24"/>
                <w:lang w:eastAsia="en-US"/>
              </w:rPr>
              <w:t>.</w:t>
            </w:r>
          </w:p>
        </w:tc>
        <w:tc>
          <w:tcPr>
            <w:tcW w:w="2409" w:type="dxa"/>
            <w:gridSpan w:val="2"/>
            <w:tcBorders>
              <w:top w:val="single" w:sz="4" w:space="0" w:color="auto"/>
              <w:left w:val="single" w:sz="4" w:space="0" w:color="auto"/>
              <w:bottom w:val="single" w:sz="4" w:space="0" w:color="auto"/>
              <w:right w:val="single" w:sz="4" w:space="0" w:color="auto"/>
            </w:tcBorders>
          </w:tcPr>
          <w:p w:rsidR="00903BA8" w:rsidRPr="00BF3265" w:rsidRDefault="00903BA8" w:rsidP="00BF3265">
            <w:pPr>
              <w:widowControl w:val="0"/>
              <w:rPr>
                <w:rStyle w:val="StileCorpoCalibri"/>
                <w:rFonts w:ascii="Garamond" w:hAnsi="Garamond"/>
                <w:szCs w:val="24"/>
              </w:rPr>
            </w:pPr>
            <w:r w:rsidRPr="00BF3265">
              <w:rPr>
                <w:rStyle w:val="StileCorpoCalibri"/>
                <w:rFonts w:ascii="Garamond" w:hAnsi="Garamond"/>
                <w:szCs w:val="24"/>
              </w:rPr>
              <w:t>Valutazione collegiale della materia del contendere.</w:t>
            </w:r>
          </w:p>
          <w:p w:rsidR="00903BA8" w:rsidRPr="00BF3265" w:rsidRDefault="00903BA8" w:rsidP="00BF3265">
            <w:pPr>
              <w:widowControl w:val="0"/>
              <w:rPr>
                <w:rFonts w:ascii="Garamond" w:hAnsi="Garamond" w:cs="Calibri"/>
                <w:szCs w:val="24"/>
                <w:lang w:eastAsia="en-US"/>
              </w:rPr>
            </w:pPr>
            <w:r w:rsidRPr="00BF3265">
              <w:rPr>
                <w:rStyle w:val="StileCorpoCalibri"/>
                <w:rFonts w:ascii="Garamond" w:hAnsi="Garamond"/>
                <w:szCs w:val="24"/>
              </w:rPr>
              <w:t xml:space="preserve">Report sulle </w:t>
            </w:r>
            <w:proofErr w:type="spellStart"/>
            <w:r w:rsidRPr="00BF3265">
              <w:rPr>
                <w:rStyle w:val="StileCorpoCalibri"/>
                <w:rFonts w:ascii="Garamond" w:hAnsi="Garamond"/>
                <w:szCs w:val="24"/>
              </w:rPr>
              <w:t>atività</w:t>
            </w:r>
            <w:proofErr w:type="spellEnd"/>
            <w:r w:rsidRPr="00BF3265">
              <w:rPr>
                <w:rStyle w:val="StileCorpoCalibri"/>
                <w:rFonts w:ascii="Garamond" w:hAnsi="Garamond"/>
                <w:szCs w:val="24"/>
              </w:rPr>
              <w:t xml:space="preserve"> con specifico controllo che le decisioni siamo adottate in modo collegiale.</w:t>
            </w:r>
          </w:p>
        </w:tc>
      </w:tr>
      <w:tr w:rsidR="00903BA8" w:rsidRPr="00BF3265" w:rsidTr="00903BA8">
        <w:trPr>
          <w:trHeight w:val="885"/>
        </w:trPr>
        <w:tc>
          <w:tcPr>
            <w:tcW w:w="2694" w:type="dxa"/>
            <w:tcBorders>
              <w:top w:val="single" w:sz="4" w:space="0" w:color="auto"/>
              <w:left w:val="single" w:sz="4" w:space="0" w:color="000000"/>
              <w:bottom w:val="single" w:sz="4" w:space="0" w:color="000000"/>
              <w:right w:val="nil"/>
            </w:tcBorders>
            <w:shd w:val="clear" w:color="auto" w:fill="auto"/>
          </w:tcPr>
          <w:p w:rsidR="00903BA8" w:rsidRPr="00BF3265" w:rsidRDefault="00903BA8" w:rsidP="00BF3265">
            <w:pPr>
              <w:pStyle w:val="StileCorpoCalibriGiustificato"/>
              <w:rPr>
                <w:rFonts w:ascii="Garamond" w:hAnsi="Garamond"/>
                <w:szCs w:val="24"/>
                <w:lang w:eastAsia="en-US"/>
              </w:rPr>
            </w:pPr>
            <w:r w:rsidRPr="00BF3265">
              <w:rPr>
                <w:rFonts w:ascii="Garamond" w:hAnsi="Garamond"/>
                <w:szCs w:val="24"/>
                <w:lang w:eastAsia="en-US"/>
              </w:rPr>
              <w:t>3 - Gestione del contenzioso</w:t>
            </w:r>
          </w:p>
        </w:tc>
        <w:tc>
          <w:tcPr>
            <w:tcW w:w="2126" w:type="dxa"/>
            <w:tcBorders>
              <w:top w:val="single" w:sz="4" w:space="0" w:color="auto"/>
              <w:left w:val="single" w:sz="4" w:space="0" w:color="000000"/>
              <w:bottom w:val="single" w:sz="4" w:space="0" w:color="000000"/>
              <w:right w:val="single" w:sz="4" w:space="0" w:color="000000"/>
            </w:tcBorders>
          </w:tcPr>
          <w:p w:rsidR="00903BA8" w:rsidRPr="00BF3265" w:rsidRDefault="00903BA8" w:rsidP="00BF3265">
            <w:pPr>
              <w:pStyle w:val="Paragrafoelenco"/>
              <w:spacing w:after="0" w:line="240" w:lineRule="auto"/>
              <w:ind w:left="0"/>
              <w:jc w:val="both"/>
              <w:rPr>
                <w:rFonts w:ascii="Garamond" w:hAnsi="Garamond" w:cs="Calibri"/>
                <w:sz w:val="24"/>
                <w:szCs w:val="24"/>
              </w:rPr>
            </w:pPr>
            <w:r w:rsidRPr="00BF3265">
              <w:rPr>
                <w:rFonts w:ascii="Garamond" w:hAnsi="Garamond" w:cs="Calibri"/>
                <w:sz w:val="24"/>
                <w:szCs w:val="24"/>
              </w:rPr>
              <w:t>Organo amministrativo/dirigente o coordinatore</w:t>
            </w:r>
          </w:p>
        </w:tc>
        <w:tc>
          <w:tcPr>
            <w:tcW w:w="1985" w:type="dxa"/>
            <w:tcBorders>
              <w:top w:val="single" w:sz="4" w:space="0" w:color="auto"/>
              <w:left w:val="single" w:sz="4" w:space="0" w:color="000000"/>
              <w:bottom w:val="single" w:sz="4" w:space="0" w:color="000000"/>
              <w:right w:val="single" w:sz="4" w:space="0" w:color="000000"/>
            </w:tcBorders>
          </w:tcPr>
          <w:p w:rsidR="00903BA8" w:rsidRPr="00BF3265" w:rsidRDefault="00903BA8" w:rsidP="00BF3265">
            <w:pPr>
              <w:pStyle w:val="StileCorpoCalibriGiustificato"/>
              <w:rPr>
                <w:rFonts w:ascii="Garamond" w:hAnsi="Garamond"/>
                <w:szCs w:val="24"/>
                <w:lang w:eastAsia="en-US"/>
              </w:rPr>
            </w:pPr>
            <w:r w:rsidRPr="00BF3265">
              <w:rPr>
                <w:rFonts w:ascii="Garamond" w:hAnsi="Garamond"/>
                <w:szCs w:val="24"/>
                <w:lang w:eastAsia="en-US"/>
              </w:rPr>
              <w:t>30 giorni</w:t>
            </w:r>
          </w:p>
        </w:tc>
        <w:tc>
          <w:tcPr>
            <w:tcW w:w="1842" w:type="dxa"/>
            <w:tcBorders>
              <w:top w:val="single" w:sz="4" w:space="0" w:color="auto"/>
              <w:left w:val="single" w:sz="4" w:space="0" w:color="000000"/>
              <w:bottom w:val="single" w:sz="4" w:space="0" w:color="000000"/>
              <w:right w:val="single" w:sz="4" w:space="0" w:color="000000"/>
            </w:tcBorders>
          </w:tcPr>
          <w:p w:rsidR="00903BA8" w:rsidRPr="00BF3265" w:rsidRDefault="00903BA8" w:rsidP="00BF3265">
            <w:pPr>
              <w:pStyle w:val="StileCorpoCalibriGiustificato"/>
              <w:rPr>
                <w:rFonts w:ascii="Garamond" w:hAnsi="Garamond"/>
                <w:szCs w:val="24"/>
                <w:lang w:eastAsia="en-US"/>
              </w:rPr>
            </w:pPr>
            <w:r w:rsidRPr="00BF3265">
              <w:rPr>
                <w:rFonts w:ascii="Garamond" w:hAnsi="Garamond"/>
                <w:szCs w:val="24"/>
                <w:lang w:eastAsia="en-US"/>
              </w:rPr>
              <w:t>Errata valutazione in danno dell'Ente al fine di favorire terzi - alterazione atti procedimentali al fine di favorire terzi a danno dell'Ente</w:t>
            </w:r>
          </w:p>
        </w:tc>
        <w:tc>
          <w:tcPr>
            <w:tcW w:w="2694" w:type="dxa"/>
            <w:tcBorders>
              <w:top w:val="single" w:sz="4" w:space="0" w:color="auto"/>
              <w:left w:val="single" w:sz="4" w:space="0" w:color="000000"/>
              <w:bottom w:val="single" w:sz="4" w:space="0" w:color="000000"/>
              <w:right w:val="single" w:sz="4" w:space="0" w:color="auto"/>
            </w:tcBorders>
          </w:tcPr>
          <w:p w:rsidR="00903BA8" w:rsidRPr="00BF3265" w:rsidRDefault="00903BA8" w:rsidP="00BF3265">
            <w:pPr>
              <w:pStyle w:val="StileCorpoCalibriGiustificato"/>
              <w:rPr>
                <w:rFonts w:ascii="Garamond" w:hAnsi="Garamond"/>
                <w:szCs w:val="24"/>
                <w:lang w:eastAsia="en-US"/>
              </w:rPr>
            </w:pPr>
            <w:r w:rsidRPr="00BF3265">
              <w:rPr>
                <w:rFonts w:ascii="Garamond" w:hAnsi="Garamond"/>
                <w:szCs w:val="24"/>
                <w:lang w:eastAsia="en-US"/>
              </w:rPr>
              <w:t xml:space="preserve">Trasparenza - - motivazione dei provvedimenti - astensione in caso di conflitto di interessi - patti di integrità - svolgimento attività successiva alla cessazione del rapporto di lavoro - monitoraggio con soggetti esterni - </w:t>
            </w:r>
            <w:proofErr w:type="spellStart"/>
            <w:r w:rsidRPr="00BF3265">
              <w:rPr>
                <w:rFonts w:ascii="Garamond" w:hAnsi="Garamond"/>
                <w:szCs w:val="24"/>
                <w:lang w:eastAsia="en-US"/>
              </w:rPr>
              <w:t>whistleblowing</w:t>
            </w:r>
            <w:proofErr w:type="spellEnd"/>
            <w:r w:rsidRPr="00BF3265">
              <w:rPr>
                <w:rFonts w:ascii="Garamond" w:hAnsi="Garamond"/>
                <w:szCs w:val="24"/>
                <w:lang w:eastAsia="en-US"/>
              </w:rPr>
              <w:t>.</w:t>
            </w:r>
          </w:p>
        </w:tc>
        <w:tc>
          <w:tcPr>
            <w:tcW w:w="2409" w:type="dxa"/>
            <w:gridSpan w:val="2"/>
            <w:tcBorders>
              <w:top w:val="single" w:sz="4" w:space="0" w:color="auto"/>
              <w:left w:val="single" w:sz="4" w:space="0" w:color="auto"/>
              <w:bottom w:val="single" w:sz="4" w:space="0" w:color="auto"/>
              <w:right w:val="single" w:sz="4" w:space="0" w:color="auto"/>
            </w:tcBorders>
          </w:tcPr>
          <w:p w:rsidR="00903BA8" w:rsidRPr="00BF3265" w:rsidRDefault="00903BA8" w:rsidP="00BF3265">
            <w:pPr>
              <w:widowControl w:val="0"/>
              <w:rPr>
                <w:rFonts w:ascii="Garamond" w:hAnsi="Garamond" w:cs="Calibri"/>
                <w:szCs w:val="24"/>
                <w:lang w:eastAsia="en-US"/>
              </w:rPr>
            </w:pPr>
          </w:p>
        </w:tc>
      </w:tr>
    </w:tbl>
    <w:p w:rsidR="00FB12CD" w:rsidRPr="00BF3265" w:rsidRDefault="00FB12CD" w:rsidP="00BF3265">
      <w:pPr>
        <w:rPr>
          <w:rStyle w:val="StileCorpoCalibri"/>
          <w:rFonts w:ascii="Garamond" w:hAnsi="Garamond"/>
          <w:szCs w:val="24"/>
        </w:rPr>
      </w:pPr>
    </w:p>
    <w:p w:rsidR="00FB12CD" w:rsidRPr="00BF3265" w:rsidRDefault="00FB12CD" w:rsidP="00BF3265">
      <w:pPr>
        <w:rPr>
          <w:rStyle w:val="StileCorpoCalibri"/>
          <w:rFonts w:ascii="Garamond" w:hAnsi="Garamond"/>
          <w:szCs w:val="24"/>
        </w:rPr>
      </w:pPr>
    </w:p>
    <w:tbl>
      <w:tblPr>
        <w:tblW w:w="13892" w:type="dxa"/>
        <w:tblInd w:w="-34" w:type="dxa"/>
        <w:tblLook w:val="04A0"/>
      </w:tblPr>
      <w:tblGrid>
        <w:gridCol w:w="3182"/>
        <w:gridCol w:w="1721"/>
        <w:gridCol w:w="751"/>
        <w:gridCol w:w="870"/>
        <w:gridCol w:w="2068"/>
        <w:gridCol w:w="711"/>
        <w:gridCol w:w="875"/>
        <w:gridCol w:w="936"/>
        <w:gridCol w:w="1787"/>
        <w:gridCol w:w="991"/>
      </w:tblGrid>
      <w:tr w:rsidR="00001418" w:rsidRPr="00BF3265" w:rsidTr="00903BA8">
        <w:trPr>
          <w:trHeight w:val="727"/>
        </w:trPr>
        <w:tc>
          <w:tcPr>
            <w:tcW w:w="3200" w:type="dxa"/>
            <w:tcBorders>
              <w:top w:val="single" w:sz="4" w:space="0" w:color="000000"/>
              <w:left w:val="single" w:sz="4" w:space="0" w:color="000000"/>
              <w:bottom w:val="single" w:sz="4" w:space="0" w:color="000000"/>
              <w:right w:val="single" w:sz="4" w:space="0" w:color="auto"/>
            </w:tcBorders>
            <w:shd w:val="clear" w:color="auto" w:fill="auto"/>
            <w:hideMark/>
          </w:tcPr>
          <w:p w:rsidR="00001418" w:rsidRPr="00BF3265" w:rsidRDefault="00001418" w:rsidP="00BF3265">
            <w:pPr>
              <w:jc w:val="center"/>
              <w:rPr>
                <w:rFonts w:ascii="Garamond" w:hAnsi="Garamond" w:cs="Calibri"/>
                <w:b/>
                <w:bCs/>
                <w:i/>
                <w:iCs/>
                <w:szCs w:val="24"/>
                <w:lang w:eastAsia="en-US"/>
              </w:rPr>
            </w:pPr>
            <w:r w:rsidRPr="00BF3265">
              <w:rPr>
                <w:rFonts w:ascii="Garamond" w:hAnsi="Garamond" w:cs="Calibri"/>
                <w:i/>
                <w:iCs/>
                <w:szCs w:val="24"/>
                <w:lang w:eastAsia="en-US"/>
              </w:rPr>
              <w:t xml:space="preserve">Descrizione processo                                            </w:t>
            </w:r>
            <w:r w:rsidRPr="00BF3265">
              <w:rPr>
                <w:rFonts w:ascii="Garamond" w:hAnsi="Garamond" w:cs="Calibri"/>
                <w:b/>
                <w:bCs/>
                <w:i/>
                <w:iCs/>
                <w:szCs w:val="24"/>
                <w:lang w:eastAsia="en-US"/>
              </w:rPr>
              <w:t xml:space="preserve"> </w:t>
            </w:r>
          </w:p>
          <w:p w:rsidR="00001418" w:rsidRPr="00BF3265" w:rsidRDefault="00001418" w:rsidP="00BF3265">
            <w:pPr>
              <w:jc w:val="center"/>
              <w:rPr>
                <w:rFonts w:ascii="Garamond" w:hAnsi="Garamond" w:cs="Calibri"/>
                <w:b/>
                <w:bCs/>
                <w:i/>
                <w:iCs/>
                <w:szCs w:val="24"/>
                <w:lang w:eastAsia="en-US"/>
              </w:rPr>
            </w:pPr>
            <w:bookmarkStart w:id="22" w:name="_Hlk125020579"/>
            <w:r w:rsidRPr="00BF3265">
              <w:rPr>
                <w:rFonts w:ascii="Garamond" w:hAnsi="Garamond" w:cs="Calibri"/>
                <w:b/>
                <w:bCs/>
                <w:i/>
                <w:iCs/>
                <w:szCs w:val="24"/>
                <w:lang w:eastAsia="en-US"/>
              </w:rPr>
              <w:t>j.</w:t>
            </w:r>
            <w:r w:rsidR="00903BA8" w:rsidRPr="00BF3265">
              <w:rPr>
                <w:rFonts w:ascii="Garamond" w:hAnsi="Garamond" w:cs="Calibri"/>
                <w:b/>
                <w:bCs/>
                <w:i/>
                <w:iCs/>
                <w:szCs w:val="24"/>
                <w:lang w:eastAsia="en-US"/>
              </w:rPr>
              <w:t xml:space="preserve"> </w:t>
            </w:r>
            <w:r w:rsidRPr="00BF3265">
              <w:rPr>
                <w:rFonts w:ascii="Garamond" w:hAnsi="Garamond" w:cs="Calibri"/>
                <w:b/>
                <w:bCs/>
                <w:i/>
                <w:iCs/>
                <w:szCs w:val="24"/>
                <w:lang w:eastAsia="en-US"/>
              </w:rPr>
              <w:t>gestione flussi documentali</w:t>
            </w:r>
          </w:p>
          <w:bookmarkEnd w:id="22"/>
          <w:p w:rsidR="00001418" w:rsidRPr="00BF3265" w:rsidRDefault="00001418" w:rsidP="00BF3265">
            <w:pPr>
              <w:jc w:val="center"/>
              <w:rPr>
                <w:rFonts w:ascii="Garamond" w:hAnsi="Garamond" w:cs="Calibri"/>
                <w:i/>
                <w:iCs/>
                <w:szCs w:val="24"/>
                <w:lang w:eastAsia="en-US"/>
              </w:rPr>
            </w:pPr>
          </w:p>
        </w:tc>
        <w:tc>
          <w:tcPr>
            <w:tcW w:w="2429" w:type="dxa"/>
            <w:gridSpan w:val="2"/>
            <w:tcBorders>
              <w:top w:val="single" w:sz="4" w:space="0" w:color="000000"/>
              <w:left w:val="single" w:sz="4" w:space="0" w:color="auto"/>
              <w:bottom w:val="single" w:sz="4" w:space="0" w:color="000000"/>
              <w:right w:val="single" w:sz="4" w:space="0" w:color="auto"/>
            </w:tcBorders>
            <w:shd w:val="clear" w:color="auto" w:fill="auto"/>
            <w:hideMark/>
          </w:tcPr>
          <w:p w:rsidR="00001418" w:rsidRPr="00BF3265" w:rsidRDefault="00001418" w:rsidP="00BF3265">
            <w:pPr>
              <w:jc w:val="center"/>
              <w:rPr>
                <w:rFonts w:ascii="Garamond" w:hAnsi="Garamond" w:cs="Calibri"/>
                <w:i/>
                <w:iCs/>
                <w:szCs w:val="24"/>
                <w:lang w:val="en-US" w:eastAsia="en-US"/>
              </w:rPr>
            </w:pPr>
            <w:r w:rsidRPr="00BF3265">
              <w:rPr>
                <w:rFonts w:ascii="Garamond" w:hAnsi="Garamond" w:cs="Calibri"/>
                <w:i/>
                <w:iCs/>
                <w:szCs w:val="24"/>
                <w:lang w:val="en-US" w:eastAsia="en-US"/>
              </w:rPr>
              <w:t>input</w:t>
            </w:r>
          </w:p>
        </w:tc>
        <w:tc>
          <w:tcPr>
            <w:tcW w:w="871" w:type="dxa"/>
            <w:tcBorders>
              <w:top w:val="single" w:sz="4" w:space="0" w:color="000000"/>
              <w:left w:val="single" w:sz="4" w:space="0" w:color="auto"/>
              <w:bottom w:val="single" w:sz="4" w:space="0" w:color="000000"/>
              <w:right w:val="single" w:sz="4" w:space="0" w:color="000000"/>
            </w:tcBorders>
            <w:shd w:val="clear" w:color="auto" w:fill="auto"/>
            <w:hideMark/>
          </w:tcPr>
          <w:p w:rsidR="00001418" w:rsidRPr="00BF3265" w:rsidRDefault="00001418" w:rsidP="00BF3265">
            <w:pPr>
              <w:jc w:val="center"/>
              <w:rPr>
                <w:rFonts w:ascii="Garamond" w:hAnsi="Garamond" w:cs="Calibri"/>
                <w:i/>
                <w:iCs/>
                <w:szCs w:val="24"/>
                <w:lang w:val="en-US" w:eastAsia="en-US"/>
              </w:rPr>
            </w:pPr>
            <w:r w:rsidRPr="00BF3265">
              <w:rPr>
                <w:rFonts w:ascii="Garamond" w:hAnsi="Garamond" w:cs="Calibri"/>
                <w:i/>
                <w:iCs/>
                <w:szCs w:val="24"/>
                <w:lang w:val="en-US" w:eastAsia="en-US"/>
              </w:rPr>
              <w:t>output</w:t>
            </w:r>
          </w:p>
        </w:tc>
        <w:tc>
          <w:tcPr>
            <w:tcW w:w="2078" w:type="dxa"/>
            <w:tcBorders>
              <w:top w:val="single" w:sz="4" w:space="0" w:color="000000"/>
              <w:left w:val="nil"/>
              <w:bottom w:val="single" w:sz="4" w:space="0" w:color="000000"/>
              <w:right w:val="single" w:sz="4" w:space="0" w:color="000000"/>
            </w:tcBorders>
            <w:shd w:val="clear" w:color="auto" w:fill="auto"/>
            <w:hideMark/>
          </w:tcPr>
          <w:p w:rsidR="00001418" w:rsidRPr="00BF3265" w:rsidRDefault="00001418" w:rsidP="00BF3265">
            <w:pPr>
              <w:rPr>
                <w:rStyle w:val="StileCorpoCalibri"/>
                <w:rFonts w:ascii="Garamond" w:hAnsi="Garamond"/>
                <w:szCs w:val="24"/>
              </w:rPr>
            </w:pPr>
            <w:r w:rsidRPr="00BF3265">
              <w:rPr>
                <w:rStyle w:val="StileCorpoCalibri"/>
                <w:rFonts w:ascii="Garamond" w:hAnsi="Garamond"/>
                <w:szCs w:val="24"/>
              </w:rPr>
              <w:t>attività vincolata</w:t>
            </w:r>
          </w:p>
        </w:tc>
        <w:tc>
          <w:tcPr>
            <w:tcW w:w="1587" w:type="dxa"/>
            <w:gridSpan w:val="2"/>
            <w:tcBorders>
              <w:top w:val="single" w:sz="4" w:space="0" w:color="000000"/>
              <w:left w:val="nil"/>
              <w:bottom w:val="single" w:sz="4" w:space="0" w:color="000000"/>
              <w:right w:val="single" w:sz="4" w:space="0" w:color="auto"/>
            </w:tcBorders>
            <w:shd w:val="clear" w:color="auto" w:fill="auto"/>
            <w:hideMark/>
          </w:tcPr>
          <w:p w:rsidR="00001418" w:rsidRPr="00BF3265" w:rsidRDefault="00001418" w:rsidP="00BF3265">
            <w:pPr>
              <w:rPr>
                <w:rStyle w:val="StileCorpoCalibri"/>
                <w:rFonts w:ascii="Garamond" w:hAnsi="Garamond"/>
                <w:szCs w:val="24"/>
              </w:rPr>
            </w:pPr>
            <w:r w:rsidRPr="00BF3265">
              <w:rPr>
                <w:rStyle w:val="StileCorpoCalibri"/>
                <w:rFonts w:ascii="Garamond" w:hAnsi="Garamond"/>
                <w:szCs w:val="24"/>
              </w:rPr>
              <w:t>n. processi/ anno</w:t>
            </w:r>
          </w:p>
        </w:tc>
        <w:tc>
          <w:tcPr>
            <w:tcW w:w="2735" w:type="dxa"/>
            <w:gridSpan w:val="2"/>
            <w:tcBorders>
              <w:top w:val="single" w:sz="4" w:space="0" w:color="000000"/>
              <w:left w:val="single" w:sz="4" w:space="0" w:color="auto"/>
              <w:bottom w:val="single" w:sz="4" w:space="0" w:color="auto"/>
              <w:right w:val="single" w:sz="4" w:space="0" w:color="auto"/>
            </w:tcBorders>
            <w:shd w:val="clear" w:color="auto" w:fill="auto"/>
            <w:hideMark/>
          </w:tcPr>
          <w:p w:rsidR="00001418" w:rsidRPr="00BF3265" w:rsidRDefault="00001418" w:rsidP="00BF3265">
            <w:pPr>
              <w:rPr>
                <w:rStyle w:val="StileCorpoCalibri"/>
                <w:rFonts w:ascii="Garamond" w:hAnsi="Garamond"/>
                <w:szCs w:val="24"/>
              </w:rPr>
            </w:pPr>
            <w:r w:rsidRPr="00BF3265">
              <w:rPr>
                <w:rStyle w:val="StileCorpoCalibri"/>
                <w:rFonts w:ascii="Garamond" w:hAnsi="Garamond"/>
                <w:szCs w:val="24"/>
              </w:rPr>
              <w:t>Struttura competente</w:t>
            </w:r>
          </w:p>
        </w:tc>
        <w:tc>
          <w:tcPr>
            <w:tcW w:w="992" w:type="dxa"/>
            <w:tcBorders>
              <w:top w:val="single" w:sz="4" w:space="0" w:color="000000"/>
              <w:left w:val="single" w:sz="4" w:space="0" w:color="auto"/>
              <w:bottom w:val="single" w:sz="4" w:space="0" w:color="auto"/>
              <w:right w:val="single" w:sz="4" w:space="0" w:color="000000"/>
            </w:tcBorders>
            <w:shd w:val="clear" w:color="auto" w:fill="auto"/>
            <w:hideMark/>
          </w:tcPr>
          <w:p w:rsidR="00001418" w:rsidRPr="00BF3265" w:rsidRDefault="00001418" w:rsidP="00BF3265">
            <w:pPr>
              <w:rPr>
                <w:rStyle w:val="StileCorpoCalibri"/>
                <w:rFonts w:ascii="Garamond" w:hAnsi="Garamond"/>
                <w:szCs w:val="24"/>
              </w:rPr>
            </w:pPr>
            <w:r w:rsidRPr="00BF3265">
              <w:rPr>
                <w:rStyle w:val="StileCorpoCalibri"/>
                <w:rFonts w:ascii="Garamond" w:hAnsi="Garamond"/>
                <w:szCs w:val="24"/>
              </w:rPr>
              <w:t>n. addetti</w:t>
            </w:r>
          </w:p>
        </w:tc>
      </w:tr>
      <w:tr w:rsidR="00001418" w:rsidRPr="00BF3265" w:rsidTr="00903BA8">
        <w:trPr>
          <w:trHeight w:val="314"/>
        </w:trPr>
        <w:tc>
          <w:tcPr>
            <w:tcW w:w="3200" w:type="dxa"/>
            <w:tcBorders>
              <w:top w:val="nil"/>
              <w:left w:val="single" w:sz="4" w:space="0" w:color="000000"/>
              <w:bottom w:val="nil"/>
              <w:right w:val="single" w:sz="4" w:space="0" w:color="auto"/>
            </w:tcBorders>
            <w:shd w:val="clear" w:color="auto" w:fill="auto"/>
            <w:hideMark/>
          </w:tcPr>
          <w:p w:rsidR="00001418" w:rsidRPr="00BF3265" w:rsidRDefault="00001418" w:rsidP="00BF3265">
            <w:pPr>
              <w:jc w:val="center"/>
              <w:rPr>
                <w:rFonts w:ascii="Garamond" w:hAnsi="Garamond" w:cs="Calibri"/>
                <w:szCs w:val="24"/>
                <w:lang w:val="en-US" w:eastAsia="en-US"/>
              </w:rPr>
            </w:pPr>
          </w:p>
          <w:p w:rsidR="00001418" w:rsidRPr="00BF3265" w:rsidRDefault="00001418" w:rsidP="00BF3265">
            <w:pPr>
              <w:jc w:val="center"/>
              <w:rPr>
                <w:rFonts w:ascii="Garamond" w:hAnsi="Garamond" w:cs="Calibri"/>
                <w:szCs w:val="24"/>
                <w:lang w:val="en-US" w:eastAsia="en-US"/>
              </w:rPr>
            </w:pPr>
          </w:p>
          <w:p w:rsidR="00001418" w:rsidRPr="00BF3265" w:rsidRDefault="00001418" w:rsidP="00BF3265">
            <w:pPr>
              <w:jc w:val="center"/>
              <w:rPr>
                <w:rFonts w:ascii="Garamond" w:hAnsi="Garamond" w:cs="Calibri"/>
                <w:szCs w:val="24"/>
                <w:lang w:val="en-US" w:eastAsia="en-US"/>
              </w:rPr>
            </w:pPr>
          </w:p>
        </w:tc>
        <w:tc>
          <w:tcPr>
            <w:tcW w:w="2429" w:type="dxa"/>
            <w:gridSpan w:val="2"/>
            <w:tcBorders>
              <w:top w:val="nil"/>
              <w:left w:val="single" w:sz="4" w:space="0" w:color="auto"/>
              <w:bottom w:val="nil"/>
              <w:right w:val="single" w:sz="4" w:space="0" w:color="auto"/>
            </w:tcBorders>
            <w:shd w:val="clear" w:color="auto" w:fill="auto"/>
          </w:tcPr>
          <w:p w:rsidR="00001418" w:rsidRPr="00BF3265" w:rsidRDefault="00001418" w:rsidP="00BF3265">
            <w:pPr>
              <w:jc w:val="center"/>
              <w:rPr>
                <w:rFonts w:ascii="Garamond" w:hAnsi="Garamond" w:cs="Calibri"/>
                <w:szCs w:val="24"/>
                <w:lang w:val="en-US" w:eastAsia="en-US"/>
              </w:rPr>
            </w:pPr>
          </w:p>
        </w:tc>
        <w:tc>
          <w:tcPr>
            <w:tcW w:w="871" w:type="dxa"/>
            <w:tcBorders>
              <w:top w:val="nil"/>
              <w:left w:val="single" w:sz="4" w:space="0" w:color="auto"/>
              <w:bottom w:val="nil"/>
              <w:right w:val="single" w:sz="4" w:space="0" w:color="auto"/>
            </w:tcBorders>
            <w:shd w:val="clear" w:color="auto" w:fill="auto"/>
          </w:tcPr>
          <w:p w:rsidR="00001418" w:rsidRPr="00BF3265" w:rsidRDefault="00001418" w:rsidP="00BF3265">
            <w:pPr>
              <w:jc w:val="center"/>
              <w:rPr>
                <w:rFonts w:ascii="Garamond" w:hAnsi="Garamond" w:cs="Calibri"/>
                <w:szCs w:val="24"/>
                <w:lang w:val="en-US" w:eastAsia="en-US"/>
              </w:rPr>
            </w:pPr>
          </w:p>
        </w:tc>
        <w:tc>
          <w:tcPr>
            <w:tcW w:w="2078" w:type="dxa"/>
            <w:tcBorders>
              <w:top w:val="nil"/>
              <w:left w:val="single" w:sz="4" w:space="0" w:color="auto"/>
              <w:bottom w:val="nil"/>
              <w:right w:val="single" w:sz="4" w:space="0" w:color="auto"/>
            </w:tcBorders>
            <w:shd w:val="clear" w:color="auto" w:fill="auto"/>
          </w:tcPr>
          <w:p w:rsidR="00001418" w:rsidRPr="00BF3265" w:rsidRDefault="00001418" w:rsidP="00BF3265">
            <w:pPr>
              <w:jc w:val="center"/>
              <w:rPr>
                <w:rFonts w:ascii="Garamond" w:hAnsi="Garamond" w:cs="Calibri"/>
                <w:szCs w:val="24"/>
                <w:lang w:val="en-US" w:eastAsia="en-US"/>
              </w:rPr>
            </w:pPr>
            <w:r w:rsidRPr="00BF3265">
              <w:rPr>
                <w:rFonts w:ascii="Garamond" w:hAnsi="Garamond" w:cs="Calibri"/>
                <w:b/>
                <w:bCs/>
                <w:szCs w:val="24"/>
                <w:lang w:eastAsia="en-US"/>
              </w:rPr>
              <w:t xml:space="preserve"> </w:t>
            </w:r>
          </w:p>
        </w:tc>
        <w:tc>
          <w:tcPr>
            <w:tcW w:w="1587" w:type="dxa"/>
            <w:gridSpan w:val="2"/>
            <w:tcBorders>
              <w:top w:val="nil"/>
              <w:left w:val="single" w:sz="4" w:space="0" w:color="auto"/>
              <w:bottom w:val="nil"/>
              <w:right w:val="single" w:sz="4" w:space="0" w:color="auto"/>
            </w:tcBorders>
            <w:shd w:val="clear" w:color="auto" w:fill="auto"/>
          </w:tcPr>
          <w:p w:rsidR="00001418" w:rsidRPr="00BF3265" w:rsidRDefault="00001418" w:rsidP="00BF3265">
            <w:pPr>
              <w:jc w:val="center"/>
              <w:rPr>
                <w:rFonts w:ascii="Garamond" w:hAnsi="Garamond" w:cs="Calibri"/>
                <w:szCs w:val="24"/>
                <w:lang w:val="en-US" w:eastAsia="en-US"/>
              </w:rPr>
            </w:pPr>
          </w:p>
        </w:tc>
        <w:tc>
          <w:tcPr>
            <w:tcW w:w="2735" w:type="dxa"/>
            <w:gridSpan w:val="2"/>
            <w:tcBorders>
              <w:top w:val="single" w:sz="4" w:space="0" w:color="auto"/>
              <w:left w:val="single" w:sz="4" w:space="0" w:color="auto"/>
              <w:bottom w:val="single" w:sz="4" w:space="0" w:color="auto"/>
              <w:right w:val="single" w:sz="4" w:space="0" w:color="auto"/>
            </w:tcBorders>
            <w:shd w:val="clear" w:color="auto" w:fill="auto"/>
          </w:tcPr>
          <w:p w:rsidR="00001418" w:rsidRPr="00BF3265" w:rsidRDefault="00001418" w:rsidP="00BF3265">
            <w:pPr>
              <w:jc w:val="center"/>
              <w:rPr>
                <w:rFonts w:ascii="Garamond" w:hAnsi="Garamond" w:cs="Calibri"/>
                <w:szCs w:val="24"/>
                <w:lang w:val="en-US"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01418" w:rsidRPr="00BF3265" w:rsidRDefault="00001418" w:rsidP="00BF3265">
            <w:pPr>
              <w:jc w:val="center"/>
              <w:rPr>
                <w:rFonts w:ascii="Garamond" w:hAnsi="Garamond" w:cs="Calibri"/>
                <w:szCs w:val="24"/>
                <w:lang w:val="en-US" w:eastAsia="en-US"/>
              </w:rPr>
            </w:pPr>
          </w:p>
        </w:tc>
      </w:tr>
      <w:tr w:rsidR="00001418" w:rsidRPr="00BF3265" w:rsidTr="00903BA8">
        <w:trPr>
          <w:trHeight w:val="314"/>
        </w:trPr>
        <w:tc>
          <w:tcPr>
            <w:tcW w:w="13892" w:type="dxa"/>
            <w:gridSpan w:val="10"/>
            <w:tcBorders>
              <w:top w:val="single" w:sz="4" w:space="0" w:color="auto"/>
              <w:left w:val="single" w:sz="4" w:space="0" w:color="auto"/>
              <w:bottom w:val="single" w:sz="4" w:space="0" w:color="auto"/>
              <w:right w:val="single" w:sz="4" w:space="0" w:color="auto"/>
            </w:tcBorders>
            <w:shd w:val="clear" w:color="auto" w:fill="B6DDE8" w:themeFill="accent5" w:themeFillTint="66"/>
            <w:hideMark/>
          </w:tcPr>
          <w:p w:rsidR="00001418" w:rsidRPr="00BF3265" w:rsidRDefault="00001418" w:rsidP="00BF3265">
            <w:pPr>
              <w:jc w:val="center"/>
              <w:rPr>
                <w:rFonts w:ascii="Garamond" w:hAnsi="Garamond" w:cs="Calibri"/>
                <w:szCs w:val="24"/>
                <w:lang w:val="en-US" w:eastAsia="en-US"/>
              </w:rPr>
            </w:pPr>
          </w:p>
        </w:tc>
      </w:tr>
      <w:tr w:rsidR="00903BA8" w:rsidRPr="00BF3265" w:rsidTr="00903BA8">
        <w:trPr>
          <w:trHeight w:val="885"/>
        </w:trPr>
        <w:tc>
          <w:tcPr>
            <w:tcW w:w="3200" w:type="dxa"/>
            <w:tcBorders>
              <w:top w:val="nil"/>
              <w:left w:val="single" w:sz="4" w:space="0" w:color="000000"/>
              <w:bottom w:val="single" w:sz="4" w:space="0" w:color="000000"/>
              <w:right w:val="nil"/>
            </w:tcBorders>
            <w:shd w:val="clear" w:color="auto" w:fill="auto"/>
            <w:hideMark/>
          </w:tcPr>
          <w:p w:rsidR="00903BA8" w:rsidRPr="00BF3265" w:rsidRDefault="00903BA8"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Attività</w:t>
            </w:r>
            <w:proofErr w:type="spellEnd"/>
          </w:p>
        </w:tc>
        <w:tc>
          <w:tcPr>
            <w:tcW w:w="1676" w:type="dxa"/>
            <w:tcBorders>
              <w:top w:val="nil"/>
              <w:left w:val="single" w:sz="4" w:space="0" w:color="000000"/>
              <w:bottom w:val="single" w:sz="4" w:space="0" w:color="000000"/>
              <w:right w:val="single" w:sz="4" w:space="0" w:color="000000"/>
            </w:tcBorders>
            <w:hideMark/>
          </w:tcPr>
          <w:p w:rsidR="00903BA8" w:rsidRPr="00BF3265" w:rsidRDefault="00903BA8" w:rsidP="00BF3265">
            <w:pPr>
              <w:widowControl w:val="0"/>
              <w:rPr>
                <w:rFonts w:ascii="Garamond" w:hAnsi="Garamond" w:cs="Calibri"/>
                <w:b/>
                <w:bCs/>
                <w:szCs w:val="24"/>
                <w:lang w:val="en-US" w:eastAsia="en-US"/>
              </w:rPr>
            </w:pPr>
            <w:proofErr w:type="spellStart"/>
            <w:r w:rsidRPr="00BF3265">
              <w:rPr>
                <w:rFonts w:ascii="Garamond" w:hAnsi="Garamond" w:cs="Calibri"/>
                <w:b/>
                <w:bCs/>
                <w:szCs w:val="24"/>
                <w:lang w:val="en-US" w:eastAsia="en-US"/>
              </w:rPr>
              <w:t>Responsabilità</w:t>
            </w:r>
            <w:proofErr w:type="spellEnd"/>
          </w:p>
        </w:tc>
        <w:tc>
          <w:tcPr>
            <w:tcW w:w="1624" w:type="dxa"/>
            <w:gridSpan w:val="2"/>
            <w:tcBorders>
              <w:top w:val="nil"/>
              <w:left w:val="single" w:sz="4" w:space="0" w:color="000000"/>
              <w:bottom w:val="single" w:sz="4" w:space="0" w:color="000000"/>
              <w:right w:val="single" w:sz="4" w:space="0" w:color="auto"/>
            </w:tcBorders>
            <w:hideMark/>
          </w:tcPr>
          <w:p w:rsidR="00903BA8" w:rsidRPr="00BF3265" w:rsidRDefault="00903BA8" w:rsidP="00BF3265">
            <w:pPr>
              <w:widowControl w:val="0"/>
              <w:rPr>
                <w:rFonts w:ascii="Garamond" w:hAnsi="Garamond" w:cs="Calibri"/>
                <w:b/>
                <w:bCs/>
                <w:szCs w:val="24"/>
                <w:lang w:val="en-US" w:eastAsia="en-US"/>
              </w:rPr>
            </w:pPr>
            <w:r w:rsidRPr="00BF3265">
              <w:rPr>
                <w:rFonts w:ascii="Garamond" w:hAnsi="Garamond" w:cs="Calibri"/>
                <w:b/>
                <w:bCs/>
                <w:szCs w:val="24"/>
                <w:lang w:val="en-US" w:eastAsia="en-US"/>
              </w:rPr>
              <w:t xml:space="preserve">Tempi </w:t>
            </w:r>
            <w:proofErr w:type="spellStart"/>
            <w:r w:rsidRPr="00BF3265">
              <w:rPr>
                <w:rFonts w:ascii="Garamond" w:hAnsi="Garamond" w:cs="Calibri"/>
                <w:b/>
                <w:bCs/>
                <w:szCs w:val="24"/>
                <w:lang w:val="en-US" w:eastAsia="en-US"/>
              </w:rPr>
              <w:t>esecuzione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medi</w:t>
            </w:r>
            <w:proofErr w:type="spellEnd"/>
          </w:p>
        </w:tc>
        <w:tc>
          <w:tcPr>
            <w:tcW w:w="2790" w:type="dxa"/>
            <w:gridSpan w:val="2"/>
            <w:tcBorders>
              <w:top w:val="nil"/>
              <w:left w:val="single" w:sz="4" w:space="0" w:color="auto"/>
              <w:bottom w:val="single" w:sz="4" w:space="0" w:color="000000"/>
              <w:right w:val="single" w:sz="4" w:space="0" w:color="auto"/>
            </w:tcBorders>
            <w:hideMark/>
          </w:tcPr>
          <w:p w:rsidR="00903BA8" w:rsidRPr="00BF3265" w:rsidRDefault="00903BA8"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Valutazione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rischio</w:t>
            </w:r>
            <w:proofErr w:type="spellEnd"/>
          </w:p>
        </w:tc>
        <w:tc>
          <w:tcPr>
            <w:tcW w:w="1812" w:type="dxa"/>
            <w:gridSpan w:val="2"/>
            <w:tcBorders>
              <w:top w:val="single" w:sz="4" w:space="0" w:color="auto"/>
              <w:left w:val="single" w:sz="4" w:space="0" w:color="auto"/>
              <w:bottom w:val="single" w:sz="4" w:space="0" w:color="auto"/>
              <w:right w:val="single" w:sz="4" w:space="0" w:color="auto"/>
            </w:tcBorders>
            <w:hideMark/>
          </w:tcPr>
          <w:p w:rsidR="00903BA8" w:rsidRPr="00BF3265" w:rsidRDefault="00903BA8"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Misure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specifiche</w:t>
            </w:r>
            <w:proofErr w:type="spellEnd"/>
          </w:p>
        </w:tc>
        <w:tc>
          <w:tcPr>
            <w:tcW w:w="2790" w:type="dxa"/>
            <w:gridSpan w:val="2"/>
            <w:tcBorders>
              <w:top w:val="single" w:sz="4" w:space="0" w:color="auto"/>
              <w:left w:val="single" w:sz="4" w:space="0" w:color="auto"/>
              <w:bottom w:val="single" w:sz="4" w:space="0" w:color="auto"/>
              <w:right w:val="single" w:sz="4" w:space="0" w:color="auto"/>
            </w:tcBorders>
            <w:hideMark/>
          </w:tcPr>
          <w:p w:rsidR="00903BA8" w:rsidRPr="00BF3265" w:rsidRDefault="00903BA8"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Indicatori</w:t>
            </w:r>
            <w:proofErr w:type="spellEnd"/>
          </w:p>
        </w:tc>
      </w:tr>
      <w:tr w:rsidR="00903BA8" w:rsidRPr="00BF3265" w:rsidTr="00903BA8">
        <w:trPr>
          <w:trHeight w:val="231"/>
        </w:trPr>
        <w:tc>
          <w:tcPr>
            <w:tcW w:w="13892" w:type="dxa"/>
            <w:gridSpan w:val="10"/>
            <w:tcBorders>
              <w:top w:val="single" w:sz="4" w:space="0" w:color="auto"/>
              <w:left w:val="single" w:sz="4" w:space="0" w:color="auto"/>
              <w:bottom w:val="single" w:sz="4" w:space="0" w:color="auto"/>
              <w:right w:val="single" w:sz="4" w:space="0" w:color="auto"/>
            </w:tcBorders>
            <w:shd w:val="clear" w:color="auto" w:fill="auto"/>
            <w:vAlign w:val="bottom"/>
          </w:tcPr>
          <w:p w:rsidR="00903BA8" w:rsidRPr="00BF3265" w:rsidRDefault="00903BA8" w:rsidP="00BF3265">
            <w:pPr>
              <w:widowControl w:val="0"/>
              <w:rPr>
                <w:rStyle w:val="StileCorpoCalibri"/>
                <w:rFonts w:ascii="Garamond" w:hAnsi="Garamond"/>
                <w:szCs w:val="24"/>
              </w:rPr>
            </w:pPr>
            <w:r w:rsidRPr="00BF3265">
              <w:rPr>
                <w:rStyle w:val="StileCorpoCalibri"/>
                <w:rFonts w:ascii="Garamond" w:hAnsi="Garamond"/>
                <w:szCs w:val="24"/>
              </w:rPr>
              <w:t>  </w:t>
            </w:r>
          </w:p>
        </w:tc>
      </w:tr>
      <w:tr w:rsidR="00903BA8" w:rsidRPr="00BF3265" w:rsidTr="00903BA8">
        <w:trPr>
          <w:trHeight w:val="885"/>
        </w:trPr>
        <w:tc>
          <w:tcPr>
            <w:tcW w:w="3200" w:type="dxa"/>
            <w:tcBorders>
              <w:top w:val="single" w:sz="4" w:space="0" w:color="auto"/>
              <w:left w:val="single" w:sz="4" w:space="0" w:color="auto"/>
              <w:bottom w:val="single" w:sz="4" w:space="0" w:color="auto"/>
              <w:right w:val="nil"/>
            </w:tcBorders>
            <w:shd w:val="clear" w:color="auto" w:fill="auto"/>
          </w:tcPr>
          <w:p w:rsidR="00903BA8" w:rsidRPr="00BF3265" w:rsidRDefault="00903BA8" w:rsidP="00BF3265">
            <w:pPr>
              <w:pStyle w:val="StileCorpoCalibriGiustificato"/>
              <w:rPr>
                <w:rFonts w:ascii="Garamond" w:hAnsi="Garamond"/>
                <w:szCs w:val="24"/>
                <w:lang w:eastAsia="en-US"/>
              </w:rPr>
            </w:pPr>
            <w:r w:rsidRPr="00BF3265">
              <w:rPr>
                <w:rFonts w:ascii="Garamond" w:hAnsi="Garamond"/>
                <w:szCs w:val="24"/>
                <w:lang w:eastAsia="en-US"/>
              </w:rPr>
              <w:t>1. tenuta registro protocollo e gestione dei flussi documentali in entrata/uscita</w:t>
            </w:r>
          </w:p>
        </w:tc>
        <w:tc>
          <w:tcPr>
            <w:tcW w:w="1676" w:type="dxa"/>
            <w:tcBorders>
              <w:top w:val="single" w:sz="4" w:space="0" w:color="auto"/>
              <w:left w:val="single" w:sz="4" w:space="0" w:color="000000"/>
              <w:bottom w:val="single" w:sz="4" w:space="0" w:color="auto"/>
              <w:right w:val="single" w:sz="4" w:space="0" w:color="000000"/>
            </w:tcBorders>
          </w:tcPr>
          <w:p w:rsidR="00903BA8" w:rsidRPr="00BF3265" w:rsidRDefault="00903BA8" w:rsidP="00BF3265">
            <w:pPr>
              <w:pStyle w:val="Paragrafoelenco"/>
              <w:spacing w:after="0" w:line="240" w:lineRule="auto"/>
              <w:ind w:left="0"/>
              <w:jc w:val="both"/>
              <w:rPr>
                <w:rFonts w:ascii="Garamond" w:hAnsi="Garamond" w:cs="Calibri"/>
                <w:sz w:val="24"/>
                <w:szCs w:val="24"/>
              </w:rPr>
            </w:pPr>
            <w:r w:rsidRPr="00BF3265">
              <w:rPr>
                <w:rFonts w:ascii="Garamond" w:hAnsi="Garamond" w:cs="Calibri"/>
                <w:sz w:val="24"/>
                <w:szCs w:val="24"/>
              </w:rPr>
              <w:t>Dirigente area affari generali / ufficio del protocollo</w:t>
            </w:r>
          </w:p>
        </w:tc>
        <w:tc>
          <w:tcPr>
            <w:tcW w:w="1624" w:type="dxa"/>
            <w:gridSpan w:val="2"/>
            <w:tcBorders>
              <w:top w:val="single" w:sz="4" w:space="0" w:color="auto"/>
              <w:left w:val="single" w:sz="4" w:space="0" w:color="000000"/>
              <w:bottom w:val="single" w:sz="4" w:space="0" w:color="auto"/>
              <w:right w:val="single" w:sz="4" w:space="0" w:color="000000"/>
            </w:tcBorders>
          </w:tcPr>
          <w:p w:rsidR="00903BA8" w:rsidRPr="00BF3265" w:rsidRDefault="00903BA8" w:rsidP="00BF3265">
            <w:pPr>
              <w:pStyle w:val="StileCorpoCalibriGiustificato"/>
              <w:rPr>
                <w:rFonts w:ascii="Garamond" w:hAnsi="Garamond"/>
                <w:szCs w:val="24"/>
                <w:lang w:eastAsia="en-US"/>
              </w:rPr>
            </w:pPr>
            <w:r w:rsidRPr="00BF3265">
              <w:rPr>
                <w:rFonts w:ascii="Garamond" w:hAnsi="Garamond"/>
                <w:szCs w:val="24"/>
                <w:lang w:eastAsia="en-US"/>
              </w:rPr>
              <w:t>7 giorni</w:t>
            </w:r>
          </w:p>
        </w:tc>
        <w:tc>
          <w:tcPr>
            <w:tcW w:w="2790" w:type="dxa"/>
            <w:gridSpan w:val="2"/>
            <w:tcBorders>
              <w:top w:val="single" w:sz="4" w:space="0" w:color="auto"/>
              <w:left w:val="single" w:sz="4" w:space="0" w:color="000000"/>
              <w:bottom w:val="single" w:sz="4" w:space="0" w:color="auto"/>
              <w:right w:val="single" w:sz="4" w:space="0" w:color="auto"/>
            </w:tcBorders>
          </w:tcPr>
          <w:p w:rsidR="00903BA8" w:rsidRPr="00BF3265" w:rsidRDefault="00903BA8" w:rsidP="00BF3265">
            <w:pPr>
              <w:pStyle w:val="StileCorpoCalibriGiustificato"/>
              <w:rPr>
                <w:rFonts w:ascii="Garamond" w:hAnsi="Garamond"/>
                <w:szCs w:val="24"/>
                <w:lang w:eastAsia="en-US"/>
              </w:rPr>
            </w:pPr>
            <w:r w:rsidRPr="00BF3265">
              <w:rPr>
                <w:rFonts w:ascii="Garamond" w:hAnsi="Garamond"/>
                <w:szCs w:val="24"/>
                <w:lang w:eastAsia="en-US"/>
              </w:rPr>
              <w:t>Manomissione documentali in danno dell'Ente al fine di favorire terzi - errata registrazione dei dati in danno dell'Ente al fine di favorire terzi - errata archiviazione degli atti in danno dell'Ente al fine di favorire terzi -diffusione non autorizzata di documentazione in danno dell'Ente</w:t>
            </w:r>
          </w:p>
        </w:tc>
        <w:tc>
          <w:tcPr>
            <w:tcW w:w="1812" w:type="dxa"/>
            <w:gridSpan w:val="2"/>
            <w:tcBorders>
              <w:top w:val="single" w:sz="4" w:space="0" w:color="auto"/>
              <w:left w:val="single" w:sz="4" w:space="0" w:color="auto"/>
              <w:bottom w:val="single" w:sz="4" w:space="0" w:color="auto"/>
              <w:right w:val="single" w:sz="4" w:space="0" w:color="auto"/>
            </w:tcBorders>
          </w:tcPr>
          <w:p w:rsidR="00903BA8" w:rsidRPr="00BF3265" w:rsidRDefault="00903BA8" w:rsidP="00BF3265">
            <w:pPr>
              <w:pStyle w:val="StileCorpoCalibriGiustificato"/>
              <w:rPr>
                <w:rFonts w:ascii="Garamond" w:hAnsi="Garamond"/>
                <w:szCs w:val="24"/>
                <w:lang w:eastAsia="en-US"/>
              </w:rPr>
            </w:pPr>
            <w:r w:rsidRPr="00BF3265">
              <w:rPr>
                <w:rFonts w:ascii="Garamond" w:hAnsi="Garamond"/>
                <w:szCs w:val="24"/>
                <w:lang w:eastAsia="en-US"/>
              </w:rPr>
              <w:t xml:space="preserve">Codice di comportamento - formazione - </w:t>
            </w:r>
            <w:proofErr w:type="spellStart"/>
            <w:r w:rsidRPr="00BF3265">
              <w:rPr>
                <w:rFonts w:ascii="Garamond" w:hAnsi="Garamond"/>
                <w:szCs w:val="24"/>
                <w:lang w:eastAsia="en-US"/>
              </w:rPr>
              <w:t>whistleblowing</w:t>
            </w:r>
            <w:proofErr w:type="spellEnd"/>
          </w:p>
        </w:tc>
        <w:tc>
          <w:tcPr>
            <w:tcW w:w="2790" w:type="dxa"/>
            <w:gridSpan w:val="2"/>
            <w:tcBorders>
              <w:top w:val="single" w:sz="4" w:space="0" w:color="auto"/>
              <w:left w:val="single" w:sz="4" w:space="0" w:color="auto"/>
              <w:bottom w:val="single" w:sz="4" w:space="0" w:color="auto"/>
              <w:right w:val="single" w:sz="4" w:space="0" w:color="auto"/>
            </w:tcBorders>
          </w:tcPr>
          <w:p w:rsidR="00903BA8" w:rsidRPr="00BF3265" w:rsidRDefault="00903BA8" w:rsidP="00BF3265">
            <w:pPr>
              <w:widowControl w:val="0"/>
              <w:rPr>
                <w:rStyle w:val="StileCorpoCalibri"/>
                <w:rFonts w:ascii="Garamond" w:hAnsi="Garamond"/>
                <w:szCs w:val="24"/>
              </w:rPr>
            </w:pPr>
            <w:r w:rsidRPr="00BF3265">
              <w:rPr>
                <w:rStyle w:val="StileCorpoCalibri"/>
                <w:rFonts w:ascii="Garamond" w:hAnsi="Garamond"/>
                <w:szCs w:val="24"/>
              </w:rPr>
              <w:t> Report semestrale  a RPCT sullo stato della procedura.</w:t>
            </w:r>
          </w:p>
        </w:tc>
      </w:tr>
    </w:tbl>
    <w:p w:rsidR="00B449AE" w:rsidRPr="00BF3265" w:rsidRDefault="00B449AE" w:rsidP="00BF3265">
      <w:pPr>
        <w:rPr>
          <w:rStyle w:val="StileCorpoCalibri"/>
          <w:rFonts w:ascii="Garamond" w:hAnsi="Garamond"/>
          <w:szCs w:val="24"/>
        </w:rPr>
      </w:pPr>
    </w:p>
    <w:p w:rsidR="00903BA8" w:rsidRPr="00BF3265" w:rsidRDefault="00903BA8" w:rsidP="00BF3265">
      <w:pPr>
        <w:rPr>
          <w:rStyle w:val="StileCorpoCalibri"/>
          <w:rFonts w:ascii="Garamond" w:hAnsi="Garamond"/>
          <w:szCs w:val="24"/>
        </w:rPr>
      </w:pPr>
    </w:p>
    <w:p w:rsidR="00FB12CD" w:rsidRPr="00BF3265" w:rsidRDefault="00FB12CD" w:rsidP="00BF3265">
      <w:pPr>
        <w:rPr>
          <w:rStyle w:val="StileCorpoCalibri"/>
          <w:rFonts w:ascii="Garamond" w:hAnsi="Garamond"/>
          <w:szCs w:val="24"/>
        </w:rPr>
      </w:pPr>
    </w:p>
    <w:tbl>
      <w:tblPr>
        <w:tblW w:w="13845" w:type="dxa"/>
        <w:tblInd w:w="-34" w:type="dxa"/>
        <w:tblLook w:val="04A0"/>
      </w:tblPr>
      <w:tblGrid>
        <w:gridCol w:w="3544"/>
        <w:gridCol w:w="1843"/>
        <w:gridCol w:w="851"/>
        <w:gridCol w:w="863"/>
        <w:gridCol w:w="419"/>
        <w:gridCol w:w="1644"/>
        <w:gridCol w:w="1485"/>
        <w:gridCol w:w="408"/>
        <w:gridCol w:w="1863"/>
        <w:gridCol w:w="6"/>
        <w:gridCol w:w="919"/>
      </w:tblGrid>
      <w:tr w:rsidR="0022184B" w:rsidRPr="00BF3265" w:rsidTr="00F8775A">
        <w:trPr>
          <w:trHeight w:val="727"/>
        </w:trPr>
        <w:tc>
          <w:tcPr>
            <w:tcW w:w="3544" w:type="dxa"/>
            <w:tcBorders>
              <w:top w:val="single" w:sz="4" w:space="0" w:color="000000"/>
              <w:left w:val="single" w:sz="4" w:space="0" w:color="000000"/>
              <w:bottom w:val="single" w:sz="4" w:space="0" w:color="000000"/>
              <w:right w:val="single" w:sz="4" w:space="0" w:color="auto"/>
            </w:tcBorders>
            <w:shd w:val="clear" w:color="auto" w:fill="auto"/>
            <w:hideMark/>
          </w:tcPr>
          <w:p w:rsidR="00B449AE" w:rsidRPr="00BF3265" w:rsidRDefault="00B449AE" w:rsidP="00BF3265">
            <w:pPr>
              <w:jc w:val="center"/>
              <w:rPr>
                <w:rFonts w:ascii="Garamond" w:hAnsi="Garamond" w:cs="Calibri"/>
                <w:b/>
                <w:bCs/>
                <w:i/>
                <w:iCs/>
                <w:szCs w:val="24"/>
                <w:lang w:eastAsia="en-US"/>
              </w:rPr>
            </w:pPr>
            <w:r w:rsidRPr="00BF3265">
              <w:rPr>
                <w:rFonts w:ascii="Garamond" w:hAnsi="Garamond" w:cs="Calibri"/>
                <w:i/>
                <w:iCs/>
                <w:szCs w:val="24"/>
                <w:lang w:eastAsia="en-US"/>
              </w:rPr>
              <w:t xml:space="preserve">Descrizione processo                                            </w:t>
            </w:r>
            <w:r w:rsidRPr="00BF3265">
              <w:rPr>
                <w:rFonts w:ascii="Garamond" w:hAnsi="Garamond" w:cs="Calibri"/>
                <w:b/>
                <w:bCs/>
                <w:i/>
                <w:iCs/>
                <w:szCs w:val="24"/>
                <w:lang w:eastAsia="en-US"/>
              </w:rPr>
              <w:t xml:space="preserve"> </w:t>
            </w:r>
          </w:p>
          <w:p w:rsidR="00B449AE" w:rsidRPr="00BF3265" w:rsidRDefault="00B449AE" w:rsidP="00BF3265">
            <w:pPr>
              <w:jc w:val="center"/>
              <w:rPr>
                <w:rFonts w:ascii="Garamond" w:hAnsi="Garamond" w:cs="Calibri"/>
                <w:b/>
                <w:bCs/>
                <w:i/>
                <w:iCs/>
                <w:szCs w:val="24"/>
                <w:lang w:eastAsia="en-US"/>
              </w:rPr>
            </w:pPr>
            <w:bookmarkStart w:id="23" w:name="_Hlk125020605"/>
            <w:r w:rsidRPr="00BF3265">
              <w:rPr>
                <w:rFonts w:ascii="Garamond" w:hAnsi="Garamond" w:cs="Calibri"/>
                <w:b/>
                <w:bCs/>
                <w:i/>
                <w:iCs/>
                <w:szCs w:val="24"/>
                <w:lang w:eastAsia="en-US"/>
              </w:rPr>
              <w:t>k.</w:t>
            </w:r>
            <w:r w:rsidR="00903BA8" w:rsidRPr="00BF3265">
              <w:rPr>
                <w:rFonts w:ascii="Garamond" w:hAnsi="Garamond" w:cs="Calibri"/>
                <w:b/>
                <w:bCs/>
                <w:i/>
                <w:iCs/>
                <w:szCs w:val="24"/>
                <w:lang w:eastAsia="en-US"/>
              </w:rPr>
              <w:t xml:space="preserve"> </w:t>
            </w:r>
            <w:r w:rsidRPr="00BF3265">
              <w:rPr>
                <w:rFonts w:ascii="Garamond" w:hAnsi="Garamond" w:cs="Calibri"/>
                <w:b/>
                <w:bCs/>
                <w:i/>
                <w:iCs/>
                <w:szCs w:val="24"/>
                <w:lang w:eastAsia="en-US"/>
              </w:rPr>
              <w:t>Controlli, verifiche ed ispezioni</w:t>
            </w:r>
          </w:p>
          <w:bookmarkEnd w:id="23"/>
          <w:p w:rsidR="00B449AE" w:rsidRPr="00BF3265" w:rsidRDefault="00B449AE" w:rsidP="00BF3265">
            <w:pPr>
              <w:jc w:val="center"/>
              <w:rPr>
                <w:rFonts w:ascii="Garamond" w:hAnsi="Garamond" w:cs="Calibri"/>
                <w:i/>
                <w:iCs/>
                <w:szCs w:val="24"/>
                <w:lang w:eastAsia="en-US"/>
              </w:rPr>
            </w:pPr>
          </w:p>
        </w:tc>
        <w:tc>
          <w:tcPr>
            <w:tcW w:w="1843" w:type="dxa"/>
            <w:tcBorders>
              <w:top w:val="single" w:sz="4" w:space="0" w:color="000000"/>
              <w:left w:val="single" w:sz="4" w:space="0" w:color="auto"/>
              <w:bottom w:val="single" w:sz="4" w:space="0" w:color="000000"/>
              <w:right w:val="single" w:sz="4" w:space="0" w:color="auto"/>
            </w:tcBorders>
            <w:shd w:val="clear" w:color="auto" w:fill="auto"/>
            <w:hideMark/>
          </w:tcPr>
          <w:p w:rsidR="00B449AE" w:rsidRPr="00BF3265" w:rsidRDefault="00B449AE" w:rsidP="00BF3265">
            <w:pPr>
              <w:jc w:val="center"/>
              <w:rPr>
                <w:rFonts w:ascii="Garamond" w:hAnsi="Garamond" w:cs="Calibri"/>
                <w:i/>
                <w:iCs/>
                <w:szCs w:val="24"/>
                <w:lang w:eastAsia="en-US"/>
              </w:rPr>
            </w:pPr>
            <w:r w:rsidRPr="00BF3265">
              <w:rPr>
                <w:rFonts w:ascii="Garamond" w:hAnsi="Garamond" w:cs="Calibri"/>
                <w:i/>
                <w:iCs/>
                <w:szCs w:val="24"/>
                <w:lang w:eastAsia="en-US"/>
              </w:rPr>
              <w:t>input</w:t>
            </w:r>
          </w:p>
        </w:tc>
        <w:tc>
          <w:tcPr>
            <w:tcW w:w="2133" w:type="dxa"/>
            <w:gridSpan w:val="3"/>
            <w:tcBorders>
              <w:top w:val="single" w:sz="4" w:space="0" w:color="000000"/>
              <w:left w:val="single" w:sz="4" w:space="0" w:color="auto"/>
              <w:bottom w:val="single" w:sz="4" w:space="0" w:color="000000"/>
              <w:right w:val="single" w:sz="4" w:space="0" w:color="000000"/>
            </w:tcBorders>
            <w:shd w:val="clear" w:color="auto" w:fill="auto"/>
            <w:hideMark/>
          </w:tcPr>
          <w:p w:rsidR="00B449AE" w:rsidRPr="00BF3265" w:rsidRDefault="00B449AE" w:rsidP="00BF3265">
            <w:pPr>
              <w:jc w:val="center"/>
              <w:rPr>
                <w:rFonts w:ascii="Garamond" w:hAnsi="Garamond" w:cs="Calibri"/>
                <w:i/>
                <w:iCs/>
                <w:szCs w:val="24"/>
                <w:lang w:eastAsia="en-US"/>
              </w:rPr>
            </w:pPr>
            <w:r w:rsidRPr="00BF3265">
              <w:rPr>
                <w:rFonts w:ascii="Garamond" w:hAnsi="Garamond" w:cs="Calibri"/>
                <w:i/>
                <w:iCs/>
                <w:szCs w:val="24"/>
                <w:lang w:eastAsia="en-US"/>
              </w:rPr>
              <w:t>output</w:t>
            </w:r>
          </w:p>
        </w:tc>
        <w:tc>
          <w:tcPr>
            <w:tcW w:w="1644" w:type="dxa"/>
            <w:tcBorders>
              <w:top w:val="single" w:sz="4" w:space="0" w:color="000000"/>
              <w:left w:val="nil"/>
              <w:bottom w:val="single" w:sz="4" w:space="0" w:color="000000"/>
              <w:right w:val="single" w:sz="4" w:space="0" w:color="000000"/>
            </w:tcBorders>
            <w:shd w:val="clear" w:color="auto" w:fill="auto"/>
            <w:hideMark/>
          </w:tcPr>
          <w:p w:rsidR="00B449AE" w:rsidRPr="00BF3265" w:rsidRDefault="00B449AE" w:rsidP="00BF3265">
            <w:pPr>
              <w:rPr>
                <w:rStyle w:val="StileCorpoCalibri"/>
                <w:rFonts w:ascii="Garamond" w:hAnsi="Garamond"/>
                <w:szCs w:val="24"/>
              </w:rPr>
            </w:pPr>
            <w:r w:rsidRPr="00BF3265">
              <w:rPr>
                <w:rStyle w:val="StileCorpoCalibri"/>
                <w:rFonts w:ascii="Garamond" w:hAnsi="Garamond"/>
                <w:szCs w:val="24"/>
              </w:rPr>
              <w:t>attività vincolata</w:t>
            </w:r>
          </w:p>
        </w:tc>
        <w:tc>
          <w:tcPr>
            <w:tcW w:w="1485" w:type="dxa"/>
            <w:tcBorders>
              <w:top w:val="single" w:sz="4" w:space="0" w:color="000000"/>
              <w:left w:val="nil"/>
              <w:bottom w:val="single" w:sz="4" w:space="0" w:color="000000"/>
              <w:right w:val="single" w:sz="4" w:space="0" w:color="auto"/>
            </w:tcBorders>
            <w:shd w:val="clear" w:color="auto" w:fill="auto"/>
            <w:hideMark/>
          </w:tcPr>
          <w:p w:rsidR="00B449AE" w:rsidRPr="00BF3265" w:rsidRDefault="00B449AE" w:rsidP="00BF3265">
            <w:pPr>
              <w:rPr>
                <w:rStyle w:val="StileCorpoCalibri"/>
                <w:rFonts w:ascii="Garamond" w:hAnsi="Garamond"/>
                <w:szCs w:val="24"/>
              </w:rPr>
            </w:pPr>
            <w:r w:rsidRPr="00BF3265">
              <w:rPr>
                <w:rStyle w:val="StileCorpoCalibri"/>
                <w:rFonts w:ascii="Garamond" w:hAnsi="Garamond"/>
                <w:szCs w:val="24"/>
              </w:rPr>
              <w:t>n. processi/ anno</w:t>
            </w:r>
          </w:p>
        </w:tc>
        <w:tc>
          <w:tcPr>
            <w:tcW w:w="2277" w:type="dxa"/>
            <w:gridSpan w:val="3"/>
            <w:tcBorders>
              <w:top w:val="single" w:sz="4" w:space="0" w:color="000000"/>
              <w:left w:val="single" w:sz="4" w:space="0" w:color="auto"/>
              <w:bottom w:val="single" w:sz="4" w:space="0" w:color="000000"/>
              <w:right w:val="single" w:sz="4" w:space="0" w:color="auto"/>
            </w:tcBorders>
            <w:shd w:val="clear" w:color="auto" w:fill="auto"/>
            <w:hideMark/>
          </w:tcPr>
          <w:p w:rsidR="00B449AE" w:rsidRPr="00BF3265" w:rsidRDefault="00B449AE" w:rsidP="00BF3265">
            <w:pPr>
              <w:rPr>
                <w:rStyle w:val="StileCorpoCalibri"/>
                <w:rFonts w:ascii="Garamond" w:hAnsi="Garamond"/>
                <w:szCs w:val="24"/>
              </w:rPr>
            </w:pPr>
            <w:r w:rsidRPr="00BF3265">
              <w:rPr>
                <w:rStyle w:val="StileCorpoCalibri"/>
                <w:rFonts w:ascii="Garamond" w:hAnsi="Garamond"/>
                <w:szCs w:val="24"/>
              </w:rPr>
              <w:t>Struttura competente</w:t>
            </w:r>
          </w:p>
        </w:tc>
        <w:tc>
          <w:tcPr>
            <w:tcW w:w="919" w:type="dxa"/>
            <w:tcBorders>
              <w:top w:val="single" w:sz="4" w:space="0" w:color="000000"/>
              <w:left w:val="single" w:sz="4" w:space="0" w:color="auto"/>
              <w:bottom w:val="single" w:sz="4" w:space="0" w:color="000000"/>
              <w:right w:val="single" w:sz="4" w:space="0" w:color="000000"/>
            </w:tcBorders>
            <w:shd w:val="clear" w:color="auto" w:fill="auto"/>
            <w:hideMark/>
          </w:tcPr>
          <w:p w:rsidR="00B449AE" w:rsidRPr="00BF3265" w:rsidRDefault="00B449AE" w:rsidP="00BF3265">
            <w:pPr>
              <w:rPr>
                <w:rStyle w:val="StileCorpoCalibri"/>
                <w:rFonts w:ascii="Garamond" w:hAnsi="Garamond"/>
                <w:szCs w:val="24"/>
              </w:rPr>
            </w:pPr>
            <w:r w:rsidRPr="00BF3265">
              <w:rPr>
                <w:rStyle w:val="StileCorpoCalibri"/>
                <w:rFonts w:ascii="Garamond" w:hAnsi="Garamond"/>
                <w:szCs w:val="24"/>
              </w:rPr>
              <w:t>n. addetti</w:t>
            </w:r>
          </w:p>
        </w:tc>
      </w:tr>
      <w:tr w:rsidR="0022184B" w:rsidRPr="00BF3265" w:rsidTr="00F8775A">
        <w:trPr>
          <w:trHeight w:val="314"/>
        </w:trPr>
        <w:tc>
          <w:tcPr>
            <w:tcW w:w="3544" w:type="dxa"/>
            <w:tcBorders>
              <w:top w:val="nil"/>
              <w:left w:val="single" w:sz="4" w:space="0" w:color="000000"/>
              <w:bottom w:val="nil"/>
              <w:right w:val="single" w:sz="4" w:space="0" w:color="auto"/>
            </w:tcBorders>
            <w:shd w:val="clear" w:color="auto" w:fill="auto"/>
            <w:hideMark/>
          </w:tcPr>
          <w:p w:rsidR="00B449AE" w:rsidRPr="00BF3265" w:rsidRDefault="00B449AE" w:rsidP="00BF3265">
            <w:pPr>
              <w:jc w:val="center"/>
              <w:rPr>
                <w:rFonts w:ascii="Garamond" w:hAnsi="Garamond" w:cs="Calibri"/>
                <w:szCs w:val="24"/>
                <w:lang w:eastAsia="en-US"/>
              </w:rPr>
            </w:pPr>
          </w:p>
          <w:p w:rsidR="00B449AE" w:rsidRPr="00BF3265" w:rsidRDefault="00B449AE" w:rsidP="00BF3265">
            <w:pPr>
              <w:jc w:val="center"/>
              <w:rPr>
                <w:rFonts w:ascii="Garamond" w:hAnsi="Garamond" w:cs="Calibri"/>
                <w:szCs w:val="24"/>
                <w:lang w:eastAsia="en-US"/>
              </w:rPr>
            </w:pPr>
          </w:p>
          <w:p w:rsidR="00B449AE" w:rsidRPr="00BF3265" w:rsidRDefault="00B449AE" w:rsidP="00BF3265">
            <w:pPr>
              <w:jc w:val="center"/>
              <w:rPr>
                <w:rFonts w:ascii="Garamond" w:hAnsi="Garamond" w:cs="Calibri"/>
                <w:szCs w:val="24"/>
                <w:lang w:eastAsia="en-US"/>
              </w:rPr>
            </w:pPr>
          </w:p>
        </w:tc>
        <w:tc>
          <w:tcPr>
            <w:tcW w:w="2694" w:type="dxa"/>
            <w:gridSpan w:val="2"/>
            <w:tcBorders>
              <w:top w:val="nil"/>
              <w:left w:val="single" w:sz="4" w:space="0" w:color="auto"/>
              <w:bottom w:val="nil"/>
              <w:right w:val="single" w:sz="4" w:space="0" w:color="auto"/>
            </w:tcBorders>
            <w:shd w:val="clear" w:color="auto" w:fill="auto"/>
          </w:tcPr>
          <w:p w:rsidR="00B449AE" w:rsidRPr="00BF3265" w:rsidRDefault="00B449AE" w:rsidP="00BF3265">
            <w:pPr>
              <w:jc w:val="center"/>
              <w:rPr>
                <w:rFonts w:ascii="Garamond" w:hAnsi="Garamond" w:cs="Calibri"/>
                <w:szCs w:val="24"/>
                <w:lang w:eastAsia="en-US"/>
              </w:rPr>
            </w:pPr>
          </w:p>
        </w:tc>
        <w:tc>
          <w:tcPr>
            <w:tcW w:w="1282" w:type="dxa"/>
            <w:gridSpan w:val="2"/>
            <w:tcBorders>
              <w:top w:val="nil"/>
              <w:left w:val="single" w:sz="4" w:space="0" w:color="auto"/>
              <w:bottom w:val="nil"/>
              <w:right w:val="single" w:sz="4" w:space="0" w:color="auto"/>
            </w:tcBorders>
            <w:shd w:val="clear" w:color="auto" w:fill="auto"/>
          </w:tcPr>
          <w:p w:rsidR="00B449AE" w:rsidRPr="00BF3265" w:rsidRDefault="00B449AE" w:rsidP="00BF3265">
            <w:pPr>
              <w:jc w:val="center"/>
              <w:rPr>
                <w:rFonts w:ascii="Garamond" w:hAnsi="Garamond" w:cs="Calibri"/>
                <w:szCs w:val="24"/>
                <w:lang w:eastAsia="en-US"/>
              </w:rPr>
            </w:pPr>
          </w:p>
        </w:tc>
        <w:tc>
          <w:tcPr>
            <w:tcW w:w="1644" w:type="dxa"/>
            <w:tcBorders>
              <w:top w:val="nil"/>
              <w:left w:val="single" w:sz="4" w:space="0" w:color="auto"/>
              <w:bottom w:val="nil"/>
              <w:right w:val="single" w:sz="4" w:space="0" w:color="auto"/>
            </w:tcBorders>
            <w:shd w:val="clear" w:color="auto" w:fill="auto"/>
          </w:tcPr>
          <w:p w:rsidR="00B449AE" w:rsidRPr="00BF3265" w:rsidRDefault="00B449AE" w:rsidP="00BF3265">
            <w:pPr>
              <w:jc w:val="center"/>
              <w:rPr>
                <w:rFonts w:ascii="Garamond" w:hAnsi="Garamond" w:cs="Calibri"/>
                <w:szCs w:val="24"/>
                <w:lang w:eastAsia="en-US"/>
              </w:rPr>
            </w:pPr>
            <w:r w:rsidRPr="00BF3265">
              <w:rPr>
                <w:rFonts w:ascii="Garamond" w:hAnsi="Garamond" w:cs="Calibri"/>
                <w:b/>
                <w:bCs/>
                <w:szCs w:val="24"/>
                <w:lang w:eastAsia="en-US"/>
              </w:rPr>
              <w:t xml:space="preserve"> </w:t>
            </w:r>
          </w:p>
        </w:tc>
        <w:tc>
          <w:tcPr>
            <w:tcW w:w="1485" w:type="dxa"/>
            <w:tcBorders>
              <w:top w:val="nil"/>
              <w:left w:val="single" w:sz="4" w:space="0" w:color="auto"/>
              <w:bottom w:val="nil"/>
              <w:right w:val="single" w:sz="4" w:space="0" w:color="auto"/>
            </w:tcBorders>
            <w:shd w:val="clear" w:color="auto" w:fill="auto"/>
          </w:tcPr>
          <w:p w:rsidR="00B449AE" w:rsidRPr="00BF3265" w:rsidRDefault="00B449AE" w:rsidP="00BF3265">
            <w:pPr>
              <w:jc w:val="center"/>
              <w:rPr>
                <w:rFonts w:ascii="Garamond" w:hAnsi="Garamond" w:cs="Calibri"/>
                <w:szCs w:val="24"/>
                <w:lang w:eastAsia="en-US"/>
              </w:rPr>
            </w:pPr>
          </w:p>
        </w:tc>
        <w:tc>
          <w:tcPr>
            <w:tcW w:w="2271" w:type="dxa"/>
            <w:gridSpan w:val="2"/>
            <w:tcBorders>
              <w:top w:val="nil"/>
              <w:left w:val="single" w:sz="4" w:space="0" w:color="auto"/>
              <w:bottom w:val="nil"/>
              <w:right w:val="single" w:sz="4" w:space="0" w:color="auto"/>
            </w:tcBorders>
            <w:shd w:val="clear" w:color="auto" w:fill="auto"/>
          </w:tcPr>
          <w:p w:rsidR="00B449AE" w:rsidRPr="00BF3265" w:rsidRDefault="00B449AE" w:rsidP="00BF3265">
            <w:pPr>
              <w:jc w:val="center"/>
              <w:rPr>
                <w:rFonts w:ascii="Garamond" w:hAnsi="Garamond" w:cs="Calibri"/>
                <w:szCs w:val="24"/>
                <w:lang w:eastAsia="en-US"/>
              </w:rPr>
            </w:pPr>
          </w:p>
        </w:tc>
        <w:tc>
          <w:tcPr>
            <w:tcW w:w="925" w:type="dxa"/>
            <w:gridSpan w:val="2"/>
            <w:tcBorders>
              <w:top w:val="nil"/>
              <w:left w:val="single" w:sz="4" w:space="0" w:color="auto"/>
              <w:bottom w:val="nil"/>
              <w:right w:val="single" w:sz="4" w:space="0" w:color="000000"/>
            </w:tcBorders>
            <w:shd w:val="clear" w:color="auto" w:fill="auto"/>
          </w:tcPr>
          <w:p w:rsidR="00B449AE" w:rsidRPr="00BF3265" w:rsidRDefault="00B449AE" w:rsidP="00BF3265">
            <w:pPr>
              <w:jc w:val="center"/>
              <w:rPr>
                <w:rFonts w:ascii="Garamond" w:hAnsi="Garamond" w:cs="Calibri"/>
                <w:szCs w:val="24"/>
                <w:lang w:eastAsia="en-US"/>
              </w:rPr>
            </w:pPr>
          </w:p>
        </w:tc>
      </w:tr>
      <w:tr w:rsidR="0022184B" w:rsidRPr="00BF3265" w:rsidTr="00FB12CD">
        <w:trPr>
          <w:trHeight w:val="314"/>
        </w:trPr>
        <w:tc>
          <w:tcPr>
            <w:tcW w:w="13845" w:type="dxa"/>
            <w:gridSpan w:val="11"/>
            <w:tcBorders>
              <w:top w:val="nil"/>
              <w:left w:val="single" w:sz="4" w:space="0" w:color="000000"/>
              <w:bottom w:val="nil"/>
              <w:right w:val="single" w:sz="4" w:space="0" w:color="000000"/>
            </w:tcBorders>
            <w:shd w:val="clear" w:color="auto" w:fill="B6DDE8" w:themeFill="accent5" w:themeFillTint="66"/>
            <w:hideMark/>
          </w:tcPr>
          <w:p w:rsidR="00B449AE" w:rsidRPr="00BF3265" w:rsidRDefault="00B449AE" w:rsidP="00BF3265">
            <w:pPr>
              <w:jc w:val="center"/>
              <w:rPr>
                <w:rFonts w:ascii="Garamond" w:hAnsi="Garamond" w:cs="Calibri"/>
                <w:szCs w:val="24"/>
                <w:lang w:eastAsia="en-US"/>
              </w:rPr>
            </w:pPr>
          </w:p>
        </w:tc>
      </w:tr>
      <w:tr w:rsidR="0022184B" w:rsidRPr="00BF3265" w:rsidTr="00F8775A">
        <w:trPr>
          <w:trHeight w:val="885"/>
        </w:trPr>
        <w:tc>
          <w:tcPr>
            <w:tcW w:w="3544" w:type="dxa"/>
            <w:tcBorders>
              <w:top w:val="nil"/>
              <w:left w:val="single" w:sz="4" w:space="0" w:color="000000"/>
              <w:bottom w:val="single" w:sz="4" w:space="0" w:color="000000"/>
              <w:right w:val="nil"/>
            </w:tcBorders>
            <w:shd w:val="clear" w:color="auto" w:fill="auto"/>
            <w:hideMark/>
          </w:tcPr>
          <w:p w:rsidR="00B449AE" w:rsidRPr="00BF3265" w:rsidRDefault="00B449AE" w:rsidP="00BF3265">
            <w:pPr>
              <w:widowControl w:val="0"/>
              <w:jc w:val="center"/>
              <w:rPr>
                <w:rFonts w:ascii="Garamond" w:hAnsi="Garamond" w:cs="Calibri"/>
                <w:b/>
                <w:bCs/>
                <w:szCs w:val="24"/>
                <w:lang w:eastAsia="en-US"/>
              </w:rPr>
            </w:pPr>
            <w:r w:rsidRPr="00BF3265">
              <w:rPr>
                <w:rFonts w:ascii="Garamond" w:hAnsi="Garamond" w:cs="Calibri"/>
                <w:b/>
                <w:bCs/>
                <w:szCs w:val="24"/>
                <w:lang w:eastAsia="en-US"/>
              </w:rPr>
              <w:t>Attività</w:t>
            </w:r>
          </w:p>
        </w:tc>
        <w:tc>
          <w:tcPr>
            <w:tcW w:w="1843" w:type="dxa"/>
            <w:tcBorders>
              <w:top w:val="nil"/>
              <w:left w:val="single" w:sz="4" w:space="0" w:color="000000"/>
              <w:bottom w:val="single" w:sz="4" w:space="0" w:color="000000"/>
              <w:right w:val="single" w:sz="4" w:space="0" w:color="000000"/>
            </w:tcBorders>
            <w:hideMark/>
          </w:tcPr>
          <w:p w:rsidR="00B449AE" w:rsidRPr="00BF3265" w:rsidRDefault="00B449AE" w:rsidP="00BF3265">
            <w:pPr>
              <w:widowControl w:val="0"/>
              <w:rPr>
                <w:rFonts w:ascii="Garamond" w:hAnsi="Garamond" w:cs="Calibri"/>
                <w:b/>
                <w:bCs/>
                <w:szCs w:val="24"/>
                <w:lang w:eastAsia="en-US"/>
              </w:rPr>
            </w:pPr>
            <w:r w:rsidRPr="00BF3265">
              <w:rPr>
                <w:rFonts w:ascii="Garamond" w:hAnsi="Garamond" w:cs="Calibri"/>
                <w:b/>
                <w:bCs/>
                <w:szCs w:val="24"/>
                <w:lang w:eastAsia="en-US"/>
              </w:rPr>
              <w:t>Responsabilità</w:t>
            </w:r>
          </w:p>
        </w:tc>
        <w:tc>
          <w:tcPr>
            <w:tcW w:w="1714" w:type="dxa"/>
            <w:gridSpan w:val="2"/>
            <w:tcBorders>
              <w:top w:val="nil"/>
              <w:left w:val="single" w:sz="4" w:space="0" w:color="000000"/>
              <w:bottom w:val="single" w:sz="4" w:space="0" w:color="000000"/>
              <w:right w:val="single" w:sz="4" w:space="0" w:color="auto"/>
            </w:tcBorders>
            <w:hideMark/>
          </w:tcPr>
          <w:p w:rsidR="00B449AE" w:rsidRPr="00BF3265" w:rsidRDefault="00B449AE" w:rsidP="00BF3265">
            <w:pPr>
              <w:widowControl w:val="0"/>
              <w:rPr>
                <w:rFonts w:ascii="Garamond" w:hAnsi="Garamond" w:cs="Calibri"/>
                <w:b/>
                <w:bCs/>
                <w:szCs w:val="24"/>
                <w:lang w:val="en-US" w:eastAsia="en-US"/>
              </w:rPr>
            </w:pPr>
            <w:r w:rsidRPr="00BF3265">
              <w:rPr>
                <w:rFonts w:ascii="Garamond" w:hAnsi="Garamond" w:cs="Calibri"/>
                <w:b/>
                <w:bCs/>
                <w:szCs w:val="24"/>
                <w:lang w:eastAsia="en-US"/>
              </w:rPr>
              <w:t xml:space="preserve">Tempi </w:t>
            </w:r>
            <w:proofErr w:type="spellStart"/>
            <w:r w:rsidRPr="00BF3265">
              <w:rPr>
                <w:rFonts w:ascii="Garamond" w:hAnsi="Garamond" w:cs="Calibri"/>
                <w:b/>
                <w:bCs/>
                <w:szCs w:val="24"/>
                <w:lang w:val="en-US" w:eastAsia="en-US"/>
              </w:rPr>
              <w:t>esecuzione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medi</w:t>
            </w:r>
            <w:proofErr w:type="spellEnd"/>
          </w:p>
        </w:tc>
        <w:tc>
          <w:tcPr>
            <w:tcW w:w="2063" w:type="dxa"/>
            <w:gridSpan w:val="2"/>
            <w:tcBorders>
              <w:top w:val="nil"/>
              <w:left w:val="single" w:sz="4" w:space="0" w:color="auto"/>
              <w:bottom w:val="single" w:sz="4" w:space="0" w:color="000000"/>
              <w:right w:val="single" w:sz="4" w:space="0" w:color="000000"/>
            </w:tcBorders>
            <w:hideMark/>
          </w:tcPr>
          <w:p w:rsidR="00B449AE" w:rsidRPr="00BF3265" w:rsidRDefault="00B449AE"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Valutazione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rischio</w:t>
            </w:r>
            <w:proofErr w:type="spellEnd"/>
          </w:p>
        </w:tc>
        <w:tc>
          <w:tcPr>
            <w:tcW w:w="1893" w:type="dxa"/>
            <w:gridSpan w:val="2"/>
            <w:tcBorders>
              <w:top w:val="nil"/>
              <w:left w:val="single" w:sz="4" w:space="0" w:color="000000"/>
              <w:bottom w:val="single" w:sz="4" w:space="0" w:color="000000"/>
              <w:right w:val="single" w:sz="4" w:space="0" w:color="000000"/>
            </w:tcBorders>
            <w:hideMark/>
          </w:tcPr>
          <w:p w:rsidR="00B449AE" w:rsidRPr="00BF3265" w:rsidRDefault="00B449AE"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Misure</w:t>
            </w:r>
            <w:proofErr w:type="spellEnd"/>
            <w:r w:rsidRPr="00BF3265">
              <w:rPr>
                <w:rFonts w:ascii="Garamond" w:hAnsi="Garamond" w:cs="Calibri"/>
                <w:b/>
                <w:bCs/>
                <w:szCs w:val="24"/>
                <w:lang w:val="en-US" w:eastAsia="en-US"/>
              </w:rPr>
              <w:t xml:space="preserve"> </w:t>
            </w:r>
            <w:proofErr w:type="spellStart"/>
            <w:r w:rsidRPr="00BF3265">
              <w:rPr>
                <w:rFonts w:ascii="Garamond" w:hAnsi="Garamond" w:cs="Calibri"/>
                <w:b/>
                <w:bCs/>
                <w:szCs w:val="24"/>
                <w:lang w:val="en-US" w:eastAsia="en-US"/>
              </w:rPr>
              <w:t>specifiche</w:t>
            </w:r>
            <w:proofErr w:type="spellEnd"/>
          </w:p>
        </w:tc>
        <w:tc>
          <w:tcPr>
            <w:tcW w:w="2788" w:type="dxa"/>
            <w:gridSpan w:val="3"/>
            <w:tcBorders>
              <w:top w:val="nil"/>
              <w:left w:val="single" w:sz="4" w:space="0" w:color="000000"/>
              <w:bottom w:val="single" w:sz="4" w:space="0" w:color="000000"/>
              <w:right w:val="single" w:sz="4" w:space="0" w:color="000000"/>
            </w:tcBorders>
            <w:hideMark/>
          </w:tcPr>
          <w:p w:rsidR="00B449AE" w:rsidRPr="00BF3265" w:rsidRDefault="00B449AE" w:rsidP="00BF3265">
            <w:pPr>
              <w:widowControl w:val="0"/>
              <w:jc w:val="center"/>
              <w:rPr>
                <w:rFonts w:ascii="Garamond" w:hAnsi="Garamond" w:cs="Calibri"/>
                <w:b/>
                <w:bCs/>
                <w:szCs w:val="24"/>
                <w:lang w:val="en-US" w:eastAsia="en-US"/>
              </w:rPr>
            </w:pPr>
            <w:proofErr w:type="spellStart"/>
            <w:r w:rsidRPr="00BF3265">
              <w:rPr>
                <w:rFonts w:ascii="Garamond" w:hAnsi="Garamond" w:cs="Calibri"/>
                <w:b/>
                <w:bCs/>
                <w:szCs w:val="24"/>
                <w:lang w:val="en-US" w:eastAsia="en-US"/>
              </w:rPr>
              <w:t>Indicatori</w:t>
            </w:r>
            <w:proofErr w:type="spellEnd"/>
          </w:p>
        </w:tc>
      </w:tr>
      <w:tr w:rsidR="0022184B" w:rsidRPr="00BF3265" w:rsidTr="00F8775A">
        <w:trPr>
          <w:trHeight w:val="231"/>
        </w:trPr>
        <w:tc>
          <w:tcPr>
            <w:tcW w:w="13845" w:type="dxa"/>
            <w:gridSpan w:val="11"/>
            <w:tcBorders>
              <w:top w:val="nil"/>
              <w:left w:val="single" w:sz="4" w:space="0" w:color="000000"/>
              <w:bottom w:val="single" w:sz="4" w:space="0" w:color="auto"/>
              <w:right w:val="single" w:sz="4" w:space="0" w:color="000000"/>
            </w:tcBorders>
            <w:shd w:val="clear" w:color="auto" w:fill="auto"/>
            <w:vAlign w:val="bottom"/>
          </w:tcPr>
          <w:p w:rsidR="00B449AE" w:rsidRPr="00BF3265" w:rsidRDefault="00B449AE" w:rsidP="00BF3265">
            <w:pPr>
              <w:widowControl w:val="0"/>
              <w:rPr>
                <w:rStyle w:val="StileCorpoCalibri"/>
                <w:rFonts w:ascii="Garamond" w:hAnsi="Garamond"/>
                <w:szCs w:val="24"/>
              </w:rPr>
            </w:pPr>
            <w:r w:rsidRPr="00BF3265">
              <w:rPr>
                <w:rStyle w:val="StileCorpoCalibri"/>
                <w:rFonts w:ascii="Garamond" w:hAnsi="Garamond"/>
                <w:szCs w:val="24"/>
              </w:rPr>
              <w:t>  </w:t>
            </w:r>
          </w:p>
        </w:tc>
      </w:tr>
      <w:tr w:rsidR="0022184B" w:rsidRPr="00BF3265" w:rsidTr="00F8775A">
        <w:trPr>
          <w:trHeight w:val="885"/>
        </w:trPr>
        <w:tc>
          <w:tcPr>
            <w:tcW w:w="3544" w:type="dxa"/>
            <w:tcBorders>
              <w:top w:val="single" w:sz="4" w:space="0" w:color="auto"/>
              <w:left w:val="single" w:sz="4" w:space="0" w:color="auto"/>
              <w:bottom w:val="single" w:sz="4" w:space="0" w:color="auto"/>
              <w:right w:val="nil"/>
            </w:tcBorders>
            <w:shd w:val="clear" w:color="auto" w:fill="auto"/>
          </w:tcPr>
          <w:p w:rsidR="00B449AE" w:rsidRPr="00BF3265" w:rsidRDefault="00B449AE" w:rsidP="00BF3265">
            <w:pPr>
              <w:pStyle w:val="StileCorpoCalibriGiustificato"/>
              <w:rPr>
                <w:rFonts w:ascii="Garamond" w:hAnsi="Garamond"/>
                <w:szCs w:val="24"/>
                <w:lang w:eastAsia="en-US"/>
              </w:rPr>
            </w:pPr>
            <w:r w:rsidRPr="00BF3265">
              <w:rPr>
                <w:rFonts w:ascii="Garamond" w:hAnsi="Garamond"/>
                <w:szCs w:val="24"/>
                <w:lang w:eastAsia="en-US"/>
              </w:rPr>
              <w:t>1 . controlli sulla gestione:</w:t>
            </w:r>
          </w:p>
          <w:p w:rsidR="00B449AE" w:rsidRPr="00BF3265" w:rsidRDefault="00B449AE" w:rsidP="00BF3265">
            <w:pPr>
              <w:pStyle w:val="Paragrafoelenco"/>
              <w:widowControl w:val="0"/>
              <w:numPr>
                <w:ilvl w:val="0"/>
                <w:numId w:val="15"/>
              </w:numPr>
              <w:spacing w:line="240" w:lineRule="auto"/>
              <w:jc w:val="both"/>
              <w:rPr>
                <w:rFonts w:ascii="Garamond" w:hAnsi="Garamond" w:cs="Calibri"/>
                <w:sz w:val="24"/>
                <w:szCs w:val="24"/>
              </w:rPr>
            </w:pPr>
            <w:r w:rsidRPr="00BF3265">
              <w:rPr>
                <w:rFonts w:ascii="Garamond" w:hAnsi="Garamond" w:cs="Calibri"/>
                <w:sz w:val="24"/>
                <w:szCs w:val="24"/>
              </w:rPr>
              <w:t>vigilanza sul rispetto della legge, dello statuto e dei principi di corretta amministrazione;</w:t>
            </w:r>
          </w:p>
          <w:p w:rsidR="00B449AE" w:rsidRPr="00BF3265" w:rsidRDefault="00B449AE" w:rsidP="00BF3265">
            <w:pPr>
              <w:pStyle w:val="Paragrafoelenco"/>
              <w:widowControl w:val="0"/>
              <w:numPr>
                <w:ilvl w:val="0"/>
                <w:numId w:val="15"/>
              </w:numPr>
              <w:spacing w:line="240" w:lineRule="auto"/>
              <w:jc w:val="both"/>
              <w:rPr>
                <w:rFonts w:ascii="Garamond" w:hAnsi="Garamond" w:cs="Calibri"/>
                <w:sz w:val="24"/>
                <w:szCs w:val="24"/>
              </w:rPr>
            </w:pPr>
            <w:r w:rsidRPr="00BF3265">
              <w:rPr>
                <w:rFonts w:ascii="Garamond" w:hAnsi="Garamond" w:cs="Calibri"/>
                <w:sz w:val="24"/>
                <w:szCs w:val="24"/>
              </w:rPr>
              <w:t>vigilanza sull'adeguatezza dell'assetto organizzativo;</w:t>
            </w:r>
          </w:p>
          <w:p w:rsidR="00B449AE" w:rsidRPr="00BF3265" w:rsidRDefault="00B449AE" w:rsidP="00BF3265">
            <w:pPr>
              <w:pStyle w:val="Paragrafoelenco"/>
              <w:widowControl w:val="0"/>
              <w:numPr>
                <w:ilvl w:val="0"/>
                <w:numId w:val="15"/>
              </w:numPr>
              <w:spacing w:line="240" w:lineRule="auto"/>
              <w:jc w:val="both"/>
              <w:rPr>
                <w:rFonts w:ascii="Garamond" w:hAnsi="Garamond" w:cs="Calibri"/>
                <w:sz w:val="24"/>
                <w:szCs w:val="24"/>
              </w:rPr>
            </w:pPr>
            <w:r w:rsidRPr="00BF3265">
              <w:rPr>
                <w:rFonts w:ascii="Garamond" w:hAnsi="Garamond" w:cs="Calibri"/>
                <w:sz w:val="24"/>
                <w:szCs w:val="24"/>
              </w:rPr>
              <w:t>vigilanza sull'adeguatezza del sistema amministrativo e contabile.</w:t>
            </w:r>
          </w:p>
        </w:tc>
        <w:tc>
          <w:tcPr>
            <w:tcW w:w="1843" w:type="dxa"/>
            <w:tcBorders>
              <w:top w:val="single" w:sz="4" w:space="0" w:color="auto"/>
              <w:left w:val="single" w:sz="4" w:space="0" w:color="000000"/>
              <w:bottom w:val="single" w:sz="4" w:space="0" w:color="auto"/>
              <w:right w:val="single" w:sz="4" w:space="0" w:color="000000"/>
            </w:tcBorders>
          </w:tcPr>
          <w:p w:rsidR="00B449AE" w:rsidRPr="00BF3265" w:rsidRDefault="00B449AE" w:rsidP="00BF3265">
            <w:pPr>
              <w:pStyle w:val="Paragrafoelenco"/>
              <w:spacing w:after="0" w:line="240" w:lineRule="auto"/>
              <w:ind w:left="0"/>
              <w:jc w:val="both"/>
              <w:rPr>
                <w:rFonts w:ascii="Garamond" w:hAnsi="Garamond" w:cs="Calibri"/>
                <w:sz w:val="24"/>
                <w:szCs w:val="24"/>
              </w:rPr>
            </w:pPr>
            <w:r w:rsidRPr="00BF3265">
              <w:rPr>
                <w:rFonts w:ascii="Garamond" w:hAnsi="Garamond" w:cs="Calibri"/>
                <w:sz w:val="24"/>
                <w:szCs w:val="24"/>
              </w:rPr>
              <w:t>Collegio Sindacale</w:t>
            </w:r>
          </w:p>
        </w:tc>
        <w:tc>
          <w:tcPr>
            <w:tcW w:w="1714" w:type="dxa"/>
            <w:gridSpan w:val="2"/>
            <w:tcBorders>
              <w:top w:val="single" w:sz="4" w:space="0" w:color="auto"/>
              <w:left w:val="single" w:sz="4" w:space="0" w:color="000000"/>
              <w:bottom w:val="single" w:sz="4" w:space="0" w:color="auto"/>
              <w:right w:val="single" w:sz="4" w:space="0" w:color="000000"/>
            </w:tcBorders>
          </w:tcPr>
          <w:p w:rsidR="00B449AE" w:rsidRPr="00BF3265" w:rsidRDefault="00B449AE" w:rsidP="00BF3265">
            <w:pPr>
              <w:pStyle w:val="StileCorpoCalibriGiustificato"/>
              <w:rPr>
                <w:rFonts w:ascii="Garamond" w:hAnsi="Garamond"/>
                <w:szCs w:val="24"/>
                <w:lang w:eastAsia="en-US"/>
              </w:rPr>
            </w:pPr>
            <w:r w:rsidRPr="00BF3265">
              <w:rPr>
                <w:rFonts w:ascii="Garamond" w:hAnsi="Garamond"/>
                <w:szCs w:val="24"/>
                <w:lang w:eastAsia="en-US"/>
              </w:rPr>
              <w:t>30/90 giorni</w:t>
            </w:r>
          </w:p>
        </w:tc>
        <w:tc>
          <w:tcPr>
            <w:tcW w:w="2063" w:type="dxa"/>
            <w:gridSpan w:val="2"/>
            <w:tcBorders>
              <w:top w:val="single" w:sz="4" w:space="0" w:color="auto"/>
              <w:left w:val="single" w:sz="4" w:space="0" w:color="000000"/>
              <w:bottom w:val="single" w:sz="4" w:space="0" w:color="auto"/>
              <w:right w:val="single" w:sz="4" w:space="0" w:color="000000"/>
            </w:tcBorders>
          </w:tcPr>
          <w:p w:rsidR="00B449AE" w:rsidRPr="00BF3265" w:rsidRDefault="00B449AE" w:rsidP="00BF3265">
            <w:pPr>
              <w:pStyle w:val="StileCorpoCalibriGiustificato"/>
              <w:rPr>
                <w:rFonts w:ascii="Garamond" w:hAnsi="Garamond"/>
                <w:szCs w:val="24"/>
                <w:lang w:eastAsia="en-US"/>
              </w:rPr>
            </w:pPr>
            <w:r w:rsidRPr="00BF3265">
              <w:rPr>
                <w:rFonts w:ascii="Garamond" w:hAnsi="Garamond"/>
                <w:szCs w:val="24"/>
                <w:lang w:eastAsia="en-US"/>
              </w:rPr>
              <w:t>Mancata e/o inesatta verifica al fine di favorire terzi a danno dell'Ente</w:t>
            </w:r>
          </w:p>
        </w:tc>
        <w:tc>
          <w:tcPr>
            <w:tcW w:w="1893" w:type="dxa"/>
            <w:gridSpan w:val="2"/>
            <w:tcBorders>
              <w:top w:val="single" w:sz="4" w:space="0" w:color="auto"/>
              <w:left w:val="single" w:sz="4" w:space="0" w:color="000000"/>
              <w:bottom w:val="single" w:sz="4" w:space="0" w:color="auto"/>
              <w:right w:val="single" w:sz="4" w:space="0" w:color="000000"/>
            </w:tcBorders>
          </w:tcPr>
          <w:p w:rsidR="00B449AE" w:rsidRPr="00BF3265" w:rsidRDefault="00B449AE" w:rsidP="00BF3265">
            <w:pPr>
              <w:pStyle w:val="StileCorpoCalibriGiustificato"/>
              <w:rPr>
                <w:rFonts w:ascii="Garamond" w:hAnsi="Garamond"/>
                <w:szCs w:val="24"/>
                <w:lang w:eastAsia="en-US"/>
              </w:rPr>
            </w:pPr>
            <w:r w:rsidRPr="00BF3265">
              <w:rPr>
                <w:rFonts w:ascii="Garamond" w:hAnsi="Garamond"/>
                <w:szCs w:val="24"/>
                <w:lang w:eastAsia="en-US"/>
              </w:rPr>
              <w:t xml:space="preserve">Motivazione dei provvedimenti - monitoraggio rapporti con soggetti esterni - disciplina dei conflitti - </w:t>
            </w:r>
            <w:proofErr w:type="spellStart"/>
            <w:r w:rsidRPr="00BF3265">
              <w:rPr>
                <w:rFonts w:ascii="Garamond" w:hAnsi="Garamond"/>
                <w:szCs w:val="24"/>
                <w:lang w:eastAsia="en-US"/>
              </w:rPr>
              <w:t>whistleblowing</w:t>
            </w:r>
            <w:proofErr w:type="spellEnd"/>
          </w:p>
        </w:tc>
        <w:tc>
          <w:tcPr>
            <w:tcW w:w="2788" w:type="dxa"/>
            <w:gridSpan w:val="3"/>
            <w:tcBorders>
              <w:top w:val="single" w:sz="4" w:space="0" w:color="auto"/>
              <w:left w:val="single" w:sz="4" w:space="0" w:color="000000"/>
              <w:bottom w:val="single" w:sz="4" w:space="0" w:color="auto"/>
              <w:right w:val="single" w:sz="4" w:space="0" w:color="auto"/>
            </w:tcBorders>
          </w:tcPr>
          <w:p w:rsidR="00B449AE" w:rsidRPr="00BF3265" w:rsidRDefault="00774868" w:rsidP="00BF3265">
            <w:pPr>
              <w:widowControl w:val="0"/>
              <w:rPr>
                <w:rStyle w:val="StileCorpoCalibri"/>
                <w:rFonts w:ascii="Garamond" w:hAnsi="Garamond"/>
                <w:szCs w:val="24"/>
              </w:rPr>
            </w:pPr>
            <w:r w:rsidRPr="00BF3265">
              <w:rPr>
                <w:rStyle w:val="StileCorpoCalibri"/>
                <w:rFonts w:ascii="Garamond" w:hAnsi="Garamond"/>
                <w:szCs w:val="24"/>
              </w:rPr>
              <w:t xml:space="preserve">Report semestrale </w:t>
            </w:r>
            <w:r w:rsidR="001B38B4" w:rsidRPr="00BF3265">
              <w:rPr>
                <w:rStyle w:val="StileCorpoCalibri"/>
                <w:rFonts w:ascii="Garamond" w:hAnsi="Garamond"/>
                <w:szCs w:val="24"/>
              </w:rPr>
              <w:t xml:space="preserve"> a RPCT sullo stato della procedura.</w:t>
            </w:r>
          </w:p>
        </w:tc>
      </w:tr>
    </w:tbl>
    <w:p w:rsidR="00903BA8" w:rsidRPr="00BF3265" w:rsidRDefault="00903BA8" w:rsidP="00BF3265">
      <w:pPr>
        <w:rPr>
          <w:rStyle w:val="StileCorpoCalibri"/>
          <w:rFonts w:ascii="Garamond" w:hAnsi="Garamond"/>
          <w:szCs w:val="24"/>
        </w:rPr>
      </w:pPr>
    </w:p>
    <w:p w:rsidR="00903BA8" w:rsidRPr="00BF3265" w:rsidRDefault="00903BA8" w:rsidP="00BF3265">
      <w:pPr>
        <w:rPr>
          <w:rStyle w:val="StileCorpoCalibri"/>
          <w:rFonts w:ascii="Garamond" w:hAnsi="Garamond"/>
          <w:szCs w:val="24"/>
        </w:rPr>
      </w:pPr>
    </w:p>
    <w:p w:rsidR="00B449AE" w:rsidRPr="00BF3265" w:rsidRDefault="00B449AE" w:rsidP="00BF3265">
      <w:pPr>
        <w:rPr>
          <w:rStyle w:val="StileCorpoCalibri"/>
          <w:rFonts w:ascii="Garamond" w:hAnsi="Garamond"/>
          <w:szCs w:val="24"/>
        </w:rPr>
      </w:pPr>
    </w:p>
    <w:p w:rsidR="00E24948" w:rsidRPr="00BF3265" w:rsidRDefault="00E24948" w:rsidP="00BF3265">
      <w:pPr>
        <w:pStyle w:val="StileTitolo1CorpoCalibri12ptPrima0ptDopo0pt"/>
        <w:ind w:left="426" w:hanging="426"/>
        <w:rPr>
          <w:rFonts w:ascii="Garamond" w:hAnsi="Garamond"/>
          <w:szCs w:val="24"/>
        </w:rPr>
      </w:pPr>
      <w:bookmarkStart w:id="24" w:name="_Toc125022841"/>
      <w:r w:rsidRPr="00BF3265">
        <w:rPr>
          <w:rFonts w:ascii="Garamond" w:hAnsi="Garamond"/>
          <w:szCs w:val="24"/>
        </w:rPr>
        <w:t>Formazione in tema di Anticorruzione</w:t>
      </w:r>
      <w:bookmarkEnd w:id="24"/>
    </w:p>
    <w:p w:rsidR="009C7166" w:rsidRPr="00BF3265" w:rsidRDefault="009C7166" w:rsidP="00BF3265">
      <w:pPr>
        <w:pStyle w:val="Default"/>
        <w:widowControl w:val="0"/>
        <w:jc w:val="both"/>
        <w:rPr>
          <w:rFonts w:ascii="Garamond" w:hAnsi="Garamond" w:cs="Calibri"/>
          <w:color w:val="auto"/>
        </w:rPr>
      </w:pPr>
      <w:r w:rsidRPr="00BF3265">
        <w:rPr>
          <w:rFonts w:ascii="Garamond" w:hAnsi="Garamond" w:cs="Calibri"/>
          <w:color w:val="auto"/>
        </w:rPr>
        <w:t>In considerazione del particolare periodo, caratterizzato d</w:t>
      </w:r>
      <w:r w:rsidR="004667B8" w:rsidRPr="00BF3265">
        <w:rPr>
          <w:rFonts w:ascii="Garamond" w:hAnsi="Garamond" w:cs="Calibri"/>
          <w:color w:val="auto"/>
        </w:rPr>
        <w:t>all’emergenza sanitaria in atto</w:t>
      </w:r>
      <w:r w:rsidRPr="00BF3265">
        <w:rPr>
          <w:rFonts w:ascii="Garamond" w:hAnsi="Garamond" w:cs="Calibri"/>
          <w:color w:val="auto"/>
        </w:rPr>
        <w:t xml:space="preserve"> a causa della diffusione pandemica del COVID-19, non sarà possibile organizzare, nel breve termine, incontri in sede per la formazione del personale. </w:t>
      </w:r>
      <w:r w:rsidR="00732470" w:rsidRPr="00BF3265">
        <w:rPr>
          <w:rFonts w:ascii="Garamond" w:hAnsi="Garamond" w:cs="Calibri"/>
          <w:color w:val="auto"/>
        </w:rPr>
        <w:t>S</w:t>
      </w:r>
      <w:r w:rsidRPr="00BF3265">
        <w:rPr>
          <w:rFonts w:ascii="Garamond" w:hAnsi="Garamond" w:cs="Calibri"/>
          <w:color w:val="auto"/>
        </w:rPr>
        <w:t xml:space="preserve">pecifica formazione </w:t>
      </w:r>
      <w:r w:rsidR="00732470" w:rsidRPr="00BF3265">
        <w:rPr>
          <w:rFonts w:ascii="Garamond" w:hAnsi="Garamond" w:cs="Calibri"/>
          <w:color w:val="auto"/>
        </w:rPr>
        <w:t xml:space="preserve">è stata effettuata per tutti i dipendenti, nel mese di dicembre 2021, </w:t>
      </w:r>
      <w:r w:rsidRPr="00BF3265">
        <w:rPr>
          <w:rFonts w:ascii="Garamond" w:hAnsi="Garamond" w:cs="Calibri"/>
          <w:color w:val="auto"/>
        </w:rPr>
        <w:t>attraverso le pratiche di e-learning, utilizzando piattaforme digitali appositamente predisposte</w:t>
      </w:r>
      <w:r w:rsidR="00732470" w:rsidRPr="00BF3265">
        <w:rPr>
          <w:rFonts w:ascii="Garamond" w:hAnsi="Garamond" w:cs="Calibri"/>
          <w:color w:val="auto"/>
        </w:rPr>
        <w:t xml:space="preserve">. Ulteriore specifica formazione, per tutto il personale dipendente, sarà attuata nel corso del triennio di applicazione del presente </w:t>
      </w:r>
      <w:proofErr w:type="spellStart"/>
      <w:r w:rsidR="00732470" w:rsidRPr="00BF3265">
        <w:rPr>
          <w:rFonts w:ascii="Garamond" w:hAnsi="Garamond" w:cs="Calibri"/>
          <w:color w:val="auto"/>
        </w:rPr>
        <w:t>P.T.P.C.T.</w:t>
      </w:r>
      <w:proofErr w:type="spellEnd"/>
    </w:p>
    <w:p w:rsidR="000C4224" w:rsidRPr="00BF3265" w:rsidRDefault="000C4224" w:rsidP="00BF3265">
      <w:pPr>
        <w:pStyle w:val="Default"/>
        <w:widowControl w:val="0"/>
        <w:jc w:val="both"/>
        <w:rPr>
          <w:rFonts w:ascii="Garamond" w:hAnsi="Garamond" w:cs="Calibri"/>
          <w:color w:val="auto"/>
        </w:rPr>
      </w:pPr>
    </w:p>
    <w:p w:rsidR="00E24948" w:rsidRPr="00BF3265" w:rsidRDefault="00E24948" w:rsidP="00BF3265">
      <w:pPr>
        <w:pStyle w:val="StileTitolo1CorpoCalibri12ptPrima0ptDopo0pt"/>
        <w:ind w:left="426" w:hanging="426"/>
        <w:rPr>
          <w:rFonts w:ascii="Garamond" w:hAnsi="Garamond"/>
          <w:szCs w:val="24"/>
        </w:rPr>
      </w:pPr>
      <w:bookmarkStart w:id="25" w:name="_Toc125022842"/>
      <w:r w:rsidRPr="00BF3265">
        <w:rPr>
          <w:rFonts w:ascii="Garamond" w:hAnsi="Garamond"/>
          <w:szCs w:val="24"/>
        </w:rPr>
        <w:t>Codice di comportamento</w:t>
      </w:r>
      <w:bookmarkEnd w:id="25"/>
    </w:p>
    <w:p w:rsidR="009C7166" w:rsidRPr="00BF3265" w:rsidRDefault="001C0206" w:rsidP="00BF3265">
      <w:pPr>
        <w:pStyle w:val="Default"/>
        <w:widowControl w:val="0"/>
        <w:jc w:val="both"/>
        <w:rPr>
          <w:rFonts w:ascii="Garamond" w:hAnsi="Garamond" w:cs="Calibri"/>
          <w:color w:val="auto"/>
        </w:rPr>
      </w:pPr>
      <w:r w:rsidRPr="00BF3265">
        <w:rPr>
          <w:rFonts w:ascii="Garamond" w:hAnsi="Garamond" w:cs="Calibri"/>
          <w:color w:val="auto"/>
        </w:rPr>
        <w:t>I vigenti</w:t>
      </w:r>
      <w:r w:rsidR="006342CA" w:rsidRPr="00BF3265">
        <w:rPr>
          <w:rFonts w:ascii="Garamond" w:hAnsi="Garamond" w:cs="Calibri"/>
          <w:color w:val="auto"/>
        </w:rPr>
        <w:t xml:space="preserve"> Codice di comportamento </w:t>
      </w:r>
      <w:r w:rsidR="00A264E3" w:rsidRPr="00BF3265">
        <w:rPr>
          <w:rFonts w:ascii="Garamond" w:hAnsi="Garamond" w:cs="Calibri"/>
          <w:color w:val="auto"/>
        </w:rPr>
        <w:t>ed etico, Regolamento d</w:t>
      </w:r>
      <w:r w:rsidR="004667B8" w:rsidRPr="00BF3265">
        <w:rPr>
          <w:rFonts w:ascii="Garamond" w:hAnsi="Garamond" w:cs="Calibri"/>
          <w:color w:val="auto"/>
        </w:rPr>
        <w:t xml:space="preserve">isciplinare i rapporti tra il </w:t>
      </w:r>
      <w:proofErr w:type="spellStart"/>
      <w:r w:rsidR="00A64EA5" w:rsidRPr="00BF3265">
        <w:rPr>
          <w:rFonts w:ascii="Garamond" w:hAnsi="Garamond" w:cs="Calibri"/>
          <w:color w:val="auto"/>
        </w:rPr>
        <w:t>Co.R.A.P.</w:t>
      </w:r>
      <w:proofErr w:type="spellEnd"/>
      <w:r w:rsidR="00A264E3" w:rsidRPr="00BF3265">
        <w:rPr>
          <w:rFonts w:ascii="Garamond" w:hAnsi="Garamond" w:cs="Calibri"/>
          <w:color w:val="auto"/>
        </w:rPr>
        <w:t xml:space="preserve"> ed i portatori di interessi particolari, </w:t>
      </w:r>
      <w:r w:rsidRPr="00BF3265">
        <w:rPr>
          <w:rFonts w:ascii="Garamond" w:hAnsi="Garamond" w:cs="Calibri"/>
          <w:color w:val="auto"/>
        </w:rPr>
        <w:t xml:space="preserve">e </w:t>
      </w:r>
      <w:r w:rsidR="00A264E3" w:rsidRPr="00BF3265">
        <w:rPr>
          <w:rFonts w:ascii="Garamond" w:hAnsi="Garamond" w:cs="Calibri"/>
          <w:color w:val="auto"/>
        </w:rPr>
        <w:t xml:space="preserve">Regolamento procedimento disciplinari, </w:t>
      </w:r>
      <w:r w:rsidRPr="00BF3265">
        <w:rPr>
          <w:rFonts w:ascii="Garamond" w:hAnsi="Garamond" w:cs="Calibri"/>
          <w:color w:val="auto"/>
        </w:rPr>
        <w:t>sono stati approvati</w:t>
      </w:r>
      <w:r w:rsidR="00A264E3" w:rsidRPr="00BF3265">
        <w:rPr>
          <w:rFonts w:ascii="Garamond" w:hAnsi="Garamond" w:cs="Calibri"/>
          <w:color w:val="auto"/>
        </w:rPr>
        <w:t xml:space="preserve"> con Decreto Commissariale n. 56/2019.</w:t>
      </w:r>
    </w:p>
    <w:p w:rsidR="000C4224" w:rsidRPr="00BF3265" w:rsidRDefault="000C4224" w:rsidP="00BF3265">
      <w:pPr>
        <w:pStyle w:val="Default"/>
        <w:widowControl w:val="0"/>
        <w:jc w:val="both"/>
        <w:rPr>
          <w:rFonts w:ascii="Garamond" w:hAnsi="Garamond" w:cs="Calibri"/>
          <w:color w:val="auto"/>
        </w:rPr>
      </w:pPr>
    </w:p>
    <w:p w:rsidR="00E24948" w:rsidRPr="00BF3265" w:rsidRDefault="00E24948" w:rsidP="00BF3265">
      <w:pPr>
        <w:pStyle w:val="StileTitolo1CorpoCalibri12ptPrima0ptDopo0pt"/>
        <w:ind w:left="426" w:hanging="426"/>
        <w:rPr>
          <w:rFonts w:ascii="Garamond" w:hAnsi="Garamond"/>
          <w:szCs w:val="24"/>
        </w:rPr>
      </w:pPr>
      <w:bookmarkStart w:id="26" w:name="_Toc125022843"/>
      <w:r w:rsidRPr="00BF3265">
        <w:rPr>
          <w:rFonts w:ascii="Garamond" w:hAnsi="Garamond"/>
          <w:szCs w:val="24"/>
        </w:rPr>
        <w:t>Trasparenza</w:t>
      </w:r>
      <w:bookmarkEnd w:id="26"/>
    </w:p>
    <w:p w:rsidR="00E24948" w:rsidRPr="00BF3265" w:rsidRDefault="00807E12" w:rsidP="00BF3265">
      <w:pPr>
        <w:pStyle w:val="Default"/>
        <w:widowControl w:val="0"/>
        <w:jc w:val="both"/>
        <w:rPr>
          <w:rFonts w:ascii="Garamond" w:hAnsi="Garamond" w:cs="Calibri"/>
          <w:color w:val="auto"/>
        </w:rPr>
      </w:pPr>
      <w:r w:rsidRPr="00BF3265">
        <w:rPr>
          <w:rFonts w:ascii="Garamond" w:hAnsi="Garamond" w:cs="Calibri"/>
          <w:color w:val="auto"/>
        </w:rPr>
        <w:t xml:space="preserve">Non vi sono particolari modifiche nella definizione </w:t>
      </w:r>
      <w:r w:rsidR="00E24948" w:rsidRPr="00BF3265">
        <w:rPr>
          <w:rFonts w:ascii="Garamond" w:hAnsi="Garamond" w:cs="Calibri"/>
          <w:color w:val="auto"/>
        </w:rPr>
        <w:t>delle misure organizzative per l’attuazione effettiva degli obblighi di trasparenza, anche ulteriori rispetto a quelli previsti da disposizioni di legge (Art.1, comma 9, lettera f, legge 190/2012). Devono essere indicati: obiettivi strategici; sessioni di formazione sul tema della trasparenza; responsabilità della trasmissione e della pubblicazione dei documenti, dati e informazioni richiesti dalla normativa (Art.10, comma 1 del d.lgs.33/2013); definizione e gestione dei flussi e dei processi per la pubblicazione nella sezione “Amministrazione Trasparente”; eventuali modifiche e/o aggiornamenti rispetto alle procedure preesistenti.</w:t>
      </w:r>
    </w:p>
    <w:p w:rsidR="00E24948" w:rsidRPr="00BF3265" w:rsidRDefault="002C7973" w:rsidP="00BF3265">
      <w:pPr>
        <w:pStyle w:val="Default"/>
        <w:widowControl w:val="0"/>
        <w:jc w:val="both"/>
        <w:rPr>
          <w:rFonts w:ascii="Garamond" w:hAnsi="Garamond" w:cs="Calibri"/>
          <w:b/>
          <w:bCs/>
          <w:color w:val="auto"/>
        </w:rPr>
      </w:pPr>
      <w:r w:rsidRPr="00BF3265">
        <w:rPr>
          <w:rFonts w:ascii="Garamond" w:hAnsi="Garamond" w:cs="Calibri"/>
          <w:b/>
          <w:bCs/>
          <w:color w:val="auto"/>
        </w:rPr>
        <w:t>Si allega al presente PTP</w:t>
      </w:r>
      <w:r w:rsidR="00E71342" w:rsidRPr="00BF3265">
        <w:rPr>
          <w:rFonts w:ascii="Garamond" w:hAnsi="Garamond" w:cs="Calibri"/>
          <w:b/>
          <w:bCs/>
          <w:color w:val="auto"/>
        </w:rPr>
        <w:t>CT</w:t>
      </w:r>
      <w:r w:rsidRPr="00BF3265">
        <w:rPr>
          <w:rFonts w:ascii="Garamond" w:hAnsi="Garamond" w:cs="Calibri"/>
          <w:b/>
          <w:bCs/>
          <w:color w:val="auto"/>
        </w:rPr>
        <w:t xml:space="preserve">, alla voce </w:t>
      </w:r>
      <w:proofErr w:type="spellStart"/>
      <w:r w:rsidRPr="00BF3265">
        <w:rPr>
          <w:rFonts w:ascii="Garamond" w:hAnsi="Garamond" w:cs="Calibri"/>
          <w:b/>
          <w:bCs/>
          <w:color w:val="auto"/>
        </w:rPr>
        <w:t>ALL</w:t>
      </w:r>
      <w:proofErr w:type="spellEnd"/>
      <w:r w:rsidRPr="00BF3265">
        <w:rPr>
          <w:rFonts w:ascii="Garamond" w:hAnsi="Garamond" w:cs="Calibri"/>
          <w:b/>
          <w:bCs/>
          <w:color w:val="auto"/>
        </w:rPr>
        <w:t xml:space="preserve">. 01 </w:t>
      </w:r>
      <w:r w:rsidR="0026755B" w:rsidRPr="00BF3265">
        <w:rPr>
          <w:rFonts w:ascii="Garamond" w:hAnsi="Garamond" w:cs="Calibri"/>
          <w:b/>
          <w:bCs/>
          <w:color w:val="auto"/>
        </w:rPr>
        <w:t xml:space="preserve">SEZIONE "AMMINISTRAZIONE TRASPARENTE" - ELENCO DEGLI OBBLIGHI </w:t>
      </w:r>
      <w:proofErr w:type="spellStart"/>
      <w:r w:rsidR="0026755B" w:rsidRPr="00BF3265">
        <w:rPr>
          <w:rFonts w:ascii="Garamond" w:hAnsi="Garamond" w:cs="Calibri"/>
          <w:b/>
          <w:bCs/>
          <w:color w:val="auto"/>
        </w:rPr>
        <w:t>DI</w:t>
      </w:r>
      <w:proofErr w:type="spellEnd"/>
      <w:r w:rsidR="0026755B" w:rsidRPr="00BF3265">
        <w:rPr>
          <w:rFonts w:ascii="Garamond" w:hAnsi="Garamond" w:cs="Calibri"/>
          <w:b/>
          <w:bCs/>
          <w:color w:val="auto"/>
        </w:rPr>
        <w:t xml:space="preserve"> PUBBLICAZIONE, di cui alla delibera ANAC 1134_2017 </w:t>
      </w:r>
      <w:r w:rsidR="00E24948" w:rsidRPr="00BF3265">
        <w:rPr>
          <w:rFonts w:ascii="Garamond" w:hAnsi="Garamond" w:cs="Calibri"/>
          <w:b/>
          <w:bCs/>
          <w:color w:val="auto"/>
        </w:rPr>
        <w:t>con le colonne aggiuntive per indicare il responsabile della trasmissione e quello della pubblicazione dei dati</w:t>
      </w:r>
      <w:r w:rsidR="007D3764" w:rsidRPr="00BF3265">
        <w:rPr>
          <w:rFonts w:ascii="Garamond" w:hAnsi="Garamond" w:cs="Calibri"/>
          <w:b/>
          <w:bCs/>
          <w:i/>
          <w:iCs/>
          <w:color w:val="auto"/>
        </w:rPr>
        <w:t xml:space="preserve">, </w:t>
      </w:r>
      <w:r w:rsidR="007D3764" w:rsidRPr="00BF3265">
        <w:rPr>
          <w:rFonts w:ascii="Garamond" w:hAnsi="Garamond" w:cs="Calibri"/>
          <w:b/>
          <w:bCs/>
          <w:color w:val="auto"/>
        </w:rPr>
        <w:t>sulla scorta del nuovo asse</w:t>
      </w:r>
      <w:r w:rsidR="00D70083" w:rsidRPr="00BF3265">
        <w:rPr>
          <w:rFonts w:ascii="Garamond" w:hAnsi="Garamond" w:cs="Calibri"/>
          <w:b/>
          <w:bCs/>
          <w:color w:val="auto"/>
        </w:rPr>
        <w:t>t</w:t>
      </w:r>
      <w:r w:rsidR="007D3764" w:rsidRPr="00BF3265">
        <w:rPr>
          <w:rFonts w:ascii="Garamond" w:hAnsi="Garamond" w:cs="Calibri"/>
          <w:b/>
          <w:bCs/>
          <w:color w:val="auto"/>
        </w:rPr>
        <w:t>to organizzativo dell’Ente, a segu</w:t>
      </w:r>
      <w:r w:rsidR="00D70083" w:rsidRPr="00BF3265">
        <w:rPr>
          <w:rFonts w:ascii="Garamond" w:hAnsi="Garamond" w:cs="Calibri"/>
          <w:b/>
          <w:bCs/>
          <w:color w:val="auto"/>
        </w:rPr>
        <w:t>i</w:t>
      </w:r>
      <w:r w:rsidR="007D3764" w:rsidRPr="00BF3265">
        <w:rPr>
          <w:rFonts w:ascii="Garamond" w:hAnsi="Garamond" w:cs="Calibri"/>
          <w:b/>
          <w:bCs/>
          <w:color w:val="auto"/>
        </w:rPr>
        <w:t>to de</w:t>
      </w:r>
      <w:r w:rsidR="00D70083" w:rsidRPr="00BF3265">
        <w:rPr>
          <w:rFonts w:ascii="Garamond" w:hAnsi="Garamond" w:cs="Calibri"/>
          <w:b/>
          <w:bCs/>
          <w:color w:val="auto"/>
        </w:rPr>
        <w:t>l</w:t>
      </w:r>
      <w:r w:rsidR="007D3764" w:rsidRPr="00BF3265">
        <w:rPr>
          <w:rFonts w:ascii="Garamond" w:hAnsi="Garamond" w:cs="Calibri"/>
          <w:b/>
          <w:bCs/>
          <w:color w:val="auto"/>
        </w:rPr>
        <w:t xml:space="preserve">l’attuazione </w:t>
      </w:r>
      <w:r w:rsidR="00FF5024" w:rsidRPr="00BF3265">
        <w:rPr>
          <w:rFonts w:ascii="Garamond" w:hAnsi="Garamond" w:cs="Calibri"/>
          <w:b/>
          <w:bCs/>
          <w:color w:val="auto"/>
        </w:rPr>
        <w:t>d</w:t>
      </w:r>
      <w:r w:rsidR="00D70083" w:rsidRPr="00BF3265">
        <w:rPr>
          <w:rFonts w:ascii="Garamond" w:hAnsi="Garamond" w:cs="Calibri"/>
          <w:b/>
          <w:bCs/>
          <w:color w:val="auto"/>
        </w:rPr>
        <w:t>ei Decreti</w:t>
      </w:r>
      <w:r w:rsidR="007D3764" w:rsidRPr="00BF3265">
        <w:rPr>
          <w:rFonts w:ascii="Garamond" w:hAnsi="Garamond" w:cs="Calibri"/>
          <w:b/>
          <w:bCs/>
          <w:color w:val="auto"/>
        </w:rPr>
        <w:t xml:space="preserve"> Commissariali n. 18</w:t>
      </w:r>
      <w:r w:rsidR="00D70083" w:rsidRPr="00BF3265">
        <w:rPr>
          <w:rFonts w:ascii="Garamond" w:hAnsi="Garamond" w:cs="Calibri"/>
          <w:b/>
          <w:bCs/>
          <w:color w:val="auto"/>
        </w:rPr>
        <w:t xml:space="preserve"> del 22.03.2021, n. 32 del 15.04.2021, n. 33 del 16.04.2021.</w:t>
      </w:r>
    </w:p>
    <w:p w:rsidR="005428E3" w:rsidRPr="00BF3265" w:rsidRDefault="005428E3" w:rsidP="00BF3265">
      <w:pPr>
        <w:pStyle w:val="Default"/>
        <w:widowControl w:val="0"/>
        <w:jc w:val="both"/>
        <w:rPr>
          <w:rFonts w:ascii="Garamond" w:hAnsi="Garamond" w:cs="Calibri"/>
          <w:b/>
          <w:bCs/>
          <w:color w:val="auto"/>
        </w:rPr>
      </w:pPr>
    </w:p>
    <w:p w:rsidR="00E24948" w:rsidRPr="00BF3265" w:rsidRDefault="00E24948" w:rsidP="00BF3265">
      <w:pPr>
        <w:pStyle w:val="StileTitolo1CorpoCalibri12ptPrima0ptDopo0pt"/>
        <w:ind w:left="426" w:hanging="426"/>
        <w:rPr>
          <w:rFonts w:ascii="Garamond" w:hAnsi="Garamond"/>
          <w:szCs w:val="24"/>
        </w:rPr>
      </w:pPr>
      <w:bookmarkStart w:id="27" w:name="_Toc125022844"/>
      <w:r w:rsidRPr="00BF3265">
        <w:rPr>
          <w:rFonts w:ascii="Garamond" w:hAnsi="Garamond"/>
          <w:szCs w:val="24"/>
        </w:rPr>
        <w:t xml:space="preserve">Misure per la tutela del </w:t>
      </w:r>
      <w:proofErr w:type="spellStart"/>
      <w:r w:rsidRPr="00BF3265">
        <w:rPr>
          <w:rFonts w:ascii="Garamond" w:hAnsi="Garamond"/>
          <w:szCs w:val="24"/>
        </w:rPr>
        <w:t>whistleblower</w:t>
      </w:r>
      <w:bookmarkEnd w:id="27"/>
      <w:proofErr w:type="spellEnd"/>
    </w:p>
    <w:p w:rsidR="008B1017" w:rsidRPr="00BF3265" w:rsidRDefault="008B1017" w:rsidP="00BF3265">
      <w:pPr>
        <w:ind w:left="9" w:right="-12"/>
        <w:jc w:val="both"/>
        <w:rPr>
          <w:rStyle w:val="StileCorpoCalibri"/>
          <w:rFonts w:ascii="Garamond" w:hAnsi="Garamond"/>
          <w:szCs w:val="24"/>
        </w:rPr>
      </w:pPr>
      <w:r w:rsidRPr="00BF3265">
        <w:rPr>
          <w:rStyle w:val="StileCorpoCalibri"/>
          <w:rFonts w:ascii="Garamond" w:hAnsi="Garamond"/>
          <w:szCs w:val="24"/>
        </w:rPr>
        <w:t>Il</w:t>
      </w:r>
      <w:r w:rsidR="004667B8" w:rsidRPr="00BF3265">
        <w:rPr>
          <w:rStyle w:val="StileCorpoCalibri"/>
          <w:rFonts w:ascii="Garamond" w:hAnsi="Garamond"/>
          <w:szCs w:val="24"/>
        </w:rPr>
        <w:t xml:space="preserve"> </w:t>
      </w:r>
      <w:proofErr w:type="spellStart"/>
      <w:r w:rsidR="00A64EA5" w:rsidRPr="00BF3265">
        <w:rPr>
          <w:rStyle w:val="StileCorpoCalibri"/>
          <w:rFonts w:ascii="Garamond" w:hAnsi="Garamond"/>
          <w:szCs w:val="24"/>
        </w:rPr>
        <w:t>Co.R.A.P.</w:t>
      </w:r>
      <w:proofErr w:type="spellEnd"/>
      <w:r w:rsidRPr="00BF3265">
        <w:rPr>
          <w:rStyle w:val="StileCorpoCalibri"/>
          <w:rFonts w:ascii="Garamond" w:hAnsi="Garamond"/>
          <w:szCs w:val="24"/>
        </w:rPr>
        <w:t xml:space="preserve"> ha adottato, nel mese di marzo 2020, un sistema interamente </w:t>
      </w:r>
      <w:r w:rsidRPr="00BF3265">
        <w:rPr>
          <w:rFonts w:ascii="Garamond" w:hAnsi="Garamond" w:cs="Calibri"/>
          <w:i/>
          <w:szCs w:val="24"/>
        </w:rPr>
        <w:t xml:space="preserve">web </w:t>
      </w:r>
      <w:proofErr w:type="spellStart"/>
      <w:r w:rsidRPr="00BF3265">
        <w:rPr>
          <w:rFonts w:ascii="Garamond" w:hAnsi="Garamond" w:cs="Calibri"/>
          <w:i/>
          <w:szCs w:val="24"/>
        </w:rPr>
        <w:t>based</w:t>
      </w:r>
      <w:proofErr w:type="spellEnd"/>
      <w:r w:rsidRPr="00BF3265">
        <w:rPr>
          <w:rStyle w:val="StileCorpoCalibri"/>
          <w:rFonts w:ascii="Garamond" w:hAnsi="Garamond"/>
          <w:szCs w:val="24"/>
        </w:rPr>
        <w:t xml:space="preserve">, utilizzabile da qualsiasi </w:t>
      </w:r>
      <w:proofErr w:type="spellStart"/>
      <w:r w:rsidRPr="00BF3265">
        <w:rPr>
          <w:rFonts w:ascii="Garamond" w:hAnsi="Garamond" w:cs="Calibri"/>
          <w:i/>
          <w:szCs w:val="24"/>
        </w:rPr>
        <w:t>device</w:t>
      </w:r>
      <w:proofErr w:type="spellEnd"/>
      <w:r w:rsidRPr="00BF3265">
        <w:rPr>
          <w:rStyle w:val="StileCorpoCalibri"/>
          <w:rFonts w:ascii="Garamond" w:hAnsi="Garamond"/>
          <w:szCs w:val="24"/>
        </w:rPr>
        <w:t xml:space="preserve">, anche mobile, per la gestione delle segnalazioni in conformità alle linee guida ANAC emanate con determinazione 6/2015 (pubblicata nella Gazzetta Ufficiale serie generale n. 110 del 14 maggio 2015) ed aggiornato alla legge 179/2017. </w:t>
      </w:r>
    </w:p>
    <w:p w:rsidR="008B1017" w:rsidRPr="00BF3265" w:rsidRDefault="008B1017" w:rsidP="00BF3265">
      <w:pPr>
        <w:ind w:left="9" w:right="-12"/>
        <w:jc w:val="both"/>
        <w:rPr>
          <w:rFonts w:ascii="Garamond" w:hAnsi="Garamond" w:cs="Calibri"/>
          <w:szCs w:val="24"/>
        </w:rPr>
      </w:pPr>
      <w:r w:rsidRPr="00BF3265">
        <w:rPr>
          <w:rFonts w:ascii="Garamond" w:hAnsi="Garamond" w:cs="Calibri"/>
          <w:szCs w:val="24"/>
        </w:rPr>
        <w:t xml:space="preserve">La soluzione consente non solo la gestione della fase di presentazione delle segnalazioni, ma anche il successivo procedimento di gestione. In ciò differenziandosi dalle altre soluzioni attualmente disponibili. Viene assicurato, così, il massimo grado di riservatezza sia dei dati del segnalante che della stessa segnalazione, dal momento della presentazione al momento della definitiva chiusura, non essendo necessario in nessuna fase procedere a stampe, invii via </w:t>
      </w:r>
      <w:proofErr w:type="spellStart"/>
      <w:r w:rsidRPr="00BF3265">
        <w:rPr>
          <w:rFonts w:ascii="Garamond" w:hAnsi="Garamond" w:cs="Calibri"/>
          <w:szCs w:val="24"/>
        </w:rPr>
        <w:t>email</w:t>
      </w:r>
      <w:proofErr w:type="spellEnd"/>
      <w:r w:rsidRPr="00BF3265">
        <w:rPr>
          <w:rFonts w:ascii="Garamond" w:hAnsi="Garamond" w:cs="Calibri"/>
          <w:szCs w:val="24"/>
        </w:rPr>
        <w:t xml:space="preserve">, ecc. </w:t>
      </w:r>
    </w:p>
    <w:p w:rsidR="008B1017" w:rsidRPr="00BF3265" w:rsidRDefault="008B1017" w:rsidP="00BF3265">
      <w:pPr>
        <w:ind w:left="9" w:right="-12"/>
        <w:jc w:val="both"/>
        <w:rPr>
          <w:rStyle w:val="StileCorpoCalibri"/>
          <w:rFonts w:ascii="Garamond" w:hAnsi="Garamond"/>
          <w:szCs w:val="24"/>
        </w:rPr>
      </w:pPr>
      <w:r w:rsidRPr="00BF3265">
        <w:rPr>
          <w:rStyle w:val="StileCorpoCalibri"/>
          <w:rFonts w:ascii="Garamond" w:hAnsi="Garamond"/>
          <w:szCs w:val="24"/>
        </w:rPr>
        <w:t xml:space="preserve">Ogni accesso alla segnalazione è tracciato (sia quelli dello stesso RPCT sia quelli dei soggetti interni eventualmente interessati da questi) e il RPCT potrà sempre visualizzare l'elenco di tutti gli accessi. </w:t>
      </w:r>
    </w:p>
    <w:p w:rsidR="008B1017" w:rsidRPr="00BF3265" w:rsidRDefault="008B1017" w:rsidP="00BF3265">
      <w:pPr>
        <w:ind w:left="14"/>
        <w:jc w:val="both"/>
        <w:rPr>
          <w:rStyle w:val="StileCorpoCalibri"/>
          <w:rFonts w:ascii="Garamond" w:hAnsi="Garamond"/>
          <w:szCs w:val="24"/>
        </w:rPr>
      </w:pPr>
      <w:r w:rsidRPr="00BF3265">
        <w:rPr>
          <w:rFonts w:ascii="Garamond" w:hAnsi="Garamond" w:cs="Calibri"/>
          <w:b/>
          <w:szCs w:val="24"/>
        </w:rPr>
        <w:t>Il RPCT è l'unico soggetto abilitato, su sua specifica richiesta, sempre tracciata dal sistema, all'accesso ai dati del segnalante.</w:t>
      </w:r>
      <w:r w:rsidRPr="00BF3265">
        <w:rPr>
          <w:rStyle w:val="StileCorpoCalibri"/>
          <w:rFonts w:ascii="Garamond" w:hAnsi="Garamond"/>
          <w:szCs w:val="24"/>
        </w:rPr>
        <w:t xml:space="preserve"> </w:t>
      </w:r>
    </w:p>
    <w:p w:rsidR="008B1017" w:rsidRPr="00BF3265" w:rsidRDefault="008B1017" w:rsidP="00BF3265">
      <w:pPr>
        <w:jc w:val="both"/>
        <w:rPr>
          <w:rFonts w:ascii="Garamond" w:hAnsi="Garamond" w:cs="Calibri"/>
          <w:szCs w:val="24"/>
        </w:rPr>
      </w:pPr>
      <w:r w:rsidRPr="00BF3265">
        <w:rPr>
          <w:rFonts w:ascii="Garamond" w:hAnsi="Garamond" w:cs="Calibri"/>
          <w:szCs w:val="24"/>
        </w:rPr>
        <w:t xml:space="preserve">La soluzione consente al RPCT di “dialogare” con il segnalante “mediante la soluzione”, </w:t>
      </w:r>
      <w:r w:rsidR="004667B8" w:rsidRPr="00BF3265">
        <w:rPr>
          <w:rFonts w:ascii="Garamond" w:hAnsi="Garamond" w:cs="Calibri"/>
          <w:szCs w:val="24"/>
        </w:rPr>
        <w:t>q</w:t>
      </w:r>
      <w:r w:rsidRPr="00BF3265">
        <w:rPr>
          <w:rFonts w:ascii="Garamond" w:hAnsi="Garamond" w:cs="Calibri"/>
          <w:szCs w:val="24"/>
        </w:rPr>
        <w:t xml:space="preserve">uindi senza conoscerne l'identità.  </w:t>
      </w:r>
    </w:p>
    <w:p w:rsidR="008B1017" w:rsidRPr="00BF3265" w:rsidRDefault="004667B8" w:rsidP="00BF3265">
      <w:pPr>
        <w:rPr>
          <w:rFonts w:ascii="Garamond" w:hAnsi="Garamond" w:cs="Calibri"/>
          <w:szCs w:val="24"/>
        </w:rPr>
      </w:pPr>
      <w:r w:rsidRPr="00BF3265">
        <w:rPr>
          <w:rFonts w:ascii="Garamond" w:hAnsi="Garamond" w:cs="Calibri"/>
          <w:szCs w:val="24"/>
        </w:rPr>
        <w:t>Il</w:t>
      </w:r>
      <w:r w:rsidR="008B1017" w:rsidRPr="00BF3265">
        <w:rPr>
          <w:rFonts w:ascii="Garamond" w:hAnsi="Garamond" w:cs="Calibri"/>
          <w:szCs w:val="24"/>
        </w:rPr>
        <w:t xml:space="preserve"> segnalante può verificare lo stato di avanzamento del procedimento.  </w:t>
      </w:r>
    </w:p>
    <w:p w:rsidR="008B1017" w:rsidRPr="00BF3265" w:rsidRDefault="008B1017" w:rsidP="00BF3265">
      <w:pPr>
        <w:ind w:left="10" w:right="4"/>
        <w:jc w:val="both"/>
        <w:rPr>
          <w:rFonts w:ascii="Garamond" w:hAnsi="Garamond" w:cs="Calibri"/>
          <w:szCs w:val="24"/>
        </w:rPr>
      </w:pPr>
      <w:r w:rsidRPr="00BF3265">
        <w:rPr>
          <w:rFonts w:ascii="Garamond" w:hAnsi="Garamond" w:cs="Calibri"/>
          <w:szCs w:val="24"/>
        </w:rPr>
        <w:t xml:space="preserve">Alla soluzione si può accedere da qualsiasi dispositivo fisso o mobile e da qualsiasi luogo, non essendo necessaria nessuna installazione, attraverso il link “Segnalazione illecito – </w:t>
      </w:r>
      <w:proofErr w:type="spellStart"/>
      <w:r w:rsidRPr="00BF3265">
        <w:rPr>
          <w:rFonts w:ascii="Garamond" w:hAnsi="Garamond" w:cs="Calibri"/>
          <w:szCs w:val="24"/>
        </w:rPr>
        <w:t>Whistleblowing</w:t>
      </w:r>
      <w:proofErr w:type="spellEnd"/>
      <w:r w:rsidRPr="00BF3265">
        <w:rPr>
          <w:rFonts w:ascii="Garamond" w:hAnsi="Garamond" w:cs="Calibri"/>
          <w:szCs w:val="24"/>
        </w:rPr>
        <w:t xml:space="preserve">”, disponibile nella sezione “Amministrazione Trasparente”, sottosezione “Altri Contenuti / Prevenzione della Corruzione”, così come indicato da ANAC nella determinazione n. 6 del 28 aprile 2015, allegato 1a. </w:t>
      </w:r>
    </w:p>
    <w:p w:rsidR="008B1017" w:rsidRPr="00BF3265" w:rsidRDefault="008B1017" w:rsidP="00BF3265">
      <w:pPr>
        <w:rPr>
          <w:rStyle w:val="StileCorpoCalibri"/>
          <w:rFonts w:ascii="Garamond" w:hAnsi="Garamond"/>
          <w:szCs w:val="24"/>
        </w:rPr>
      </w:pPr>
      <w:r w:rsidRPr="00BF3265">
        <w:rPr>
          <w:rStyle w:val="StileCorpoCalibri"/>
          <w:rFonts w:ascii="Garamond" w:hAnsi="Garamond"/>
          <w:szCs w:val="24"/>
        </w:rPr>
        <w:t xml:space="preserve">Di seguito le funzionalità implementate: </w:t>
      </w:r>
    </w:p>
    <w:p w:rsidR="008B1017" w:rsidRPr="00BF3265" w:rsidRDefault="008B1017" w:rsidP="00BF3265">
      <w:pPr>
        <w:pStyle w:val="Nessunaspaziatura"/>
        <w:numPr>
          <w:ilvl w:val="0"/>
          <w:numId w:val="0"/>
        </w:numPr>
        <w:spacing w:before="0" w:after="0"/>
        <w:ind w:left="360" w:hanging="360"/>
        <w:rPr>
          <w:rFonts w:ascii="Garamond" w:hAnsi="Garamond"/>
          <w:color w:val="auto"/>
          <w:sz w:val="24"/>
          <w:szCs w:val="24"/>
        </w:rPr>
      </w:pPr>
      <w:r w:rsidRPr="00BF3265">
        <w:rPr>
          <w:rFonts w:ascii="Garamond" w:hAnsi="Garamond"/>
          <w:color w:val="auto"/>
          <w:sz w:val="24"/>
          <w:szCs w:val="24"/>
        </w:rPr>
        <w:t xml:space="preserve">fase di avvio </w:t>
      </w:r>
    </w:p>
    <w:p w:rsidR="008B1017" w:rsidRPr="00BF3265" w:rsidRDefault="008B1017" w:rsidP="00BF3265">
      <w:pPr>
        <w:numPr>
          <w:ilvl w:val="0"/>
          <w:numId w:val="6"/>
        </w:numPr>
        <w:ind w:left="284" w:hanging="360"/>
        <w:jc w:val="both"/>
        <w:rPr>
          <w:rFonts w:ascii="Garamond" w:hAnsi="Garamond" w:cs="Calibri"/>
          <w:szCs w:val="24"/>
        </w:rPr>
      </w:pPr>
      <w:r w:rsidRPr="00BF3265">
        <w:rPr>
          <w:rFonts w:ascii="Garamond" w:hAnsi="Garamond" w:cs="Calibri"/>
          <w:szCs w:val="24"/>
        </w:rPr>
        <w:t xml:space="preserve">dichiarazione al sistema dei dati di contatto, oltre che del RPCT, dei soggetti che potrebbero, se attivati dal RPCT, accedere alle segnalazioni (OIV, UPD) in fase di gestione </w:t>
      </w:r>
    </w:p>
    <w:p w:rsidR="008B1017" w:rsidRPr="00BF3265" w:rsidRDefault="008B1017" w:rsidP="00BF3265">
      <w:pPr>
        <w:numPr>
          <w:ilvl w:val="0"/>
          <w:numId w:val="6"/>
        </w:numPr>
        <w:ind w:left="284" w:hanging="360"/>
        <w:jc w:val="both"/>
        <w:rPr>
          <w:rFonts w:ascii="Garamond" w:hAnsi="Garamond" w:cs="Calibri"/>
          <w:szCs w:val="24"/>
        </w:rPr>
      </w:pPr>
      <w:r w:rsidRPr="00BF3265">
        <w:rPr>
          <w:rFonts w:ascii="Garamond" w:hAnsi="Garamond" w:cs="Calibri"/>
          <w:szCs w:val="24"/>
        </w:rPr>
        <w:t xml:space="preserve">dichiarazione al sistema dei soggetti che potenzialmente potrebbero procedere alla presentazione delle segnalazioni </w:t>
      </w:r>
    </w:p>
    <w:p w:rsidR="008B1017" w:rsidRPr="00BF3265" w:rsidRDefault="008B1017" w:rsidP="00BF3265">
      <w:pPr>
        <w:numPr>
          <w:ilvl w:val="0"/>
          <w:numId w:val="5"/>
        </w:numPr>
        <w:tabs>
          <w:tab w:val="left" w:pos="284"/>
        </w:tabs>
        <w:ind w:left="284" w:hanging="360"/>
        <w:jc w:val="both"/>
        <w:rPr>
          <w:rStyle w:val="StileCorpoCalibri"/>
          <w:rFonts w:ascii="Garamond" w:hAnsi="Garamond"/>
          <w:szCs w:val="24"/>
        </w:rPr>
      </w:pPr>
      <w:r w:rsidRPr="00BF3265">
        <w:rPr>
          <w:rStyle w:val="StileCorpoCalibri"/>
          <w:rFonts w:ascii="Garamond" w:hAnsi="Garamond"/>
          <w:szCs w:val="24"/>
        </w:rPr>
        <w:t xml:space="preserve">fase di </w:t>
      </w:r>
      <w:r w:rsidRPr="00BF3265">
        <w:rPr>
          <w:rFonts w:ascii="Garamond" w:hAnsi="Garamond" w:cs="Calibri"/>
          <w:b/>
          <w:szCs w:val="24"/>
        </w:rPr>
        <w:t>registrazione</w:t>
      </w:r>
      <w:r w:rsidRPr="00BF3265">
        <w:rPr>
          <w:rStyle w:val="StileCorpoCalibri"/>
          <w:rFonts w:ascii="Garamond" w:hAnsi="Garamond"/>
          <w:szCs w:val="24"/>
        </w:rPr>
        <w:t xml:space="preserve"> che avviene da web, accertandosi dell’identità del segnalante attraverso</w:t>
      </w:r>
      <w:r w:rsidR="00C8315B" w:rsidRPr="00BF3265">
        <w:rPr>
          <w:rStyle w:val="StileCorpoCalibri"/>
          <w:rFonts w:ascii="Garamond" w:hAnsi="Garamond"/>
          <w:szCs w:val="24"/>
        </w:rPr>
        <w:t xml:space="preserve"> </w:t>
      </w:r>
      <w:r w:rsidRPr="00BF3265">
        <w:rPr>
          <w:rStyle w:val="StileCorpoCalibri"/>
          <w:rFonts w:ascii="Garamond" w:hAnsi="Garamond"/>
          <w:szCs w:val="24"/>
        </w:rPr>
        <w:t>autenticazione OTP (</w:t>
      </w:r>
      <w:proofErr w:type="spellStart"/>
      <w:r w:rsidRPr="00BF3265">
        <w:rPr>
          <w:rStyle w:val="StileCorpoCalibri"/>
          <w:rFonts w:ascii="Garamond" w:hAnsi="Garamond"/>
          <w:szCs w:val="24"/>
        </w:rPr>
        <w:t>One</w:t>
      </w:r>
      <w:proofErr w:type="spellEnd"/>
      <w:r w:rsidRPr="00BF3265">
        <w:rPr>
          <w:rStyle w:val="StileCorpoCalibri"/>
          <w:rFonts w:ascii="Garamond" w:hAnsi="Garamond"/>
          <w:szCs w:val="24"/>
        </w:rPr>
        <w:t xml:space="preserve"> </w:t>
      </w:r>
      <w:proofErr w:type="spellStart"/>
      <w:r w:rsidRPr="00BF3265">
        <w:rPr>
          <w:rStyle w:val="StileCorpoCalibri"/>
          <w:rFonts w:ascii="Garamond" w:hAnsi="Garamond"/>
          <w:szCs w:val="24"/>
        </w:rPr>
        <w:t>Time</w:t>
      </w:r>
      <w:proofErr w:type="spellEnd"/>
      <w:r w:rsidRPr="00BF3265">
        <w:rPr>
          <w:rStyle w:val="StileCorpoCalibri"/>
          <w:rFonts w:ascii="Garamond" w:hAnsi="Garamond"/>
          <w:szCs w:val="24"/>
        </w:rPr>
        <w:t xml:space="preserve"> Password), acquisendone, oltre all’identità, anche la qualifica e il ruolo </w:t>
      </w:r>
    </w:p>
    <w:p w:rsidR="008B1017" w:rsidRPr="00BF3265" w:rsidRDefault="008B1017" w:rsidP="00BF3265">
      <w:pPr>
        <w:numPr>
          <w:ilvl w:val="0"/>
          <w:numId w:val="5"/>
        </w:numPr>
        <w:tabs>
          <w:tab w:val="left" w:pos="284"/>
        </w:tabs>
        <w:ind w:left="284" w:hanging="360"/>
        <w:rPr>
          <w:rStyle w:val="StileCorpoCalibri"/>
          <w:rFonts w:ascii="Garamond" w:hAnsi="Garamond"/>
          <w:szCs w:val="24"/>
        </w:rPr>
      </w:pPr>
      <w:r w:rsidRPr="00BF3265">
        <w:rPr>
          <w:rStyle w:val="StileCorpoCalibri"/>
          <w:rFonts w:ascii="Garamond" w:hAnsi="Garamond"/>
          <w:szCs w:val="24"/>
        </w:rPr>
        <w:t>fase di verifica dell'identità dei dati dell'utente registrato ed abilitazione al servizio</w:t>
      </w:r>
      <w:r w:rsidRPr="00BF3265">
        <w:rPr>
          <w:rFonts w:ascii="Garamond" w:hAnsi="Garamond" w:cs="Calibri"/>
          <w:b/>
          <w:i/>
          <w:szCs w:val="24"/>
        </w:rPr>
        <w:t xml:space="preserve"> </w:t>
      </w:r>
    </w:p>
    <w:p w:rsidR="008B1017" w:rsidRPr="00BF3265" w:rsidRDefault="008B1017" w:rsidP="00BF3265">
      <w:pPr>
        <w:pStyle w:val="Nessunaspaziatura"/>
        <w:numPr>
          <w:ilvl w:val="0"/>
          <w:numId w:val="0"/>
        </w:numPr>
        <w:spacing w:before="0" w:after="0"/>
        <w:ind w:left="360" w:hanging="360"/>
        <w:rPr>
          <w:rFonts w:ascii="Garamond" w:hAnsi="Garamond"/>
          <w:color w:val="auto"/>
          <w:sz w:val="24"/>
          <w:szCs w:val="24"/>
        </w:rPr>
      </w:pPr>
      <w:r w:rsidRPr="00BF3265">
        <w:rPr>
          <w:rFonts w:ascii="Garamond" w:hAnsi="Garamond"/>
          <w:color w:val="auto"/>
          <w:sz w:val="24"/>
          <w:szCs w:val="24"/>
        </w:rPr>
        <w:t xml:space="preserve">fase di presentazione </w:t>
      </w:r>
    </w:p>
    <w:p w:rsidR="008B1017" w:rsidRPr="00BF3265" w:rsidRDefault="008B1017" w:rsidP="00BF3265">
      <w:pPr>
        <w:numPr>
          <w:ilvl w:val="0"/>
          <w:numId w:val="6"/>
        </w:numPr>
        <w:ind w:left="284" w:hanging="360"/>
        <w:jc w:val="both"/>
        <w:rPr>
          <w:rFonts w:ascii="Garamond" w:hAnsi="Garamond" w:cs="Calibri"/>
          <w:szCs w:val="24"/>
        </w:rPr>
      </w:pPr>
      <w:r w:rsidRPr="00BF3265">
        <w:rPr>
          <w:rFonts w:ascii="Garamond" w:hAnsi="Garamond" w:cs="Calibri"/>
          <w:szCs w:val="24"/>
        </w:rPr>
        <w:t xml:space="preserve">l'utente abilitato può, quindi, accedendo al sistema sempre in ambiente web, completare il modello di segnalazione reso disponibile </w:t>
      </w:r>
    </w:p>
    <w:p w:rsidR="008B1017" w:rsidRPr="00BF3265" w:rsidRDefault="008B1017" w:rsidP="00BF3265">
      <w:pPr>
        <w:numPr>
          <w:ilvl w:val="0"/>
          <w:numId w:val="6"/>
        </w:numPr>
        <w:ind w:left="284" w:hanging="360"/>
        <w:jc w:val="both"/>
        <w:rPr>
          <w:rStyle w:val="StileCorpoCalibri"/>
          <w:rFonts w:ascii="Garamond" w:hAnsi="Garamond"/>
          <w:szCs w:val="24"/>
        </w:rPr>
      </w:pPr>
      <w:r w:rsidRPr="00BF3265">
        <w:rPr>
          <w:rStyle w:val="StileCorpoCalibri"/>
          <w:rFonts w:ascii="Garamond" w:hAnsi="Garamond"/>
          <w:szCs w:val="24"/>
        </w:rPr>
        <w:t xml:space="preserve">completata la compilazione si otterrà </w:t>
      </w:r>
      <w:r w:rsidRPr="00BF3265">
        <w:rPr>
          <w:rFonts w:ascii="Garamond" w:hAnsi="Garamond" w:cs="Calibri"/>
          <w:b/>
          <w:szCs w:val="24"/>
        </w:rPr>
        <w:t>conferma dell’identità</w:t>
      </w:r>
      <w:r w:rsidRPr="00BF3265">
        <w:rPr>
          <w:rStyle w:val="StileCorpoCalibri"/>
          <w:rFonts w:ascii="Garamond" w:hAnsi="Garamond"/>
          <w:szCs w:val="24"/>
        </w:rPr>
        <w:t xml:space="preserve"> del segnalante al momento dell’</w:t>
      </w:r>
      <w:r w:rsidRPr="00BF3265">
        <w:rPr>
          <w:rFonts w:ascii="Garamond" w:hAnsi="Garamond" w:cs="Calibri"/>
          <w:b/>
          <w:szCs w:val="24"/>
        </w:rPr>
        <w:t>invio</w:t>
      </w:r>
      <w:r w:rsidRPr="00BF3265">
        <w:rPr>
          <w:rStyle w:val="StileCorpoCalibri"/>
          <w:rFonts w:ascii="Garamond" w:hAnsi="Garamond"/>
          <w:szCs w:val="24"/>
        </w:rPr>
        <w:t xml:space="preserve"> della segnalazione (via OTP) </w:t>
      </w:r>
    </w:p>
    <w:p w:rsidR="008B1017" w:rsidRPr="00BF3265" w:rsidRDefault="008B1017" w:rsidP="00BF3265">
      <w:pPr>
        <w:numPr>
          <w:ilvl w:val="0"/>
          <w:numId w:val="6"/>
        </w:numPr>
        <w:ind w:left="284" w:hanging="360"/>
        <w:jc w:val="both"/>
        <w:rPr>
          <w:rStyle w:val="StileCorpoCalibri"/>
          <w:rFonts w:ascii="Garamond" w:hAnsi="Garamond"/>
          <w:szCs w:val="24"/>
        </w:rPr>
      </w:pPr>
      <w:r w:rsidRPr="00BF3265">
        <w:rPr>
          <w:rStyle w:val="StileCorpoCalibri"/>
          <w:rFonts w:ascii="Garamond" w:hAnsi="Garamond"/>
          <w:szCs w:val="24"/>
        </w:rPr>
        <w:t xml:space="preserve">immediato </w:t>
      </w:r>
      <w:r w:rsidRPr="00BF3265">
        <w:rPr>
          <w:rFonts w:ascii="Garamond" w:hAnsi="Garamond" w:cs="Calibri"/>
          <w:b/>
          <w:szCs w:val="24"/>
        </w:rPr>
        <w:t>disaccoppiamento</w:t>
      </w:r>
      <w:r w:rsidRPr="00BF3265">
        <w:rPr>
          <w:rStyle w:val="StileCorpoCalibri"/>
          <w:rFonts w:ascii="Garamond" w:hAnsi="Garamond"/>
          <w:szCs w:val="24"/>
        </w:rPr>
        <w:t xml:space="preserve"> dei dati del segnalante da quelli della segnalazione; tutti i dati vengono mantenuti crittografati e conservati su server distinti</w:t>
      </w:r>
      <w:r w:rsidRPr="00BF3265">
        <w:rPr>
          <w:rFonts w:ascii="Garamond" w:hAnsi="Garamond" w:cs="Calibri"/>
          <w:b/>
          <w:szCs w:val="24"/>
        </w:rPr>
        <w:t xml:space="preserve"> </w:t>
      </w:r>
    </w:p>
    <w:p w:rsidR="00B47ECF" w:rsidRPr="00BF3265" w:rsidRDefault="008B1017" w:rsidP="00BF3265">
      <w:pPr>
        <w:numPr>
          <w:ilvl w:val="0"/>
          <w:numId w:val="6"/>
        </w:numPr>
        <w:ind w:left="284" w:hanging="284"/>
        <w:jc w:val="both"/>
        <w:rPr>
          <w:rStyle w:val="StileCorpoCalibri"/>
          <w:rFonts w:ascii="Garamond" w:hAnsi="Garamond"/>
          <w:szCs w:val="24"/>
        </w:rPr>
      </w:pPr>
      <w:r w:rsidRPr="00BF3265">
        <w:rPr>
          <w:rFonts w:ascii="Garamond" w:hAnsi="Garamond" w:cs="Calibri"/>
          <w:b/>
          <w:szCs w:val="24"/>
        </w:rPr>
        <w:t>invio di notifica</w:t>
      </w:r>
      <w:r w:rsidRPr="00BF3265">
        <w:rPr>
          <w:rStyle w:val="StileCorpoCalibri"/>
          <w:rFonts w:ascii="Garamond" w:hAnsi="Garamond"/>
          <w:szCs w:val="24"/>
        </w:rPr>
        <w:t xml:space="preserve"> di avvenuto deposito della segnalazione al RPCT (sms/</w:t>
      </w:r>
      <w:proofErr w:type="spellStart"/>
      <w:r w:rsidRPr="00BF3265">
        <w:rPr>
          <w:rStyle w:val="StileCorpoCalibri"/>
          <w:rFonts w:ascii="Garamond" w:hAnsi="Garamond"/>
          <w:szCs w:val="24"/>
        </w:rPr>
        <w:t>email</w:t>
      </w:r>
      <w:proofErr w:type="spellEnd"/>
      <w:r w:rsidRPr="00BF3265">
        <w:rPr>
          <w:rStyle w:val="StileCorpoCalibri"/>
          <w:rFonts w:ascii="Garamond" w:hAnsi="Garamond"/>
          <w:szCs w:val="24"/>
        </w:rPr>
        <w:t>)</w:t>
      </w:r>
    </w:p>
    <w:p w:rsidR="008B1017" w:rsidRPr="00BF3265" w:rsidRDefault="008B1017" w:rsidP="00BF3265">
      <w:pPr>
        <w:pStyle w:val="Nessunaspaziatura"/>
        <w:numPr>
          <w:ilvl w:val="0"/>
          <w:numId w:val="0"/>
        </w:numPr>
        <w:spacing w:before="0" w:after="0"/>
        <w:ind w:left="284" w:hanging="284"/>
        <w:rPr>
          <w:rFonts w:ascii="Garamond" w:hAnsi="Garamond"/>
          <w:color w:val="auto"/>
          <w:sz w:val="24"/>
          <w:szCs w:val="24"/>
        </w:rPr>
      </w:pPr>
      <w:r w:rsidRPr="00BF3265">
        <w:rPr>
          <w:rFonts w:ascii="Garamond" w:hAnsi="Garamond"/>
          <w:color w:val="auto"/>
          <w:sz w:val="24"/>
          <w:szCs w:val="24"/>
        </w:rPr>
        <w:t xml:space="preserve">fase di gestione </w:t>
      </w:r>
    </w:p>
    <w:p w:rsidR="008B1017" w:rsidRPr="00BF3265" w:rsidRDefault="008B1017" w:rsidP="00BF3265">
      <w:pPr>
        <w:tabs>
          <w:tab w:val="left" w:pos="0"/>
          <w:tab w:val="left" w:pos="284"/>
        </w:tabs>
        <w:jc w:val="both"/>
        <w:rPr>
          <w:rStyle w:val="StileCorpoCalibri"/>
          <w:rFonts w:ascii="Garamond" w:hAnsi="Garamond"/>
          <w:szCs w:val="24"/>
        </w:rPr>
      </w:pPr>
      <w:r w:rsidRPr="00BF3265">
        <w:rPr>
          <w:rStyle w:val="StileCorpoCalibri"/>
          <w:rFonts w:ascii="Garamond" w:hAnsi="Garamond"/>
          <w:szCs w:val="24"/>
        </w:rPr>
        <w:t>-</w:t>
      </w:r>
      <w:r w:rsidRPr="00BF3265">
        <w:rPr>
          <w:rStyle w:val="StileCorpoCalibri"/>
          <w:rFonts w:ascii="Garamond" w:eastAsia="Arial" w:hAnsi="Garamond"/>
          <w:szCs w:val="24"/>
        </w:rPr>
        <w:t xml:space="preserve"> </w:t>
      </w:r>
      <w:r w:rsidRPr="00BF3265">
        <w:rPr>
          <w:rStyle w:val="StileCorpoCalibri"/>
          <w:rFonts w:ascii="Garamond" w:eastAsia="Arial" w:hAnsi="Garamond"/>
          <w:szCs w:val="24"/>
        </w:rPr>
        <w:tab/>
      </w:r>
      <w:r w:rsidRPr="00BF3265">
        <w:rPr>
          <w:rStyle w:val="StileCorpoCalibri"/>
          <w:rFonts w:ascii="Garamond" w:hAnsi="Garamond"/>
          <w:szCs w:val="24"/>
        </w:rPr>
        <w:t xml:space="preserve">il RPCT avrà </w:t>
      </w:r>
      <w:r w:rsidRPr="00BF3265">
        <w:rPr>
          <w:rFonts w:ascii="Garamond" w:hAnsi="Garamond" w:cs="Calibri"/>
          <w:b/>
          <w:szCs w:val="24"/>
        </w:rPr>
        <w:t>accesso immediato SOLO ai dati della segnalazione</w:t>
      </w:r>
      <w:r w:rsidRPr="00BF3265">
        <w:rPr>
          <w:rStyle w:val="StileCorpoCalibri"/>
          <w:rFonts w:ascii="Garamond" w:hAnsi="Garamond"/>
          <w:szCs w:val="24"/>
        </w:rPr>
        <w:t xml:space="preserve">, in chiaro ed in forma “volatile” (cioè a chiusura della sessione non è più disponibile la segnalazione in chiaro)  </w:t>
      </w:r>
    </w:p>
    <w:p w:rsidR="008B1017" w:rsidRPr="00BF3265" w:rsidRDefault="008B1017" w:rsidP="00BF3265">
      <w:pPr>
        <w:tabs>
          <w:tab w:val="left" w:pos="0"/>
          <w:tab w:val="left" w:pos="284"/>
        </w:tabs>
        <w:jc w:val="both"/>
        <w:rPr>
          <w:rStyle w:val="StileCorpoCalibri"/>
          <w:rFonts w:ascii="Garamond" w:hAnsi="Garamond"/>
          <w:szCs w:val="24"/>
        </w:rPr>
      </w:pPr>
      <w:r w:rsidRPr="00BF3265">
        <w:rPr>
          <w:rStyle w:val="StileCorpoCalibri"/>
          <w:rFonts w:ascii="Garamond" w:hAnsi="Garamond"/>
          <w:szCs w:val="24"/>
        </w:rPr>
        <w:t>e potrà:</w:t>
      </w:r>
      <w:r w:rsidRPr="00BF3265">
        <w:rPr>
          <w:rFonts w:ascii="Garamond" w:hAnsi="Garamond" w:cs="Calibri"/>
          <w:b/>
          <w:szCs w:val="24"/>
        </w:rPr>
        <w:t xml:space="preserve"> </w:t>
      </w:r>
    </w:p>
    <w:p w:rsidR="008B1017" w:rsidRPr="00BF3265" w:rsidRDefault="008B1017" w:rsidP="00BF3265">
      <w:pPr>
        <w:numPr>
          <w:ilvl w:val="0"/>
          <w:numId w:val="7"/>
        </w:numPr>
        <w:tabs>
          <w:tab w:val="left" w:pos="0"/>
          <w:tab w:val="left" w:pos="284"/>
        </w:tabs>
        <w:ind w:left="0" w:hanging="360"/>
        <w:jc w:val="both"/>
        <w:rPr>
          <w:rStyle w:val="StileCorpoCalibri"/>
          <w:rFonts w:ascii="Garamond" w:hAnsi="Garamond"/>
          <w:szCs w:val="24"/>
        </w:rPr>
      </w:pPr>
      <w:r w:rsidRPr="00BF3265">
        <w:rPr>
          <w:rFonts w:ascii="Garamond" w:hAnsi="Garamond" w:cs="Calibri"/>
          <w:b/>
          <w:szCs w:val="24"/>
        </w:rPr>
        <w:t>chiedere integrazioni</w:t>
      </w:r>
      <w:r w:rsidRPr="00BF3265">
        <w:rPr>
          <w:rStyle w:val="StileCorpoCalibri"/>
          <w:rFonts w:ascii="Garamond" w:hAnsi="Garamond"/>
          <w:szCs w:val="24"/>
        </w:rPr>
        <w:t xml:space="preserve"> e “dialogare” con il segnalante senza conoscerne l'identità. E', infatti, il sistema a “recapitare” le richieste al segnalante, ed a procedere all'inoltro al RPCT degli eventuali riscontri ottenuti;</w:t>
      </w:r>
      <w:r w:rsidRPr="00BF3265">
        <w:rPr>
          <w:rFonts w:ascii="Garamond" w:hAnsi="Garamond" w:cs="Calibri"/>
          <w:b/>
          <w:szCs w:val="24"/>
        </w:rPr>
        <w:t xml:space="preserve"> </w:t>
      </w:r>
    </w:p>
    <w:p w:rsidR="008B1017" w:rsidRPr="00BF3265" w:rsidRDefault="008B1017" w:rsidP="00BF3265">
      <w:pPr>
        <w:numPr>
          <w:ilvl w:val="0"/>
          <w:numId w:val="7"/>
        </w:numPr>
        <w:tabs>
          <w:tab w:val="left" w:pos="0"/>
          <w:tab w:val="left" w:pos="284"/>
        </w:tabs>
        <w:ind w:left="0" w:hanging="360"/>
        <w:jc w:val="both"/>
        <w:rPr>
          <w:rStyle w:val="StileCorpoCalibri"/>
          <w:rFonts w:ascii="Garamond" w:hAnsi="Garamond"/>
          <w:szCs w:val="24"/>
        </w:rPr>
      </w:pPr>
      <w:r w:rsidRPr="00BF3265">
        <w:rPr>
          <w:rFonts w:ascii="Garamond" w:hAnsi="Garamond" w:cs="Calibri"/>
          <w:b/>
          <w:szCs w:val="24"/>
        </w:rPr>
        <w:t>decidere l'archiviazione</w:t>
      </w:r>
      <w:r w:rsidRPr="00BF3265">
        <w:rPr>
          <w:rStyle w:val="StileCorpoCalibri"/>
          <w:rFonts w:ascii="Garamond" w:hAnsi="Garamond"/>
          <w:szCs w:val="24"/>
        </w:rPr>
        <w:t xml:space="preserve"> (l'archiviazione viene notificata al segnalante)</w:t>
      </w:r>
      <w:r w:rsidRPr="00BF3265">
        <w:rPr>
          <w:rFonts w:ascii="Garamond" w:hAnsi="Garamond" w:cs="Calibri"/>
          <w:b/>
          <w:szCs w:val="24"/>
        </w:rPr>
        <w:t xml:space="preserve"> </w:t>
      </w:r>
    </w:p>
    <w:p w:rsidR="008B1017" w:rsidRPr="00BF3265" w:rsidRDefault="008B1017" w:rsidP="00BF3265">
      <w:pPr>
        <w:numPr>
          <w:ilvl w:val="0"/>
          <w:numId w:val="7"/>
        </w:numPr>
        <w:tabs>
          <w:tab w:val="left" w:pos="0"/>
          <w:tab w:val="left" w:pos="284"/>
        </w:tabs>
        <w:ind w:left="0" w:hanging="360"/>
        <w:jc w:val="both"/>
        <w:rPr>
          <w:rStyle w:val="StileCorpoCalibri"/>
          <w:rFonts w:ascii="Garamond" w:hAnsi="Garamond"/>
          <w:szCs w:val="24"/>
        </w:rPr>
      </w:pPr>
      <w:r w:rsidRPr="00BF3265">
        <w:rPr>
          <w:rFonts w:ascii="Garamond" w:hAnsi="Garamond" w:cs="Calibri"/>
          <w:b/>
          <w:szCs w:val="24"/>
        </w:rPr>
        <w:t>inviare, per l'eventuale avvio dei rispettivi procedimenti</w:t>
      </w:r>
      <w:r w:rsidRPr="00BF3265">
        <w:rPr>
          <w:rStyle w:val="StileCorpoCalibri"/>
          <w:rFonts w:ascii="Garamond" w:hAnsi="Garamond"/>
          <w:szCs w:val="24"/>
        </w:rPr>
        <w:t xml:space="preserve">, la segnalazione: all'OIV, all'UPD e/o alle Procure di Corte dei Conti e/o Tribunale.  </w:t>
      </w:r>
    </w:p>
    <w:p w:rsidR="008B1017" w:rsidRPr="00BF3265" w:rsidRDefault="008B1017" w:rsidP="00BF3265">
      <w:pPr>
        <w:widowControl w:val="0"/>
        <w:tabs>
          <w:tab w:val="left" w:pos="0"/>
          <w:tab w:val="left" w:pos="284"/>
        </w:tabs>
        <w:jc w:val="both"/>
        <w:rPr>
          <w:rStyle w:val="StileCorpoCalibri"/>
          <w:rFonts w:ascii="Garamond" w:hAnsi="Garamond"/>
          <w:szCs w:val="24"/>
        </w:rPr>
      </w:pPr>
      <w:r w:rsidRPr="00BF3265">
        <w:rPr>
          <w:rStyle w:val="StileCorpoCalibri"/>
          <w:rFonts w:ascii="Garamond" w:hAnsi="Garamond"/>
          <w:szCs w:val="24"/>
        </w:rPr>
        <w:t xml:space="preserve">L'invio ai </w:t>
      </w:r>
      <w:r w:rsidRPr="00BF3265">
        <w:rPr>
          <w:rFonts w:ascii="Garamond" w:hAnsi="Garamond" w:cs="Calibri"/>
          <w:b/>
          <w:szCs w:val="24"/>
        </w:rPr>
        <w:t>soggetti interni</w:t>
      </w:r>
      <w:r w:rsidRPr="00BF3265">
        <w:rPr>
          <w:rStyle w:val="StileCorpoCalibri"/>
          <w:rFonts w:ascii="Garamond" w:hAnsi="Garamond"/>
          <w:szCs w:val="24"/>
        </w:rPr>
        <w:t xml:space="preserve">, </w:t>
      </w:r>
      <w:proofErr w:type="spellStart"/>
      <w:r w:rsidRPr="00BF3265">
        <w:rPr>
          <w:rStyle w:val="StileCorpoCalibri"/>
          <w:rFonts w:ascii="Garamond" w:hAnsi="Garamond"/>
          <w:szCs w:val="24"/>
        </w:rPr>
        <w:t>pre-dichiarati</w:t>
      </w:r>
      <w:proofErr w:type="spellEnd"/>
      <w:r w:rsidRPr="00BF3265">
        <w:rPr>
          <w:rStyle w:val="StileCorpoCalibri"/>
          <w:rFonts w:ascii="Garamond" w:hAnsi="Garamond"/>
          <w:szCs w:val="24"/>
        </w:rPr>
        <w:t xml:space="preserve"> al sistema, viene notificata via sms/</w:t>
      </w:r>
      <w:proofErr w:type="spellStart"/>
      <w:r w:rsidRPr="00BF3265">
        <w:rPr>
          <w:rStyle w:val="StileCorpoCalibri"/>
          <w:rFonts w:ascii="Garamond" w:hAnsi="Garamond"/>
          <w:szCs w:val="24"/>
        </w:rPr>
        <w:t>email</w:t>
      </w:r>
      <w:proofErr w:type="spellEnd"/>
      <w:r w:rsidRPr="00BF3265">
        <w:rPr>
          <w:rStyle w:val="StileCorpoCalibri"/>
          <w:rFonts w:ascii="Garamond" w:hAnsi="Garamond"/>
          <w:szCs w:val="24"/>
        </w:rPr>
        <w:t xml:space="preserve"> e saranno tracciati tutti gli accessi alla segnalazione con immediato report al RPCT. Il sistema consente ai soggetti interni di dichiarare lo stato del procedimento avviato, allegando atti e documenti utili. </w:t>
      </w:r>
    </w:p>
    <w:p w:rsidR="008B1017" w:rsidRPr="00BF3265" w:rsidRDefault="008B1017" w:rsidP="00BF3265">
      <w:pPr>
        <w:widowControl w:val="0"/>
        <w:tabs>
          <w:tab w:val="left" w:pos="0"/>
          <w:tab w:val="left" w:pos="284"/>
        </w:tabs>
        <w:jc w:val="both"/>
        <w:rPr>
          <w:rStyle w:val="StileCorpoCalibri"/>
          <w:rFonts w:ascii="Garamond" w:hAnsi="Garamond"/>
          <w:szCs w:val="24"/>
        </w:rPr>
      </w:pPr>
      <w:r w:rsidRPr="00BF3265">
        <w:rPr>
          <w:rStyle w:val="StileCorpoCalibri"/>
          <w:rFonts w:ascii="Garamond" w:hAnsi="Garamond"/>
          <w:szCs w:val="24"/>
        </w:rPr>
        <w:t xml:space="preserve">L'invio ai </w:t>
      </w:r>
      <w:r w:rsidRPr="00BF3265">
        <w:rPr>
          <w:rFonts w:ascii="Garamond" w:hAnsi="Garamond" w:cs="Calibri"/>
          <w:b/>
          <w:szCs w:val="24"/>
        </w:rPr>
        <w:t>soggetti esterni</w:t>
      </w:r>
      <w:r w:rsidRPr="00BF3265">
        <w:rPr>
          <w:rStyle w:val="StileCorpoCalibri"/>
          <w:rFonts w:ascii="Garamond" w:hAnsi="Garamond"/>
          <w:szCs w:val="24"/>
        </w:rPr>
        <w:t xml:space="preserve"> avverrà con le modalità e le cautele di riservatezza previsti dalla norma. </w:t>
      </w:r>
    </w:p>
    <w:p w:rsidR="007F5D8B" w:rsidRPr="00BF3265" w:rsidRDefault="007F5D8B" w:rsidP="00BF3265">
      <w:pPr>
        <w:widowControl w:val="0"/>
        <w:tabs>
          <w:tab w:val="left" w:pos="0"/>
          <w:tab w:val="left" w:pos="284"/>
        </w:tabs>
        <w:jc w:val="both"/>
        <w:rPr>
          <w:rFonts w:ascii="Garamond" w:hAnsi="Garamond" w:cs="Calibri"/>
          <w:szCs w:val="24"/>
        </w:rPr>
      </w:pPr>
    </w:p>
    <w:p w:rsidR="00E24948" w:rsidRPr="00BF3265" w:rsidRDefault="00E24948" w:rsidP="00BF3265">
      <w:pPr>
        <w:pStyle w:val="StileTitolo1CorpoCalibri12ptPrima0ptDopo0pt"/>
        <w:ind w:left="426" w:hanging="426"/>
        <w:rPr>
          <w:rFonts w:ascii="Garamond" w:hAnsi="Garamond"/>
          <w:szCs w:val="24"/>
        </w:rPr>
      </w:pPr>
      <w:bookmarkStart w:id="28" w:name="_Toc125022845"/>
      <w:r w:rsidRPr="00BF3265">
        <w:rPr>
          <w:rFonts w:ascii="Garamond" w:hAnsi="Garamond"/>
          <w:szCs w:val="24"/>
        </w:rPr>
        <w:t>Formazione del personale</w:t>
      </w:r>
      <w:bookmarkEnd w:id="28"/>
    </w:p>
    <w:p w:rsidR="00C0601F" w:rsidRPr="00BF3265" w:rsidRDefault="004C2CE4" w:rsidP="00BF3265">
      <w:pPr>
        <w:pStyle w:val="Default"/>
        <w:widowControl w:val="0"/>
        <w:jc w:val="both"/>
        <w:rPr>
          <w:rFonts w:ascii="Garamond" w:hAnsi="Garamond" w:cs="Calibri"/>
          <w:color w:val="auto"/>
        </w:rPr>
      </w:pPr>
      <w:r w:rsidRPr="00BF3265">
        <w:rPr>
          <w:rFonts w:ascii="Garamond" w:hAnsi="Garamond" w:cs="Calibri"/>
          <w:color w:val="auto"/>
        </w:rPr>
        <w:t xml:space="preserve">Nel mese di </w:t>
      </w:r>
      <w:r w:rsidR="004474DF" w:rsidRPr="00BF3265">
        <w:rPr>
          <w:rFonts w:ascii="Garamond" w:hAnsi="Garamond" w:cs="Calibri"/>
          <w:color w:val="auto"/>
        </w:rPr>
        <w:t>dicembre 2022</w:t>
      </w:r>
      <w:r w:rsidRPr="00BF3265">
        <w:rPr>
          <w:rFonts w:ascii="Garamond" w:hAnsi="Garamond" w:cs="Calibri"/>
          <w:color w:val="auto"/>
        </w:rPr>
        <w:t>, tramite piattaforma informatica, sono stati svolti incontri formativi con funzionari addetti a specifici processi a rischio e</w:t>
      </w:r>
      <w:r w:rsidR="00467039" w:rsidRPr="00BF3265">
        <w:rPr>
          <w:rFonts w:ascii="Garamond" w:hAnsi="Garamond" w:cs="Calibri"/>
          <w:color w:val="auto"/>
        </w:rPr>
        <w:t xml:space="preserve"> riguardanti l’approfondimento</w:t>
      </w:r>
      <w:r w:rsidRPr="00BF3265">
        <w:rPr>
          <w:rFonts w:ascii="Garamond" w:hAnsi="Garamond" w:cs="Calibri"/>
          <w:color w:val="auto"/>
        </w:rPr>
        <w:t xml:space="preserve"> della valutazione del rischio legato ad attività afferenti </w:t>
      </w:r>
      <w:r w:rsidR="00467039" w:rsidRPr="00BF3265">
        <w:rPr>
          <w:rFonts w:ascii="Garamond" w:hAnsi="Garamond" w:cs="Calibri"/>
          <w:color w:val="auto"/>
        </w:rPr>
        <w:t>alle</w:t>
      </w:r>
      <w:r w:rsidR="00A20D91" w:rsidRPr="00BF3265">
        <w:rPr>
          <w:rFonts w:ascii="Garamond" w:hAnsi="Garamond" w:cs="Calibri"/>
          <w:color w:val="auto"/>
        </w:rPr>
        <w:t xml:space="preserve"> aree:</w:t>
      </w:r>
    </w:p>
    <w:p w:rsidR="008B57F6" w:rsidRPr="00BF3265" w:rsidRDefault="00C60E04" w:rsidP="00BF3265">
      <w:pPr>
        <w:pStyle w:val="Default"/>
        <w:widowControl w:val="0"/>
        <w:jc w:val="both"/>
        <w:rPr>
          <w:rFonts w:ascii="Garamond" w:hAnsi="Garamond" w:cs="Calibri"/>
          <w:b/>
          <w:bCs/>
          <w:color w:val="auto"/>
        </w:rPr>
      </w:pPr>
      <w:r w:rsidRPr="00BF3265">
        <w:rPr>
          <w:rFonts w:ascii="Garamond" w:hAnsi="Garamond" w:cs="Calibri"/>
          <w:b/>
          <w:bCs/>
          <w:color w:val="auto"/>
        </w:rPr>
        <w:t xml:space="preserve">b. scelta del contraente per l’affidamento di lavori, forniture, e servizi, compresi incarichi legali e non, consulenze di ogni natura e tipologia, ai sensi del D. </w:t>
      </w:r>
      <w:proofErr w:type="spellStart"/>
      <w:r w:rsidRPr="00BF3265">
        <w:rPr>
          <w:rFonts w:ascii="Garamond" w:hAnsi="Garamond" w:cs="Calibri"/>
          <w:b/>
          <w:bCs/>
          <w:color w:val="auto"/>
        </w:rPr>
        <w:t>Lgs</w:t>
      </w:r>
      <w:proofErr w:type="spellEnd"/>
      <w:r w:rsidRPr="00BF3265">
        <w:rPr>
          <w:rFonts w:ascii="Garamond" w:hAnsi="Garamond" w:cs="Calibri"/>
          <w:b/>
          <w:bCs/>
          <w:color w:val="auto"/>
        </w:rPr>
        <w:t xml:space="preserve"> 50/2016 e </w:t>
      </w:r>
      <w:proofErr w:type="spellStart"/>
      <w:r w:rsidRPr="00BF3265">
        <w:rPr>
          <w:rFonts w:ascii="Garamond" w:hAnsi="Garamond" w:cs="Calibri"/>
          <w:b/>
          <w:bCs/>
          <w:color w:val="auto"/>
        </w:rPr>
        <w:t>ss.mm.ii</w:t>
      </w:r>
      <w:proofErr w:type="spellEnd"/>
      <w:r w:rsidRPr="00BF3265">
        <w:rPr>
          <w:rFonts w:ascii="Garamond" w:hAnsi="Garamond" w:cs="Calibri"/>
          <w:b/>
          <w:bCs/>
          <w:color w:val="auto"/>
        </w:rPr>
        <w:t>;</w:t>
      </w:r>
    </w:p>
    <w:p w:rsidR="00C60E04" w:rsidRPr="00BF3265" w:rsidRDefault="008B57F6" w:rsidP="00BF3265">
      <w:pPr>
        <w:pStyle w:val="Default"/>
        <w:widowControl w:val="0"/>
        <w:rPr>
          <w:rFonts w:ascii="Garamond" w:hAnsi="Garamond" w:cs="Calibri"/>
          <w:b/>
          <w:bCs/>
          <w:color w:val="auto"/>
        </w:rPr>
      </w:pPr>
      <w:r w:rsidRPr="00BF3265">
        <w:rPr>
          <w:rFonts w:ascii="Garamond" w:hAnsi="Garamond" w:cs="Calibri"/>
          <w:b/>
          <w:bCs/>
          <w:color w:val="auto"/>
        </w:rPr>
        <w:t>g. gestione delle entrate, delle spese e del patrimonio</w:t>
      </w:r>
    </w:p>
    <w:p w:rsidR="00A20D91" w:rsidRPr="00BF3265" w:rsidRDefault="00C60E04" w:rsidP="00BF3265">
      <w:pPr>
        <w:pStyle w:val="Default"/>
        <w:widowControl w:val="0"/>
        <w:jc w:val="both"/>
        <w:rPr>
          <w:rFonts w:ascii="Garamond" w:hAnsi="Garamond" w:cs="Calibri"/>
          <w:color w:val="auto"/>
        </w:rPr>
      </w:pPr>
      <w:r w:rsidRPr="00BF3265">
        <w:rPr>
          <w:rFonts w:ascii="Garamond" w:hAnsi="Garamond" w:cs="Calibri"/>
          <w:color w:val="auto"/>
        </w:rPr>
        <w:t>Le risultanze delle attività di formazione e di approfondimento, sono riportate nella sezione specifica di valutazione del rischio.</w:t>
      </w:r>
    </w:p>
    <w:p w:rsidR="00C60E04" w:rsidRPr="00BF3265" w:rsidRDefault="00C60E04" w:rsidP="00BF3265">
      <w:pPr>
        <w:pStyle w:val="Default"/>
        <w:widowControl w:val="0"/>
        <w:jc w:val="both"/>
        <w:rPr>
          <w:rFonts w:ascii="Garamond" w:hAnsi="Garamond" w:cs="Calibri"/>
          <w:b/>
          <w:bCs/>
          <w:color w:val="auto"/>
        </w:rPr>
      </w:pPr>
      <w:r w:rsidRPr="00BF3265">
        <w:rPr>
          <w:rFonts w:ascii="Garamond" w:hAnsi="Garamond" w:cs="Calibri"/>
          <w:color w:val="auto"/>
        </w:rPr>
        <w:t xml:space="preserve">Sono in programma, nei mesi successivi, attività di formazione e confronto </w:t>
      </w:r>
      <w:r w:rsidR="00C07764" w:rsidRPr="00BF3265">
        <w:rPr>
          <w:rFonts w:ascii="Garamond" w:hAnsi="Garamond" w:cs="Calibri"/>
          <w:color w:val="auto"/>
        </w:rPr>
        <w:t>riguardanti l’aggiornamento delle schede di valutazione del rischio delle attività già analizzate.</w:t>
      </w:r>
    </w:p>
    <w:p w:rsidR="00C07764" w:rsidRPr="00BF3265" w:rsidRDefault="00C07764" w:rsidP="00BF3265">
      <w:pPr>
        <w:pStyle w:val="Default"/>
        <w:widowControl w:val="0"/>
        <w:jc w:val="both"/>
        <w:rPr>
          <w:rFonts w:ascii="Garamond" w:hAnsi="Garamond" w:cs="Calibri"/>
          <w:color w:val="auto"/>
        </w:rPr>
      </w:pPr>
      <w:r w:rsidRPr="00BF3265">
        <w:rPr>
          <w:rFonts w:ascii="Garamond" w:hAnsi="Garamond" w:cs="Calibri"/>
          <w:color w:val="auto"/>
        </w:rPr>
        <w:t>Specifica formazione è stata effettuata per tutti i dipendenti, nel mese di dicembre 2021</w:t>
      </w:r>
      <w:r w:rsidR="00C60E04" w:rsidRPr="00BF3265">
        <w:rPr>
          <w:rFonts w:ascii="Garamond" w:hAnsi="Garamond" w:cs="Calibri"/>
          <w:color w:val="auto"/>
        </w:rPr>
        <w:t>, organizzat</w:t>
      </w:r>
      <w:r w:rsidRPr="00BF3265">
        <w:rPr>
          <w:rFonts w:ascii="Garamond" w:hAnsi="Garamond" w:cs="Calibri"/>
          <w:color w:val="auto"/>
        </w:rPr>
        <w:t>a</w:t>
      </w:r>
      <w:r w:rsidR="00C60E04" w:rsidRPr="00BF3265">
        <w:rPr>
          <w:rFonts w:ascii="Garamond" w:hAnsi="Garamond" w:cs="Calibri"/>
          <w:color w:val="auto"/>
        </w:rPr>
        <w:t xml:space="preserve"> in forma di </w:t>
      </w:r>
      <w:proofErr w:type="spellStart"/>
      <w:r w:rsidR="00C60E04" w:rsidRPr="00BF3265">
        <w:rPr>
          <w:rFonts w:ascii="Garamond" w:hAnsi="Garamond" w:cs="Calibri"/>
          <w:color w:val="auto"/>
        </w:rPr>
        <w:t>webinar</w:t>
      </w:r>
      <w:proofErr w:type="spellEnd"/>
      <w:r w:rsidR="00C60E04" w:rsidRPr="00BF3265">
        <w:rPr>
          <w:rFonts w:ascii="Garamond" w:hAnsi="Garamond" w:cs="Calibri"/>
          <w:color w:val="auto"/>
        </w:rPr>
        <w:t xml:space="preserve">, destinato a tutto il personale, </w:t>
      </w:r>
      <w:r w:rsidRPr="00BF3265">
        <w:rPr>
          <w:rFonts w:ascii="Garamond" w:hAnsi="Garamond" w:cs="Calibri"/>
          <w:color w:val="auto"/>
        </w:rPr>
        <w:t>in cui si è data</w:t>
      </w:r>
      <w:r w:rsidR="00C60E04" w:rsidRPr="00BF3265">
        <w:rPr>
          <w:rFonts w:ascii="Garamond" w:hAnsi="Garamond" w:cs="Calibri"/>
          <w:color w:val="auto"/>
        </w:rPr>
        <w:t xml:space="preserve"> particolare rilevanza ai temi dell'etica e della legalità. </w:t>
      </w:r>
      <w:r w:rsidRPr="00BF3265">
        <w:rPr>
          <w:rFonts w:ascii="Garamond" w:hAnsi="Garamond" w:cs="Calibri"/>
          <w:color w:val="auto"/>
        </w:rPr>
        <w:t xml:space="preserve">Ulteriore specifica formazione, per tutto il personale dipendente, sarà attuata nel corso del triennio di applicazione del presente </w:t>
      </w:r>
      <w:proofErr w:type="spellStart"/>
      <w:r w:rsidRPr="00BF3265">
        <w:rPr>
          <w:rFonts w:ascii="Garamond" w:hAnsi="Garamond" w:cs="Calibri"/>
          <w:color w:val="auto"/>
        </w:rPr>
        <w:t>P.T.P.C.T.</w:t>
      </w:r>
      <w:proofErr w:type="spellEnd"/>
    </w:p>
    <w:p w:rsidR="00C60E04" w:rsidRPr="00BF3265" w:rsidRDefault="00C60E04" w:rsidP="00BF3265">
      <w:pPr>
        <w:pStyle w:val="Default"/>
        <w:widowControl w:val="0"/>
        <w:spacing w:afterLines="100"/>
        <w:jc w:val="both"/>
        <w:rPr>
          <w:rFonts w:ascii="Garamond" w:hAnsi="Garamond" w:cs="Calibri"/>
          <w:color w:val="auto"/>
        </w:rPr>
      </w:pPr>
      <w:r w:rsidRPr="00BF3265">
        <w:rPr>
          <w:rFonts w:ascii="Garamond" w:hAnsi="Garamond" w:cs="Calibri"/>
          <w:color w:val="auto"/>
        </w:rPr>
        <w:t>Saranno altresì previste forme di tutoraggio e di pubblicità relativamente ai criteri di selezione del personale da formare.</w:t>
      </w:r>
    </w:p>
    <w:p w:rsidR="00E24948" w:rsidRPr="00BF3265" w:rsidRDefault="00D939C7" w:rsidP="00BF3265">
      <w:pPr>
        <w:pStyle w:val="StileTitolo1CorpoCalibri12ptPrima0ptDopo0pt"/>
        <w:ind w:left="426" w:hanging="426"/>
        <w:rPr>
          <w:rFonts w:ascii="Garamond" w:hAnsi="Garamond"/>
          <w:szCs w:val="24"/>
        </w:rPr>
      </w:pPr>
      <w:r w:rsidRPr="00BF3265">
        <w:rPr>
          <w:rFonts w:ascii="Garamond" w:hAnsi="Garamond"/>
          <w:szCs w:val="24"/>
        </w:rPr>
        <w:t xml:space="preserve"> </w:t>
      </w:r>
      <w:bookmarkStart w:id="29" w:name="_Toc125022846"/>
      <w:r w:rsidR="00E24948" w:rsidRPr="00BF3265">
        <w:rPr>
          <w:rFonts w:ascii="Garamond" w:hAnsi="Garamond"/>
          <w:szCs w:val="24"/>
        </w:rPr>
        <w:t>Monitoraggio</w:t>
      </w:r>
      <w:bookmarkEnd w:id="29"/>
    </w:p>
    <w:p w:rsidR="00DD2105" w:rsidRPr="00BF3265" w:rsidRDefault="00E24948" w:rsidP="00BF3265">
      <w:pPr>
        <w:pStyle w:val="Default"/>
        <w:widowControl w:val="0"/>
        <w:jc w:val="both"/>
        <w:rPr>
          <w:rFonts w:ascii="Garamond" w:hAnsi="Garamond" w:cs="Calibri"/>
          <w:color w:val="auto"/>
        </w:rPr>
      </w:pPr>
      <w:r w:rsidRPr="00BF3265">
        <w:rPr>
          <w:rFonts w:ascii="Garamond" w:hAnsi="Garamond" w:cs="Calibri"/>
          <w:color w:val="auto"/>
        </w:rPr>
        <w:t xml:space="preserve">Al fine di disegnare un’efficace strategia di prevenzione della corruzione è necessario che il PTPCT individui un sistema di monitoraggio sia sull’attuazione delle misure sia con riguardo al medesimo PTPCT. Nell’ambito delle risorse a disposizione dell’amministrazione, il monitoraggio potrà essere attuato mediante sistemi informatici che consentano la tracciabilità del processo e la verifica immediata dello stato di avanzamento. L’attività di monitoraggio non coinvolge soltanto il RPCT, ma interessa i referenti, laddove previsti, i dirigenti e gli OIV, che concorrono, ciascuno per i propri profili di competenza, a garantire un supporto al RPCT. In ogni caso dovrà essere assicurato un sistema di reportistica che consenta al RPCT di monitorare costantemente “l’andamento dei lavori” e di intraprendere le iniziative più adeguate nel caso di scostamenti. </w:t>
      </w:r>
    </w:p>
    <w:p w:rsidR="004F3F27" w:rsidRPr="00BF3265" w:rsidRDefault="004F3F27" w:rsidP="00BF3265">
      <w:pPr>
        <w:pStyle w:val="Default"/>
        <w:widowControl w:val="0"/>
        <w:jc w:val="both"/>
        <w:rPr>
          <w:rFonts w:ascii="Garamond" w:hAnsi="Garamond" w:cs="Calibri"/>
          <w:color w:val="auto"/>
        </w:rPr>
      </w:pPr>
      <w:r w:rsidRPr="00BF3265">
        <w:rPr>
          <w:rFonts w:ascii="Garamond" w:hAnsi="Garamond" w:cs="Calibri"/>
          <w:color w:val="auto"/>
        </w:rPr>
        <w:t>Riguardo l’anno 2020, l’attività di monitoraggio, svolta per i processi analizzati e dei quali sono state esplicitate le misure di controllo specifiche, per quanto attuabili, sono state efficaci. In particolare:</w:t>
      </w:r>
    </w:p>
    <w:p w:rsidR="00435923" w:rsidRPr="00BF3265" w:rsidRDefault="00435923" w:rsidP="00BF3265">
      <w:pPr>
        <w:pStyle w:val="Default"/>
        <w:widowControl w:val="0"/>
        <w:jc w:val="both"/>
        <w:rPr>
          <w:rFonts w:ascii="Garamond" w:hAnsi="Garamond" w:cs="Calibri"/>
          <w:color w:val="auto"/>
        </w:rPr>
      </w:pPr>
      <w:r w:rsidRPr="00BF3265">
        <w:rPr>
          <w:rFonts w:ascii="Garamond" w:hAnsi="Garamond" w:cs="Calibri"/>
          <w:color w:val="auto"/>
        </w:rPr>
        <w:t>Riguardo il processo:</w:t>
      </w:r>
    </w:p>
    <w:p w:rsidR="00435923" w:rsidRPr="00BF3265" w:rsidRDefault="000818A5" w:rsidP="00BF3265">
      <w:pPr>
        <w:pStyle w:val="Default"/>
        <w:widowControl w:val="0"/>
        <w:jc w:val="both"/>
        <w:rPr>
          <w:rFonts w:ascii="Garamond" w:hAnsi="Garamond" w:cs="Calibri"/>
          <w:b/>
          <w:bCs/>
          <w:i/>
          <w:iCs/>
          <w:color w:val="auto"/>
          <w:lang w:eastAsia="en-US"/>
        </w:rPr>
      </w:pPr>
      <w:r w:rsidRPr="00BF3265">
        <w:rPr>
          <w:rFonts w:ascii="Garamond" w:hAnsi="Garamond" w:cs="Calibri"/>
          <w:b/>
          <w:bCs/>
          <w:i/>
          <w:iCs/>
          <w:color w:val="auto"/>
          <w:lang w:eastAsia="en-US"/>
        </w:rPr>
        <w:t xml:space="preserve">a. </w:t>
      </w:r>
      <w:r w:rsidR="00435923" w:rsidRPr="00BF3265">
        <w:rPr>
          <w:rFonts w:ascii="Garamond" w:hAnsi="Garamond" w:cs="Calibri"/>
          <w:b/>
          <w:bCs/>
          <w:i/>
          <w:iCs/>
          <w:color w:val="auto"/>
          <w:lang w:eastAsia="en-US"/>
        </w:rPr>
        <w:t>autorizzazioni o concessioni connesse alla localizzazione, espletamento dell’attività produttiva, variazioni delle attività di qualsiasi natura, riferite all’attività delle aziende nelle aree industriali di competenza</w:t>
      </w:r>
    </w:p>
    <w:p w:rsidR="00435923" w:rsidRPr="00BF3265" w:rsidRDefault="00435923" w:rsidP="00BF3265">
      <w:pPr>
        <w:pStyle w:val="Default"/>
        <w:widowControl w:val="0"/>
        <w:jc w:val="both"/>
        <w:rPr>
          <w:rFonts w:ascii="Garamond" w:hAnsi="Garamond" w:cs="Calibri"/>
          <w:color w:val="auto"/>
        </w:rPr>
      </w:pPr>
      <w:r w:rsidRPr="00BF3265">
        <w:rPr>
          <w:rFonts w:ascii="Garamond" w:hAnsi="Garamond" w:cs="Calibri"/>
          <w:color w:val="auto"/>
        </w:rPr>
        <w:t xml:space="preserve">Si pone in evidenza come la misura di </w:t>
      </w:r>
      <w:r w:rsidR="00E6705C" w:rsidRPr="00BF3265">
        <w:rPr>
          <w:rFonts w:ascii="Garamond" w:hAnsi="Garamond" w:cs="Calibri"/>
          <w:color w:val="auto"/>
        </w:rPr>
        <w:t>inviare la dichiarazione di incompatibilità, del Tecnico Istruttore e del RUP (del Dirigente/Coordinatore in caso di coincidenza) insieme all'atto di assegnazione, al RPCT sia stata attuata, unitamente alle altre misure di mutuo controllo dovute alla protocollazione di tutti gli atti dei procedimenti e delle firme congiunte sugli Atti (Decreti) del RUP del procedimento, del Dirigente di Area e del Legale Rappresentante dell’Ente.</w:t>
      </w:r>
    </w:p>
    <w:p w:rsidR="00E6705C" w:rsidRPr="00BF3265" w:rsidRDefault="008A4EA6" w:rsidP="00BF3265">
      <w:pPr>
        <w:pStyle w:val="Default"/>
        <w:widowControl w:val="0"/>
        <w:jc w:val="both"/>
        <w:rPr>
          <w:rFonts w:ascii="Garamond" w:hAnsi="Garamond" w:cs="Calibri"/>
          <w:color w:val="auto"/>
        </w:rPr>
      </w:pPr>
      <w:r w:rsidRPr="00BF3265">
        <w:rPr>
          <w:rFonts w:ascii="Garamond" w:hAnsi="Garamond" w:cs="Calibri"/>
          <w:color w:val="auto"/>
        </w:rPr>
        <w:t>Riguardo il processo:</w:t>
      </w:r>
    </w:p>
    <w:p w:rsidR="008A4EA6" w:rsidRPr="00BF3265" w:rsidRDefault="008A4EA6" w:rsidP="00BF3265">
      <w:pPr>
        <w:pStyle w:val="Default"/>
        <w:widowControl w:val="0"/>
        <w:jc w:val="both"/>
        <w:rPr>
          <w:rFonts w:ascii="Garamond" w:hAnsi="Garamond" w:cs="Calibri"/>
          <w:b/>
          <w:bCs/>
          <w:i/>
          <w:iCs/>
          <w:color w:val="auto"/>
          <w:lang w:eastAsia="en-US"/>
        </w:rPr>
      </w:pPr>
      <w:r w:rsidRPr="00BF3265">
        <w:rPr>
          <w:rFonts w:ascii="Garamond" w:hAnsi="Garamond" w:cs="Calibri"/>
          <w:b/>
          <w:bCs/>
          <w:i/>
          <w:iCs/>
          <w:color w:val="auto"/>
          <w:lang w:eastAsia="en-US"/>
        </w:rPr>
        <w:t>g. gestione delle entrate, delle spese e del patrimonio</w:t>
      </w:r>
    </w:p>
    <w:p w:rsidR="00313555" w:rsidRPr="00BF3265" w:rsidRDefault="00313555" w:rsidP="00BF3265">
      <w:pPr>
        <w:pStyle w:val="Default"/>
        <w:widowControl w:val="0"/>
        <w:jc w:val="both"/>
        <w:rPr>
          <w:rFonts w:ascii="Garamond" w:hAnsi="Garamond" w:cs="Calibri"/>
          <w:color w:val="auto"/>
        </w:rPr>
      </w:pPr>
      <w:r w:rsidRPr="00BF3265">
        <w:rPr>
          <w:rFonts w:ascii="Garamond" w:hAnsi="Garamond" w:cs="Calibri"/>
          <w:color w:val="auto"/>
        </w:rPr>
        <w:t>L'attività di monitoraggio per il 202</w:t>
      </w:r>
      <w:r w:rsidR="00D04F04" w:rsidRPr="00BF3265">
        <w:rPr>
          <w:rFonts w:ascii="Garamond" w:hAnsi="Garamond" w:cs="Calibri"/>
          <w:color w:val="auto"/>
        </w:rPr>
        <w:t>1</w:t>
      </w:r>
      <w:r w:rsidRPr="00BF3265">
        <w:rPr>
          <w:rFonts w:ascii="Garamond" w:hAnsi="Garamond" w:cs="Calibri"/>
          <w:color w:val="auto"/>
        </w:rPr>
        <w:t xml:space="preserve"> sarà effettuata entro</w:t>
      </w:r>
      <w:r w:rsidR="009F646A" w:rsidRPr="00BF3265">
        <w:rPr>
          <w:rFonts w:ascii="Garamond" w:hAnsi="Garamond" w:cs="Calibri"/>
          <w:color w:val="auto"/>
        </w:rPr>
        <w:t xml:space="preserve"> l’anno</w:t>
      </w:r>
      <w:r w:rsidRPr="00BF3265">
        <w:rPr>
          <w:rFonts w:ascii="Garamond" w:hAnsi="Garamond" w:cs="Calibri"/>
          <w:color w:val="auto"/>
        </w:rPr>
        <w:t>, da parte del RPCT, attraverso incontri con i dirigenti e i componenti dell'OIV, prima di procedere alla stesura del nuovo PTPCT, in modo da rivedere, eventualmente, la strategia di prevenzione della corruzione e che di tale monitoraggio si darà conto all'ANAC attraverso la compilazione del questionario messo a disposizione sulla piattaforma dell'Autorità.</w:t>
      </w:r>
    </w:p>
    <w:p w:rsidR="000C4224" w:rsidRPr="00BF3265" w:rsidRDefault="000C4224" w:rsidP="00BF3265">
      <w:pPr>
        <w:pStyle w:val="Default"/>
        <w:widowControl w:val="0"/>
        <w:jc w:val="both"/>
        <w:rPr>
          <w:rFonts w:ascii="Garamond" w:hAnsi="Garamond" w:cs="Calibri"/>
          <w:color w:val="auto"/>
        </w:rPr>
      </w:pPr>
    </w:p>
    <w:p w:rsidR="00E24948" w:rsidRPr="00BF3265" w:rsidRDefault="00E24948" w:rsidP="00BF3265">
      <w:pPr>
        <w:pStyle w:val="StileTitolo1CorpoCalibri12ptPrima0ptDopo0pt"/>
        <w:ind w:left="426" w:hanging="426"/>
        <w:rPr>
          <w:rFonts w:ascii="Garamond" w:hAnsi="Garamond"/>
          <w:szCs w:val="24"/>
        </w:rPr>
      </w:pPr>
      <w:bookmarkStart w:id="30" w:name="_Toc125022847"/>
      <w:r w:rsidRPr="00BF3265">
        <w:rPr>
          <w:rFonts w:ascii="Garamond" w:hAnsi="Garamond"/>
          <w:szCs w:val="24"/>
        </w:rPr>
        <w:t>Misure per assicurare l'efficacia dell'istituto dell'accesso civico</w:t>
      </w:r>
      <w:bookmarkEnd w:id="30"/>
    </w:p>
    <w:p w:rsidR="00E24948" w:rsidRPr="00BF3265" w:rsidRDefault="00A17096" w:rsidP="00BF3265">
      <w:pPr>
        <w:pStyle w:val="Default"/>
        <w:widowControl w:val="0"/>
        <w:jc w:val="both"/>
        <w:rPr>
          <w:rFonts w:ascii="Garamond" w:hAnsi="Garamond" w:cs="Calibri"/>
          <w:color w:val="auto"/>
        </w:rPr>
      </w:pPr>
      <w:r w:rsidRPr="00BF3265">
        <w:rPr>
          <w:rFonts w:ascii="Garamond" w:hAnsi="Garamond" w:cs="Calibri"/>
          <w:color w:val="auto"/>
        </w:rPr>
        <w:t>S</w:t>
      </w:r>
      <w:r w:rsidR="00EA2AA8" w:rsidRPr="00BF3265">
        <w:rPr>
          <w:rFonts w:ascii="Garamond" w:hAnsi="Garamond" w:cs="Calibri"/>
          <w:color w:val="auto"/>
        </w:rPr>
        <w:t xml:space="preserve">arà </w:t>
      </w:r>
      <w:r w:rsidR="00302906" w:rsidRPr="00BF3265">
        <w:rPr>
          <w:rFonts w:ascii="Garamond" w:hAnsi="Garamond" w:cs="Calibri"/>
          <w:color w:val="auto"/>
        </w:rPr>
        <w:t>istituito il</w:t>
      </w:r>
      <w:r w:rsidR="00E24948" w:rsidRPr="00BF3265">
        <w:rPr>
          <w:rFonts w:ascii="Garamond" w:hAnsi="Garamond" w:cs="Calibri"/>
          <w:color w:val="auto"/>
        </w:rPr>
        <w:t xml:space="preserve"> Registro delle istanze di accesso presentate (per tutte le tipologie di accesso: documentale, civico “semplice” e “generalizzato”), contenente l’elenco ordinato delle richieste con l’oggetto e la data, nonché il relativo esito con la data della decisione, che deve essere pubblicato, oscurando i dati personali eventualmente presenti, almeno ogni tre mesi nella sezione Amministrazione trasparente; adozione di un apposito Regolamento sull'accesso che disciplini i profili procedurali ed organizzativi di carattere interno (descrivere puntualmente ogni aspetto del procedimento di accesso, le singole competenze e le precise responsabilità del procedimento); creazione di un Help Desk (o Centro di competenza), con il quale l’amministrazione individua le unità di personale, adeguatamente formate, che assicurino le funzioni di assistenza agli uffici chiamati alla trattazione delle singole domande</w:t>
      </w:r>
      <w:r w:rsidR="00EA2AA8" w:rsidRPr="00BF3265">
        <w:rPr>
          <w:rFonts w:ascii="Garamond" w:hAnsi="Garamond" w:cs="Calibri"/>
          <w:color w:val="auto"/>
        </w:rPr>
        <w:t>.</w:t>
      </w:r>
    </w:p>
    <w:p w:rsidR="00EA2AA8" w:rsidRPr="00BF3265" w:rsidRDefault="005F0495" w:rsidP="00BF3265">
      <w:pPr>
        <w:pStyle w:val="Default"/>
        <w:widowControl w:val="0"/>
        <w:jc w:val="both"/>
        <w:rPr>
          <w:rFonts w:ascii="Garamond" w:hAnsi="Garamond" w:cs="Calibri"/>
          <w:color w:val="auto"/>
        </w:rPr>
      </w:pPr>
      <w:r w:rsidRPr="00BF3265">
        <w:rPr>
          <w:rFonts w:ascii="Garamond" w:hAnsi="Garamond" w:cs="Calibri"/>
          <w:color w:val="auto"/>
        </w:rPr>
        <w:t>E’</w:t>
      </w:r>
      <w:r w:rsidR="00EA2AA8" w:rsidRPr="00BF3265">
        <w:rPr>
          <w:rFonts w:ascii="Garamond" w:hAnsi="Garamond" w:cs="Calibri"/>
          <w:color w:val="auto"/>
        </w:rPr>
        <w:t xml:space="preserve"> in atto </w:t>
      </w:r>
      <w:r w:rsidR="00CE235A" w:rsidRPr="00BF3265">
        <w:rPr>
          <w:rFonts w:ascii="Garamond" w:hAnsi="Garamond" w:cs="Calibri"/>
          <w:color w:val="auto"/>
        </w:rPr>
        <w:t xml:space="preserve">inoltre </w:t>
      </w:r>
      <w:r w:rsidR="00EA2AA8" w:rsidRPr="00BF3265">
        <w:rPr>
          <w:rFonts w:ascii="Garamond" w:hAnsi="Garamond" w:cs="Calibri"/>
          <w:color w:val="auto"/>
        </w:rPr>
        <w:t>la definizione di misure per assicurare l'efficacia dell'accesso civico in conformità alle Linee Guida ANAC n. 1309 e alla Circolare della Funzione Pubblica n. 1/2019</w:t>
      </w:r>
      <w:r w:rsidR="004E615C" w:rsidRPr="00BF3265">
        <w:rPr>
          <w:rFonts w:ascii="Garamond" w:hAnsi="Garamond" w:cs="Calibri"/>
          <w:color w:val="auto"/>
        </w:rPr>
        <w:t>. P</w:t>
      </w:r>
      <w:r w:rsidRPr="00BF3265">
        <w:rPr>
          <w:rFonts w:ascii="Garamond" w:hAnsi="Garamond" w:cs="Calibri"/>
          <w:color w:val="auto"/>
        </w:rPr>
        <w:t>ertanto, per</w:t>
      </w:r>
      <w:r w:rsidR="00EA2AA8" w:rsidRPr="00BF3265">
        <w:rPr>
          <w:rFonts w:ascii="Garamond" w:hAnsi="Garamond" w:cs="Calibri"/>
          <w:color w:val="auto"/>
        </w:rPr>
        <w:t xml:space="preserve"> il 202</w:t>
      </w:r>
      <w:r w:rsidR="00973296" w:rsidRPr="00BF3265">
        <w:rPr>
          <w:rFonts w:ascii="Garamond" w:hAnsi="Garamond" w:cs="Calibri"/>
          <w:color w:val="auto"/>
        </w:rPr>
        <w:t>1</w:t>
      </w:r>
      <w:r w:rsidR="00B21356" w:rsidRPr="00BF3265">
        <w:rPr>
          <w:rFonts w:ascii="Garamond" w:hAnsi="Garamond" w:cs="Calibri"/>
          <w:color w:val="auto"/>
        </w:rPr>
        <w:t xml:space="preserve"> </w:t>
      </w:r>
      <w:r w:rsidR="00EA2AA8" w:rsidRPr="00BF3265">
        <w:rPr>
          <w:rFonts w:ascii="Garamond" w:hAnsi="Garamond" w:cs="Calibri"/>
          <w:color w:val="auto"/>
        </w:rPr>
        <w:t>ogni dirigente procederà alla verifica e alle decisioni in merito alle richieste di accesso ricevute</w:t>
      </w:r>
      <w:r w:rsidRPr="00BF3265">
        <w:rPr>
          <w:rFonts w:ascii="Garamond" w:hAnsi="Garamond" w:cs="Calibri"/>
          <w:color w:val="auto"/>
        </w:rPr>
        <w:t>. Tale procedimento</w:t>
      </w:r>
      <w:r w:rsidR="00EA2AA8" w:rsidRPr="00BF3265">
        <w:rPr>
          <w:rFonts w:ascii="Garamond" w:hAnsi="Garamond" w:cs="Calibri"/>
          <w:color w:val="auto"/>
        </w:rPr>
        <w:t xml:space="preserve"> sarà oggetto di monitoraggio al fine di individuare, eventualmente, modalità accentrate.</w:t>
      </w:r>
    </w:p>
    <w:p w:rsidR="000C4224" w:rsidRPr="00BF3265" w:rsidRDefault="000C4224" w:rsidP="00BF3265">
      <w:pPr>
        <w:pStyle w:val="Default"/>
        <w:widowControl w:val="0"/>
        <w:jc w:val="both"/>
        <w:rPr>
          <w:rFonts w:ascii="Garamond" w:hAnsi="Garamond" w:cs="Calibri"/>
          <w:color w:val="auto"/>
        </w:rPr>
      </w:pPr>
    </w:p>
    <w:p w:rsidR="00E24948" w:rsidRPr="00BF3265" w:rsidRDefault="00D939C7" w:rsidP="00BF3265">
      <w:pPr>
        <w:pStyle w:val="StileTitolo1CorpoCalibri12ptPrima0ptDopo0pt"/>
        <w:ind w:left="426" w:hanging="426"/>
        <w:rPr>
          <w:rFonts w:ascii="Garamond" w:hAnsi="Garamond"/>
          <w:szCs w:val="24"/>
        </w:rPr>
      </w:pPr>
      <w:r w:rsidRPr="00BF3265">
        <w:rPr>
          <w:rFonts w:ascii="Garamond" w:hAnsi="Garamond"/>
          <w:szCs w:val="24"/>
        </w:rPr>
        <w:t xml:space="preserve"> </w:t>
      </w:r>
      <w:bookmarkStart w:id="31" w:name="_Toc125022848"/>
      <w:r w:rsidR="00E24948" w:rsidRPr="00BF3265">
        <w:rPr>
          <w:rFonts w:ascii="Garamond" w:hAnsi="Garamond"/>
          <w:szCs w:val="24"/>
        </w:rPr>
        <w:t>Riferimenti al modello 231</w:t>
      </w:r>
      <w:bookmarkEnd w:id="31"/>
    </w:p>
    <w:p w:rsidR="00F21ED0" w:rsidRPr="00BF3265" w:rsidRDefault="004667B8" w:rsidP="00BF3265">
      <w:pPr>
        <w:pStyle w:val="Default"/>
        <w:widowControl w:val="0"/>
        <w:jc w:val="both"/>
        <w:rPr>
          <w:rFonts w:ascii="Garamond" w:hAnsi="Garamond" w:cs="Calibri"/>
          <w:color w:val="auto"/>
        </w:rPr>
      </w:pPr>
      <w:r w:rsidRPr="00BF3265">
        <w:rPr>
          <w:rFonts w:ascii="Garamond" w:hAnsi="Garamond" w:cs="Calibri"/>
          <w:color w:val="auto"/>
        </w:rPr>
        <w:t>Come detto, c</w:t>
      </w:r>
      <w:r w:rsidR="00F21ED0" w:rsidRPr="00BF3265">
        <w:rPr>
          <w:rFonts w:ascii="Garamond" w:hAnsi="Garamond" w:cs="Calibri"/>
          <w:color w:val="auto"/>
        </w:rPr>
        <w:t>o</w:t>
      </w:r>
      <w:r w:rsidR="00063D97" w:rsidRPr="00BF3265">
        <w:rPr>
          <w:rFonts w:ascii="Garamond" w:hAnsi="Garamond" w:cs="Calibri"/>
          <w:color w:val="auto"/>
        </w:rPr>
        <w:t xml:space="preserve">n Decreto del Commissario Straordinario n. 5 del 31.01.2019, è stato approvato </w:t>
      </w:r>
      <w:r w:rsidR="00F21ED0" w:rsidRPr="00BF3265">
        <w:rPr>
          <w:rFonts w:ascii="Garamond" w:hAnsi="Garamond" w:cs="Calibri"/>
          <w:color w:val="auto"/>
        </w:rPr>
        <w:t>ed adottato il Piano Triennale di Prevenzione della Corruzione e della Trasparenza, comprensivo della sezione trasparenza e del Sezione Modello di Organizzazione, Gestione e Controllo (</w:t>
      </w:r>
      <w:proofErr w:type="spellStart"/>
      <w:r w:rsidR="00F21ED0" w:rsidRPr="00BF3265">
        <w:rPr>
          <w:rFonts w:ascii="Garamond" w:hAnsi="Garamond" w:cs="Calibri"/>
          <w:color w:val="auto"/>
        </w:rPr>
        <w:t>M.O.G.</w:t>
      </w:r>
      <w:proofErr w:type="spellEnd"/>
      <w:r w:rsidR="00F21ED0" w:rsidRPr="00BF3265">
        <w:rPr>
          <w:rFonts w:ascii="Garamond" w:hAnsi="Garamond" w:cs="Calibri"/>
          <w:color w:val="auto"/>
        </w:rPr>
        <w:t xml:space="preserve">) del </w:t>
      </w:r>
      <w:proofErr w:type="spellStart"/>
      <w:r w:rsidR="00A64EA5" w:rsidRPr="00BF3265">
        <w:rPr>
          <w:rFonts w:ascii="Garamond" w:hAnsi="Garamond" w:cs="Calibri"/>
          <w:color w:val="auto"/>
        </w:rPr>
        <w:t>Co.R.A.P.</w:t>
      </w:r>
      <w:proofErr w:type="spellEnd"/>
      <w:r w:rsidR="00F21ED0" w:rsidRPr="00BF3265">
        <w:rPr>
          <w:rFonts w:ascii="Garamond" w:hAnsi="Garamond" w:cs="Calibri"/>
          <w:color w:val="auto"/>
        </w:rPr>
        <w:t xml:space="preserve">, ancora in vigore, che qui si intende interamente richiamato e riportato. </w:t>
      </w:r>
    </w:p>
    <w:p w:rsidR="00FD4983" w:rsidRPr="00BF3265" w:rsidRDefault="00FD4983" w:rsidP="00BF3265">
      <w:pPr>
        <w:pStyle w:val="Default"/>
        <w:widowControl w:val="0"/>
        <w:jc w:val="both"/>
        <w:rPr>
          <w:rFonts w:ascii="Garamond" w:hAnsi="Garamond" w:cs="Calibri"/>
          <w:color w:val="auto"/>
        </w:rPr>
      </w:pPr>
      <w:r w:rsidRPr="00BF3265">
        <w:rPr>
          <w:rFonts w:ascii="Garamond" w:hAnsi="Garamond" w:cs="Calibri"/>
          <w:color w:val="auto"/>
        </w:rPr>
        <w:t xml:space="preserve">E' in fase di valutazione l'aggiornamento al </w:t>
      </w:r>
      <w:proofErr w:type="spellStart"/>
      <w:r w:rsidRPr="00BF3265">
        <w:rPr>
          <w:rFonts w:ascii="Garamond" w:hAnsi="Garamond" w:cs="Calibri"/>
          <w:color w:val="auto"/>
        </w:rPr>
        <w:t>M.O.G.</w:t>
      </w:r>
      <w:proofErr w:type="spellEnd"/>
      <w:r w:rsidRPr="00BF3265">
        <w:rPr>
          <w:rFonts w:ascii="Garamond" w:hAnsi="Garamond" w:cs="Calibri"/>
          <w:color w:val="auto"/>
        </w:rPr>
        <w:t xml:space="preserve"> del </w:t>
      </w:r>
      <w:proofErr w:type="spellStart"/>
      <w:r w:rsidR="00A64EA5" w:rsidRPr="00BF3265">
        <w:rPr>
          <w:rFonts w:ascii="Garamond" w:hAnsi="Garamond" w:cs="Calibri"/>
          <w:color w:val="auto"/>
        </w:rPr>
        <w:t>Co.R.A.P</w:t>
      </w:r>
      <w:proofErr w:type="spellEnd"/>
      <w:r w:rsidR="00A64EA5" w:rsidRPr="00BF3265">
        <w:rPr>
          <w:rFonts w:ascii="Garamond" w:hAnsi="Garamond" w:cs="Calibri"/>
          <w:color w:val="auto"/>
        </w:rPr>
        <w:t>.</w:t>
      </w:r>
      <w:r w:rsidRPr="00BF3265">
        <w:rPr>
          <w:rFonts w:ascii="Garamond" w:hAnsi="Garamond" w:cs="Calibri"/>
          <w:color w:val="auto"/>
        </w:rPr>
        <w:t>.</w:t>
      </w:r>
    </w:p>
    <w:p w:rsidR="000C4224" w:rsidRPr="00BF3265" w:rsidRDefault="000C4224" w:rsidP="00BF3265">
      <w:pPr>
        <w:pStyle w:val="Default"/>
        <w:widowControl w:val="0"/>
        <w:jc w:val="both"/>
        <w:rPr>
          <w:rFonts w:ascii="Garamond" w:hAnsi="Garamond" w:cs="Calibri"/>
          <w:color w:val="auto"/>
        </w:rPr>
      </w:pPr>
    </w:p>
    <w:p w:rsidR="00E24948" w:rsidRPr="00BF3265" w:rsidRDefault="00D939C7" w:rsidP="00BF3265">
      <w:pPr>
        <w:pStyle w:val="StileTitolo1CorpoCalibri12ptPrima0ptDopo0pt"/>
        <w:ind w:left="426" w:hanging="426"/>
        <w:rPr>
          <w:rFonts w:ascii="Garamond" w:hAnsi="Garamond"/>
          <w:szCs w:val="24"/>
        </w:rPr>
      </w:pPr>
      <w:r w:rsidRPr="00BF3265">
        <w:rPr>
          <w:rFonts w:ascii="Garamond" w:hAnsi="Garamond"/>
          <w:szCs w:val="24"/>
        </w:rPr>
        <w:t xml:space="preserve"> </w:t>
      </w:r>
      <w:bookmarkStart w:id="32" w:name="_Toc125022849"/>
      <w:r w:rsidR="00E24948" w:rsidRPr="00BF3265">
        <w:rPr>
          <w:rFonts w:ascii="Garamond" w:hAnsi="Garamond"/>
          <w:szCs w:val="24"/>
        </w:rPr>
        <w:t>Responsabile dell’Anagrafe per la Stazione Appaltante (RASA)</w:t>
      </w:r>
      <w:bookmarkEnd w:id="32"/>
    </w:p>
    <w:p w:rsidR="006C48F2" w:rsidRPr="00BF3265" w:rsidRDefault="005C59F6" w:rsidP="00BF3265">
      <w:pPr>
        <w:pStyle w:val="Default"/>
        <w:widowControl w:val="0"/>
        <w:jc w:val="both"/>
        <w:rPr>
          <w:rFonts w:ascii="Garamond" w:hAnsi="Garamond" w:cs="Calibri"/>
          <w:color w:val="auto"/>
        </w:rPr>
      </w:pPr>
      <w:r w:rsidRPr="00BF3265">
        <w:rPr>
          <w:rFonts w:ascii="Garamond" w:hAnsi="Garamond" w:cs="Calibri"/>
          <w:color w:val="auto"/>
        </w:rPr>
        <w:t xml:space="preserve">Con </w:t>
      </w:r>
      <w:r w:rsidR="004A1256" w:rsidRPr="00BF3265">
        <w:rPr>
          <w:rFonts w:ascii="Garamond" w:hAnsi="Garamond" w:cs="Calibri"/>
          <w:color w:val="auto"/>
        </w:rPr>
        <w:t xml:space="preserve">Decreto del Commissario Liquidatore n. 18 del 25 marzo 2020, </w:t>
      </w:r>
      <w:r w:rsidR="004667B8" w:rsidRPr="00BF3265">
        <w:rPr>
          <w:rFonts w:ascii="Garamond" w:hAnsi="Garamond" w:cs="Calibri"/>
          <w:color w:val="auto"/>
        </w:rPr>
        <w:t>è stato n</w:t>
      </w:r>
      <w:r w:rsidR="00695B3F" w:rsidRPr="00BF3265">
        <w:rPr>
          <w:rFonts w:ascii="Garamond" w:hAnsi="Garamond" w:cs="Calibri"/>
          <w:color w:val="auto"/>
        </w:rPr>
        <w:t xml:space="preserve">ominato RASA per il </w:t>
      </w:r>
      <w:proofErr w:type="spellStart"/>
      <w:r w:rsidR="00A64EA5" w:rsidRPr="00BF3265">
        <w:rPr>
          <w:rFonts w:ascii="Garamond" w:hAnsi="Garamond" w:cs="Calibri"/>
          <w:color w:val="auto"/>
        </w:rPr>
        <w:t>Co.R.A.P.</w:t>
      </w:r>
      <w:proofErr w:type="spellEnd"/>
      <w:r w:rsidR="00695B3F" w:rsidRPr="00BF3265">
        <w:rPr>
          <w:rFonts w:ascii="Garamond" w:hAnsi="Garamond" w:cs="Calibri"/>
          <w:color w:val="auto"/>
        </w:rPr>
        <w:t xml:space="preserve"> l’ingegner</w:t>
      </w:r>
      <w:r w:rsidR="004A1256" w:rsidRPr="00BF3265">
        <w:rPr>
          <w:rFonts w:ascii="Garamond" w:hAnsi="Garamond" w:cs="Calibri"/>
          <w:color w:val="auto"/>
        </w:rPr>
        <w:t xml:space="preserve"> Rosario Giovanni Arconte, </w:t>
      </w:r>
      <w:r w:rsidR="00695B3F" w:rsidRPr="00BF3265">
        <w:rPr>
          <w:rFonts w:ascii="Garamond" w:hAnsi="Garamond" w:cs="Calibri"/>
          <w:color w:val="auto"/>
        </w:rPr>
        <w:t>già c</w:t>
      </w:r>
      <w:r w:rsidR="004A1256" w:rsidRPr="00BF3265">
        <w:rPr>
          <w:rFonts w:ascii="Garamond" w:hAnsi="Garamond" w:cs="Calibri"/>
          <w:color w:val="auto"/>
        </w:rPr>
        <w:t xml:space="preserve">oordinatore dell’Area Reti e dell’Area Programmazione e Progettazione del </w:t>
      </w:r>
      <w:proofErr w:type="spellStart"/>
      <w:r w:rsidR="00A64EA5" w:rsidRPr="00BF3265">
        <w:rPr>
          <w:rFonts w:ascii="Garamond" w:hAnsi="Garamond" w:cs="Calibri"/>
          <w:color w:val="auto"/>
        </w:rPr>
        <w:t>CO.R.A.P</w:t>
      </w:r>
      <w:proofErr w:type="spellEnd"/>
      <w:r w:rsidR="00A64EA5" w:rsidRPr="00BF3265">
        <w:rPr>
          <w:rFonts w:ascii="Garamond" w:hAnsi="Garamond" w:cs="Calibri"/>
          <w:color w:val="auto"/>
        </w:rPr>
        <w:t>.</w:t>
      </w:r>
      <w:r w:rsidR="004A1256" w:rsidRPr="00BF3265">
        <w:rPr>
          <w:rFonts w:ascii="Garamond" w:hAnsi="Garamond" w:cs="Calibri"/>
          <w:color w:val="auto"/>
        </w:rPr>
        <w:t>.</w:t>
      </w:r>
    </w:p>
    <w:sectPr w:rsidR="006C48F2" w:rsidRPr="00BF3265" w:rsidSect="00401E14">
      <w:pgSz w:w="16838" w:h="11906" w:orient="landscape" w:code="9"/>
      <w:pgMar w:top="1134" w:right="1701" w:bottom="1134" w:left="1701" w:header="720" w:footer="720" w:gutter="567"/>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3265" w:rsidRDefault="00BF3265">
      <w:r>
        <w:separator/>
      </w:r>
    </w:p>
  </w:endnote>
  <w:endnote w:type="continuationSeparator" w:id="0">
    <w:p w:rsidR="00BF3265" w:rsidRDefault="00BF32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wis721 LtCn BT">
    <w:altName w:val="Arial Narrow"/>
    <w:charset w:val="00"/>
    <w:family w:val="swiss"/>
    <w:pitch w:val="variable"/>
    <w:sig w:usb0="00000087" w:usb1="00000000" w:usb2="00000000" w:usb3="00000000" w:csb0="0000001B"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265" w:rsidRDefault="00BF3265">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BF3265" w:rsidRDefault="00BF3265">
    <w:pPr>
      <w:pStyle w:val="Pidipa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265" w:rsidRDefault="00BF3265">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3C5282">
      <w:rPr>
        <w:rStyle w:val="Numeropagina"/>
        <w:noProof/>
      </w:rPr>
      <w:t>33</w:t>
    </w:r>
    <w:r>
      <w:rPr>
        <w:rStyle w:val="Numeropagina"/>
      </w:rPr>
      <w:fldChar w:fldCharType="end"/>
    </w:r>
  </w:p>
  <w:p w:rsidR="00BF3265" w:rsidRDefault="00BF3265">
    <w:pPr>
      <w:pStyle w:val="Pidipagin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71689"/>
      <w:docPartObj>
        <w:docPartGallery w:val="Page Numbers (Bottom of Page)"/>
        <w:docPartUnique/>
      </w:docPartObj>
    </w:sdtPr>
    <w:sdtContent>
      <w:p w:rsidR="00BF3265" w:rsidRDefault="00BF3265">
        <w:pPr>
          <w:pStyle w:val="Pidipagina"/>
          <w:jc w:val="right"/>
        </w:pPr>
        <w:fldSimple w:instr="PAGE   \* MERGEFORMAT">
          <w:r w:rsidR="003C5282">
            <w:rPr>
              <w:noProof/>
            </w:rPr>
            <w:t>1</w:t>
          </w:r>
        </w:fldSimple>
      </w:p>
    </w:sdtContent>
  </w:sdt>
  <w:p w:rsidR="00BF3265" w:rsidRDefault="00BF3265">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3265" w:rsidRDefault="00BF3265">
      <w:r>
        <w:separator/>
      </w:r>
    </w:p>
  </w:footnote>
  <w:footnote w:type="continuationSeparator" w:id="0">
    <w:p w:rsidR="00BF3265" w:rsidRDefault="00BF32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265" w:rsidRDefault="00BF3265" w:rsidP="00A77F05">
    <w:pPr>
      <w:pStyle w:val="Intestazione"/>
      <w:jc w:val="center"/>
      <w:rPr>
        <w:rFonts w:ascii="Calibri" w:hAnsi="Calibri" w:cs="Calibri"/>
        <w:b/>
        <w:i/>
        <w:iCs/>
        <w:color w:val="0070C0"/>
        <w:sz w:val="20"/>
      </w:rPr>
    </w:pPr>
    <w:proofErr w:type="spellStart"/>
    <w:r>
      <w:rPr>
        <w:rFonts w:ascii="Calibri" w:hAnsi="Calibri" w:cs="Calibri"/>
        <w:b/>
        <w:i/>
        <w:iCs/>
        <w:color w:val="0070C0"/>
        <w:sz w:val="20"/>
      </w:rPr>
      <w:t>P.T.P.C.T.</w:t>
    </w:r>
    <w:proofErr w:type="spellEnd"/>
    <w:r>
      <w:rPr>
        <w:rFonts w:ascii="Calibri" w:hAnsi="Calibri" w:cs="Calibri"/>
        <w:b/>
        <w:i/>
        <w:iCs/>
        <w:color w:val="0070C0"/>
        <w:sz w:val="20"/>
      </w:rPr>
      <w:t xml:space="preserve"> </w:t>
    </w:r>
    <w:proofErr w:type="spellStart"/>
    <w:r>
      <w:rPr>
        <w:rFonts w:ascii="Calibri" w:hAnsi="Calibri" w:cs="Calibri"/>
        <w:b/>
        <w:i/>
        <w:iCs/>
        <w:color w:val="0070C0"/>
        <w:sz w:val="20"/>
      </w:rPr>
      <w:t>Co.R.A.P.</w:t>
    </w:r>
    <w:proofErr w:type="spellEnd"/>
    <w:r>
      <w:rPr>
        <w:rFonts w:ascii="Calibri" w:hAnsi="Calibri" w:cs="Calibri"/>
        <w:b/>
        <w:i/>
        <w:iCs/>
        <w:color w:val="0070C0"/>
        <w:sz w:val="20"/>
      </w:rPr>
      <w:t xml:space="preserve"> 2023-2025</w:t>
    </w:r>
  </w:p>
  <w:p w:rsidR="00BF3265" w:rsidRDefault="00BF3265" w:rsidP="00A77F05">
    <w:pPr>
      <w:pStyle w:val="Intestazione"/>
      <w:jc w:val="center"/>
      <w:rPr>
        <w:rFonts w:ascii="Calibri" w:hAnsi="Calibri" w:cs="Calibri"/>
        <w:b/>
        <w:i/>
        <w:iCs/>
        <w:color w:val="0070C0"/>
        <w:sz w:val="20"/>
      </w:rPr>
    </w:pPr>
  </w:p>
  <w:p w:rsidR="00BF3265" w:rsidRPr="006D4ADE" w:rsidRDefault="00BF3265" w:rsidP="00A77F05">
    <w:pPr>
      <w:pStyle w:val="Intestazione"/>
      <w:jc w:val="center"/>
      <w:rPr>
        <w:rFonts w:ascii="Calibri" w:hAnsi="Calibri" w:cs="Calibri"/>
        <w:b/>
        <w:i/>
        <w:iCs/>
        <w:color w:val="0070C0"/>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265" w:rsidRDefault="00BF3265" w:rsidP="006227A3">
    <w:pPr>
      <w:pStyle w:val="Intestazione"/>
      <w:jc w:val="center"/>
    </w:pPr>
    <w:r>
      <w:rPr>
        <w:noProof/>
      </w:rPr>
      <w:drawing>
        <wp:inline distT="0" distB="0" distL="0" distR="0">
          <wp:extent cx="2867025" cy="723900"/>
          <wp:effectExtent l="19050" t="0" r="9525" b="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srcRect/>
                  <a:stretch>
                    <a:fillRect/>
                  </a:stretch>
                </pic:blipFill>
                <pic:spPr bwMode="auto">
                  <a:xfrm>
                    <a:off x="0" y="0"/>
                    <a:ext cx="2867025" cy="7239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207BD"/>
    <w:multiLevelType w:val="hybridMultilevel"/>
    <w:tmpl w:val="2B3609D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44D1FB5"/>
    <w:multiLevelType w:val="hybridMultilevel"/>
    <w:tmpl w:val="521C5E26"/>
    <w:lvl w:ilvl="0" w:tplc="60FAD74A">
      <w:start w:val="1"/>
      <w:numFmt w:val="lowerLetter"/>
      <w:lvlText w:val="%1."/>
      <w:lvlJc w:val="left"/>
      <w:pPr>
        <w:ind w:left="360" w:hanging="360"/>
      </w:pPr>
      <w:rPr>
        <w:rFonts w:hint="default"/>
        <w:b/>
      </w:rPr>
    </w:lvl>
    <w:lvl w:ilvl="1" w:tplc="6F2A0278">
      <w:start w:val="2"/>
      <w:numFmt w:val="lowerLetter"/>
      <w:lvlText w:val="%2."/>
      <w:lvlJc w:val="left"/>
      <w:pPr>
        <w:ind w:left="1080" w:hanging="360"/>
      </w:pPr>
      <w:rPr>
        <w:rFonts w:hint="default"/>
      </w:r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nsid w:val="07AA3E1B"/>
    <w:multiLevelType w:val="hybridMultilevel"/>
    <w:tmpl w:val="C4C073C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nsid w:val="08362AA4"/>
    <w:multiLevelType w:val="hybridMultilevel"/>
    <w:tmpl w:val="16ECBCD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nsid w:val="107E5FC7"/>
    <w:multiLevelType w:val="hybridMultilevel"/>
    <w:tmpl w:val="6360D488"/>
    <w:lvl w:ilvl="0" w:tplc="65A01F30">
      <w:start w:val="1"/>
      <w:numFmt w:val="bullet"/>
      <w:lvlText w:val="-"/>
      <w:lvlJc w:val="left"/>
      <w:pPr>
        <w:ind w:left="720" w:hanging="360"/>
      </w:pPr>
      <w:rPr>
        <w:rFonts w:ascii="Swis721 LtCn BT" w:hAnsi="Swis721 LtCn B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112B556F"/>
    <w:multiLevelType w:val="hybridMultilevel"/>
    <w:tmpl w:val="7DC2E1A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nsid w:val="14244D6F"/>
    <w:multiLevelType w:val="hybridMultilevel"/>
    <w:tmpl w:val="A38CB49A"/>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48446BB"/>
    <w:multiLevelType w:val="hybridMultilevel"/>
    <w:tmpl w:val="4CB06DB6"/>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5161987"/>
    <w:multiLevelType w:val="hybridMultilevel"/>
    <w:tmpl w:val="FCFE4A0A"/>
    <w:lvl w:ilvl="0" w:tplc="990ABC78">
      <w:start w:val="7"/>
      <w:numFmt w:val="lowerLetter"/>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9F39C2"/>
    <w:multiLevelType w:val="hybridMultilevel"/>
    <w:tmpl w:val="31B8E6EC"/>
    <w:lvl w:ilvl="0" w:tplc="04100001">
      <w:start w:val="1"/>
      <w:numFmt w:val="bullet"/>
      <w:lvlText w:val=""/>
      <w:lvlJc w:val="left"/>
      <w:pPr>
        <w:ind w:left="580" w:hanging="360"/>
      </w:pPr>
      <w:rPr>
        <w:rFonts w:ascii="Symbol" w:hAnsi="Symbol" w:hint="default"/>
      </w:rPr>
    </w:lvl>
    <w:lvl w:ilvl="1" w:tplc="04100003" w:tentative="1">
      <w:start w:val="1"/>
      <w:numFmt w:val="bullet"/>
      <w:lvlText w:val="o"/>
      <w:lvlJc w:val="left"/>
      <w:pPr>
        <w:ind w:left="1300" w:hanging="360"/>
      </w:pPr>
      <w:rPr>
        <w:rFonts w:ascii="Courier New" w:hAnsi="Courier New" w:cs="Courier New" w:hint="default"/>
      </w:rPr>
    </w:lvl>
    <w:lvl w:ilvl="2" w:tplc="04100005" w:tentative="1">
      <w:start w:val="1"/>
      <w:numFmt w:val="bullet"/>
      <w:lvlText w:val=""/>
      <w:lvlJc w:val="left"/>
      <w:pPr>
        <w:ind w:left="2020" w:hanging="360"/>
      </w:pPr>
      <w:rPr>
        <w:rFonts w:ascii="Wingdings" w:hAnsi="Wingdings" w:hint="default"/>
      </w:rPr>
    </w:lvl>
    <w:lvl w:ilvl="3" w:tplc="04100001" w:tentative="1">
      <w:start w:val="1"/>
      <w:numFmt w:val="bullet"/>
      <w:lvlText w:val=""/>
      <w:lvlJc w:val="left"/>
      <w:pPr>
        <w:ind w:left="2740" w:hanging="360"/>
      </w:pPr>
      <w:rPr>
        <w:rFonts w:ascii="Symbol" w:hAnsi="Symbol" w:hint="default"/>
      </w:rPr>
    </w:lvl>
    <w:lvl w:ilvl="4" w:tplc="04100003" w:tentative="1">
      <w:start w:val="1"/>
      <w:numFmt w:val="bullet"/>
      <w:lvlText w:val="o"/>
      <w:lvlJc w:val="left"/>
      <w:pPr>
        <w:ind w:left="3460" w:hanging="360"/>
      </w:pPr>
      <w:rPr>
        <w:rFonts w:ascii="Courier New" w:hAnsi="Courier New" w:cs="Courier New" w:hint="default"/>
      </w:rPr>
    </w:lvl>
    <w:lvl w:ilvl="5" w:tplc="04100005" w:tentative="1">
      <w:start w:val="1"/>
      <w:numFmt w:val="bullet"/>
      <w:lvlText w:val=""/>
      <w:lvlJc w:val="left"/>
      <w:pPr>
        <w:ind w:left="4180" w:hanging="360"/>
      </w:pPr>
      <w:rPr>
        <w:rFonts w:ascii="Wingdings" w:hAnsi="Wingdings" w:hint="default"/>
      </w:rPr>
    </w:lvl>
    <w:lvl w:ilvl="6" w:tplc="04100001" w:tentative="1">
      <w:start w:val="1"/>
      <w:numFmt w:val="bullet"/>
      <w:lvlText w:val=""/>
      <w:lvlJc w:val="left"/>
      <w:pPr>
        <w:ind w:left="4900" w:hanging="360"/>
      </w:pPr>
      <w:rPr>
        <w:rFonts w:ascii="Symbol" w:hAnsi="Symbol" w:hint="default"/>
      </w:rPr>
    </w:lvl>
    <w:lvl w:ilvl="7" w:tplc="04100003" w:tentative="1">
      <w:start w:val="1"/>
      <w:numFmt w:val="bullet"/>
      <w:lvlText w:val="o"/>
      <w:lvlJc w:val="left"/>
      <w:pPr>
        <w:ind w:left="5620" w:hanging="360"/>
      </w:pPr>
      <w:rPr>
        <w:rFonts w:ascii="Courier New" w:hAnsi="Courier New" w:cs="Courier New" w:hint="default"/>
      </w:rPr>
    </w:lvl>
    <w:lvl w:ilvl="8" w:tplc="04100005" w:tentative="1">
      <w:start w:val="1"/>
      <w:numFmt w:val="bullet"/>
      <w:lvlText w:val=""/>
      <w:lvlJc w:val="left"/>
      <w:pPr>
        <w:ind w:left="6340" w:hanging="360"/>
      </w:pPr>
      <w:rPr>
        <w:rFonts w:ascii="Wingdings" w:hAnsi="Wingdings" w:hint="default"/>
      </w:rPr>
    </w:lvl>
  </w:abstractNum>
  <w:abstractNum w:abstractNumId="10">
    <w:nsid w:val="1D532870"/>
    <w:multiLevelType w:val="hybridMultilevel"/>
    <w:tmpl w:val="36DE3A3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nsid w:val="1E7B1901"/>
    <w:multiLevelType w:val="hybridMultilevel"/>
    <w:tmpl w:val="E2C2ED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nsid w:val="20D41496"/>
    <w:multiLevelType w:val="hybridMultilevel"/>
    <w:tmpl w:val="4D14554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nsid w:val="278E2A3C"/>
    <w:multiLevelType w:val="hybridMultilevel"/>
    <w:tmpl w:val="E0F829C4"/>
    <w:lvl w:ilvl="0" w:tplc="E38634A4">
      <w:start w:val="1"/>
      <w:numFmt w:val="lowerLetter"/>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4">
    <w:nsid w:val="2B9D4F5E"/>
    <w:multiLevelType w:val="hybridMultilevel"/>
    <w:tmpl w:val="0D04C840"/>
    <w:lvl w:ilvl="0" w:tplc="0F20B09C">
      <w:start w:val="2"/>
      <w:numFmt w:val="bullet"/>
      <w:lvlText w:val="-"/>
      <w:lvlJc w:val="left"/>
      <w:pPr>
        <w:ind w:left="360" w:hanging="360"/>
      </w:pPr>
      <w:rPr>
        <w:rFonts w:ascii="Times New Roman" w:eastAsia="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nsid w:val="33BC7BB7"/>
    <w:multiLevelType w:val="hybridMultilevel"/>
    <w:tmpl w:val="C106A3DE"/>
    <w:lvl w:ilvl="0" w:tplc="65A01F30">
      <w:start w:val="1"/>
      <w:numFmt w:val="bullet"/>
      <w:lvlText w:val="-"/>
      <w:lvlJc w:val="left"/>
      <w:pPr>
        <w:ind w:left="360" w:hanging="360"/>
      </w:pPr>
      <w:rPr>
        <w:rFonts w:ascii="Swis721 LtCn BT" w:hAnsi="Swis721 LtCn BT"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6">
    <w:nsid w:val="3A3F42D5"/>
    <w:multiLevelType w:val="hybridMultilevel"/>
    <w:tmpl w:val="FB6CF0DC"/>
    <w:lvl w:ilvl="0" w:tplc="04100001">
      <w:start w:val="1"/>
      <w:numFmt w:val="bullet"/>
      <w:lvlText w:val=""/>
      <w:lvlJc w:val="left"/>
      <w:pPr>
        <w:ind w:left="360" w:hanging="360"/>
      </w:pPr>
      <w:rPr>
        <w:rFonts w:ascii="Symbol" w:hAnsi="Symbol" w:hint="default"/>
      </w:rPr>
    </w:lvl>
    <w:lvl w:ilvl="1" w:tplc="AF549EA4">
      <w:numFmt w:val="bullet"/>
      <w:lvlText w:val="−"/>
      <w:lvlJc w:val="left"/>
      <w:pPr>
        <w:ind w:left="1080" w:hanging="360"/>
      </w:pPr>
      <w:rPr>
        <w:rFonts w:ascii="Garamond" w:eastAsia="Times New Roman" w:hAnsi="Garamond" w:cs="Times New Roman"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nsid w:val="3BED2D2B"/>
    <w:multiLevelType w:val="hybridMultilevel"/>
    <w:tmpl w:val="EEA25C82"/>
    <w:lvl w:ilvl="0" w:tplc="4D7602AC">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D7211F3"/>
    <w:multiLevelType w:val="hybridMultilevel"/>
    <w:tmpl w:val="44FA8E4A"/>
    <w:lvl w:ilvl="0" w:tplc="0410000B">
      <w:start w:val="1"/>
      <w:numFmt w:val="bullet"/>
      <w:lvlText w:val=""/>
      <w:lvlJc w:val="left"/>
      <w:pPr>
        <w:ind w:left="2160" w:hanging="360"/>
      </w:pPr>
      <w:rPr>
        <w:rFonts w:ascii="Wingdings" w:hAnsi="Wingdings" w:hint="default"/>
      </w:rPr>
    </w:lvl>
    <w:lvl w:ilvl="1" w:tplc="04100003" w:tentative="1">
      <w:start w:val="1"/>
      <w:numFmt w:val="bullet"/>
      <w:lvlText w:val="o"/>
      <w:lvlJc w:val="left"/>
      <w:pPr>
        <w:ind w:left="2880" w:hanging="360"/>
      </w:pPr>
      <w:rPr>
        <w:rFonts w:ascii="Courier New" w:hAnsi="Courier New" w:cs="Courier New" w:hint="default"/>
      </w:rPr>
    </w:lvl>
    <w:lvl w:ilvl="2" w:tplc="04100005" w:tentative="1">
      <w:start w:val="1"/>
      <w:numFmt w:val="bullet"/>
      <w:lvlText w:val=""/>
      <w:lvlJc w:val="left"/>
      <w:pPr>
        <w:ind w:left="3600" w:hanging="360"/>
      </w:pPr>
      <w:rPr>
        <w:rFonts w:ascii="Wingdings" w:hAnsi="Wingdings" w:hint="default"/>
      </w:rPr>
    </w:lvl>
    <w:lvl w:ilvl="3" w:tplc="04100001" w:tentative="1">
      <w:start w:val="1"/>
      <w:numFmt w:val="bullet"/>
      <w:lvlText w:val=""/>
      <w:lvlJc w:val="left"/>
      <w:pPr>
        <w:ind w:left="4320" w:hanging="360"/>
      </w:pPr>
      <w:rPr>
        <w:rFonts w:ascii="Symbol" w:hAnsi="Symbol" w:hint="default"/>
      </w:rPr>
    </w:lvl>
    <w:lvl w:ilvl="4" w:tplc="04100003" w:tentative="1">
      <w:start w:val="1"/>
      <w:numFmt w:val="bullet"/>
      <w:lvlText w:val="o"/>
      <w:lvlJc w:val="left"/>
      <w:pPr>
        <w:ind w:left="5040" w:hanging="360"/>
      </w:pPr>
      <w:rPr>
        <w:rFonts w:ascii="Courier New" w:hAnsi="Courier New" w:cs="Courier New" w:hint="default"/>
      </w:rPr>
    </w:lvl>
    <w:lvl w:ilvl="5" w:tplc="04100005" w:tentative="1">
      <w:start w:val="1"/>
      <w:numFmt w:val="bullet"/>
      <w:lvlText w:val=""/>
      <w:lvlJc w:val="left"/>
      <w:pPr>
        <w:ind w:left="5760" w:hanging="360"/>
      </w:pPr>
      <w:rPr>
        <w:rFonts w:ascii="Wingdings" w:hAnsi="Wingdings" w:hint="default"/>
      </w:rPr>
    </w:lvl>
    <w:lvl w:ilvl="6" w:tplc="04100001" w:tentative="1">
      <w:start w:val="1"/>
      <w:numFmt w:val="bullet"/>
      <w:lvlText w:val=""/>
      <w:lvlJc w:val="left"/>
      <w:pPr>
        <w:ind w:left="6480" w:hanging="360"/>
      </w:pPr>
      <w:rPr>
        <w:rFonts w:ascii="Symbol" w:hAnsi="Symbol" w:hint="default"/>
      </w:rPr>
    </w:lvl>
    <w:lvl w:ilvl="7" w:tplc="04100003" w:tentative="1">
      <w:start w:val="1"/>
      <w:numFmt w:val="bullet"/>
      <w:lvlText w:val="o"/>
      <w:lvlJc w:val="left"/>
      <w:pPr>
        <w:ind w:left="7200" w:hanging="360"/>
      </w:pPr>
      <w:rPr>
        <w:rFonts w:ascii="Courier New" w:hAnsi="Courier New" w:cs="Courier New" w:hint="default"/>
      </w:rPr>
    </w:lvl>
    <w:lvl w:ilvl="8" w:tplc="04100005" w:tentative="1">
      <w:start w:val="1"/>
      <w:numFmt w:val="bullet"/>
      <w:lvlText w:val=""/>
      <w:lvlJc w:val="left"/>
      <w:pPr>
        <w:ind w:left="7920" w:hanging="360"/>
      </w:pPr>
      <w:rPr>
        <w:rFonts w:ascii="Wingdings" w:hAnsi="Wingdings" w:hint="default"/>
      </w:rPr>
    </w:lvl>
  </w:abstractNum>
  <w:abstractNum w:abstractNumId="19">
    <w:nsid w:val="4ABC60CA"/>
    <w:multiLevelType w:val="hybridMultilevel"/>
    <w:tmpl w:val="D44E5878"/>
    <w:lvl w:ilvl="0" w:tplc="202478D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55DC1B89"/>
    <w:multiLevelType w:val="hybridMultilevel"/>
    <w:tmpl w:val="0A8AB4D0"/>
    <w:lvl w:ilvl="0" w:tplc="4D7602AC">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5EF3510A"/>
    <w:multiLevelType w:val="hybridMultilevel"/>
    <w:tmpl w:val="84B8FD50"/>
    <w:lvl w:ilvl="0" w:tplc="A19454CC">
      <w:start w:val="1"/>
      <w:numFmt w:val="bullet"/>
      <w:lvlText w:val="-"/>
      <w:lvlJc w:val="left"/>
      <w:pPr>
        <w:ind w:left="1415"/>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809ECE16">
      <w:start w:val="1"/>
      <w:numFmt w:val="bullet"/>
      <w:lvlText w:val="o"/>
      <w:lvlJc w:val="left"/>
      <w:pPr>
        <w:ind w:left="179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9A566126">
      <w:start w:val="1"/>
      <w:numFmt w:val="bullet"/>
      <w:lvlText w:val="▪"/>
      <w:lvlJc w:val="left"/>
      <w:pPr>
        <w:ind w:left="25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8BF4A0E4">
      <w:start w:val="1"/>
      <w:numFmt w:val="bullet"/>
      <w:lvlText w:val="•"/>
      <w:lvlJc w:val="left"/>
      <w:pPr>
        <w:ind w:left="323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BF00FB3A">
      <w:start w:val="1"/>
      <w:numFmt w:val="bullet"/>
      <w:lvlText w:val="o"/>
      <w:lvlJc w:val="left"/>
      <w:pPr>
        <w:ind w:left="395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75E2DEBC">
      <w:start w:val="1"/>
      <w:numFmt w:val="bullet"/>
      <w:lvlText w:val="▪"/>
      <w:lvlJc w:val="left"/>
      <w:pPr>
        <w:ind w:left="467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7500E544">
      <w:start w:val="1"/>
      <w:numFmt w:val="bullet"/>
      <w:lvlText w:val="•"/>
      <w:lvlJc w:val="left"/>
      <w:pPr>
        <w:ind w:left="539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158AC896">
      <w:start w:val="1"/>
      <w:numFmt w:val="bullet"/>
      <w:lvlText w:val="o"/>
      <w:lvlJc w:val="left"/>
      <w:pPr>
        <w:ind w:left="611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CFDA90EA">
      <w:start w:val="1"/>
      <w:numFmt w:val="bullet"/>
      <w:lvlText w:val="▪"/>
      <w:lvlJc w:val="left"/>
      <w:pPr>
        <w:ind w:left="683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22">
    <w:nsid w:val="632E2E53"/>
    <w:multiLevelType w:val="hybridMultilevel"/>
    <w:tmpl w:val="DC08A4BC"/>
    <w:lvl w:ilvl="0" w:tplc="35C42EF2">
      <w:start w:val="1"/>
      <w:numFmt w:val="bullet"/>
      <w:lvlText w:val=""/>
      <w:lvlJc w:val="left"/>
      <w:pPr>
        <w:ind w:left="1415"/>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lvl w:ilvl="1" w:tplc="48A094EE">
      <w:start w:val="1"/>
      <w:numFmt w:val="bullet"/>
      <w:lvlText w:val="o"/>
      <w:lvlJc w:val="left"/>
      <w:pPr>
        <w:ind w:left="1790"/>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lvl w:ilvl="2" w:tplc="0D0C00CC">
      <w:start w:val="1"/>
      <w:numFmt w:val="bullet"/>
      <w:lvlText w:val="▪"/>
      <w:lvlJc w:val="left"/>
      <w:pPr>
        <w:ind w:left="2510"/>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lvl w:ilvl="3" w:tplc="E26CDA9A">
      <w:start w:val="1"/>
      <w:numFmt w:val="bullet"/>
      <w:lvlText w:val="•"/>
      <w:lvlJc w:val="left"/>
      <w:pPr>
        <w:ind w:left="3230"/>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lvl w:ilvl="4" w:tplc="E342FC16">
      <w:start w:val="1"/>
      <w:numFmt w:val="bullet"/>
      <w:lvlText w:val="o"/>
      <w:lvlJc w:val="left"/>
      <w:pPr>
        <w:ind w:left="3950"/>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lvl w:ilvl="5" w:tplc="74429300">
      <w:start w:val="1"/>
      <w:numFmt w:val="bullet"/>
      <w:lvlText w:val="▪"/>
      <w:lvlJc w:val="left"/>
      <w:pPr>
        <w:ind w:left="4670"/>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lvl w:ilvl="6" w:tplc="F266F8FC">
      <w:start w:val="1"/>
      <w:numFmt w:val="bullet"/>
      <w:lvlText w:val="•"/>
      <w:lvlJc w:val="left"/>
      <w:pPr>
        <w:ind w:left="5390"/>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lvl w:ilvl="7" w:tplc="7818C58A">
      <w:start w:val="1"/>
      <w:numFmt w:val="bullet"/>
      <w:lvlText w:val="o"/>
      <w:lvlJc w:val="left"/>
      <w:pPr>
        <w:ind w:left="6110"/>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lvl w:ilvl="8" w:tplc="E8BE6DD0">
      <w:start w:val="1"/>
      <w:numFmt w:val="bullet"/>
      <w:lvlText w:val="▪"/>
      <w:lvlJc w:val="left"/>
      <w:pPr>
        <w:ind w:left="6830"/>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abstractNum>
  <w:abstractNum w:abstractNumId="23">
    <w:nsid w:val="66587F17"/>
    <w:multiLevelType w:val="hybridMultilevel"/>
    <w:tmpl w:val="FCFE4A0A"/>
    <w:lvl w:ilvl="0" w:tplc="FFFFFFFF">
      <w:start w:val="7"/>
      <w:numFmt w:val="lowerLetter"/>
      <w:lvlText w:val="%1."/>
      <w:lvlJc w:val="left"/>
      <w:pPr>
        <w:ind w:left="360" w:hanging="360"/>
      </w:pPr>
      <w:rPr>
        <w:rFonts w:hint="default"/>
      </w:rPr>
    </w:lvl>
    <w:lvl w:ilvl="1" w:tplc="FFFFFFFF">
      <w:start w:val="1"/>
      <w:numFmt w:val="lowerLetter"/>
      <w:lvlText w:val="%2."/>
      <w:lvlJc w:val="left"/>
      <w:pPr>
        <w:ind w:left="720" w:hanging="360"/>
      </w:p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24">
    <w:nsid w:val="66E65233"/>
    <w:multiLevelType w:val="hybridMultilevel"/>
    <w:tmpl w:val="536A7D6C"/>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nsid w:val="67266482"/>
    <w:multiLevelType w:val="hybridMultilevel"/>
    <w:tmpl w:val="CE58AAE2"/>
    <w:lvl w:ilvl="0" w:tplc="8ED03EBA">
      <w:start w:val="1"/>
      <w:numFmt w:val="lowerRoman"/>
      <w:lvlText w:val="%1."/>
      <w:lvlJc w:val="left"/>
      <w:pPr>
        <w:ind w:left="765" w:hanging="720"/>
      </w:pPr>
      <w:rPr>
        <w:rFonts w:hint="default"/>
        <w:i/>
      </w:rPr>
    </w:lvl>
    <w:lvl w:ilvl="1" w:tplc="04100019" w:tentative="1">
      <w:start w:val="1"/>
      <w:numFmt w:val="lowerLetter"/>
      <w:lvlText w:val="%2."/>
      <w:lvlJc w:val="left"/>
      <w:pPr>
        <w:ind w:left="1125" w:hanging="360"/>
      </w:pPr>
    </w:lvl>
    <w:lvl w:ilvl="2" w:tplc="0410001B" w:tentative="1">
      <w:start w:val="1"/>
      <w:numFmt w:val="lowerRoman"/>
      <w:lvlText w:val="%3."/>
      <w:lvlJc w:val="right"/>
      <w:pPr>
        <w:ind w:left="1845" w:hanging="180"/>
      </w:pPr>
    </w:lvl>
    <w:lvl w:ilvl="3" w:tplc="0410000F" w:tentative="1">
      <w:start w:val="1"/>
      <w:numFmt w:val="decimal"/>
      <w:lvlText w:val="%4."/>
      <w:lvlJc w:val="left"/>
      <w:pPr>
        <w:ind w:left="2565" w:hanging="360"/>
      </w:pPr>
    </w:lvl>
    <w:lvl w:ilvl="4" w:tplc="04100019" w:tentative="1">
      <w:start w:val="1"/>
      <w:numFmt w:val="lowerLetter"/>
      <w:lvlText w:val="%5."/>
      <w:lvlJc w:val="left"/>
      <w:pPr>
        <w:ind w:left="3285" w:hanging="360"/>
      </w:pPr>
    </w:lvl>
    <w:lvl w:ilvl="5" w:tplc="0410001B" w:tentative="1">
      <w:start w:val="1"/>
      <w:numFmt w:val="lowerRoman"/>
      <w:lvlText w:val="%6."/>
      <w:lvlJc w:val="right"/>
      <w:pPr>
        <w:ind w:left="4005" w:hanging="180"/>
      </w:pPr>
    </w:lvl>
    <w:lvl w:ilvl="6" w:tplc="0410000F" w:tentative="1">
      <w:start w:val="1"/>
      <w:numFmt w:val="decimal"/>
      <w:lvlText w:val="%7."/>
      <w:lvlJc w:val="left"/>
      <w:pPr>
        <w:ind w:left="4725" w:hanging="360"/>
      </w:pPr>
    </w:lvl>
    <w:lvl w:ilvl="7" w:tplc="04100019" w:tentative="1">
      <w:start w:val="1"/>
      <w:numFmt w:val="lowerLetter"/>
      <w:lvlText w:val="%8."/>
      <w:lvlJc w:val="left"/>
      <w:pPr>
        <w:ind w:left="5445" w:hanging="360"/>
      </w:pPr>
    </w:lvl>
    <w:lvl w:ilvl="8" w:tplc="0410001B" w:tentative="1">
      <w:start w:val="1"/>
      <w:numFmt w:val="lowerRoman"/>
      <w:lvlText w:val="%9."/>
      <w:lvlJc w:val="right"/>
      <w:pPr>
        <w:ind w:left="6165" w:hanging="180"/>
      </w:pPr>
    </w:lvl>
  </w:abstractNum>
  <w:abstractNum w:abstractNumId="26">
    <w:nsid w:val="69537115"/>
    <w:multiLevelType w:val="hybridMultilevel"/>
    <w:tmpl w:val="0232A7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nsid w:val="70AC34DF"/>
    <w:multiLevelType w:val="hybridMultilevel"/>
    <w:tmpl w:val="171603B2"/>
    <w:lvl w:ilvl="0" w:tplc="1F4036D8">
      <w:start w:val="1"/>
      <w:numFmt w:val="bullet"/>
      <w:lvlText w:val=""/>
      <w:lvlJc w:val="left"/>
      <w:pPr>
        <w:ind w:left="1415"/>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lvl w:ilvl="1" w:tplc="52E6A756">
      <w:start w:val="1"/>
      <w:numFmt w:val="bullet"/>
      <w:lvlText w:val="o"/>
      <w:lvlJc w:val="left"/>
      <w:pPr>
        <w:ind w:left="1805"/>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lvl w:ilvl="2" w:tplc="FD9E1EF8">
      <w:start w:val="1"/>
      <w:numFmt w:val="bullet"/>
      <w:lvlText w:val="▪"/>
      <w:lvlJc w:val="left"/>
      <w:pPr>
        <w:ind w:left="2525"/>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lvl w:ilvl="3" w:tplc="75107924">
      <w:start w:val="1"/>
      <w:numFmt w:val="bullet"/>
      <w:lvlText w:val="•"/>
      <w:lvlJc w:val="left"/>
      <w:pPr>
        <w:ind w:left="3245"/>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lvl w:ilvl="4" w:tplc="E020ECEE">
      <w:start w:val="1"/>
      <w:numFmt w:val="bullet"/>
      <w:lvlText w:val="o"/>
      <w:lvlJc w:val="left"/>
      <w:pPr>
        <w:ind w:left="3965"/>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lvl w:ilvl="5" w:tplc="2C1EE894">
      <w:start w:val="1"/>
      <w:numFmt w:val="bullet"/>
      <w:lvlText w:val="▪"/>
      <w:lvlJc w:val="left"/>
      <w:pPr>
        <w:ind w:left="4685"/>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lvl w:ilvl="6" w:tplc="07D83796">
      <w:start w:val="1"/>
      <w:numFmt w:val="bullet"/>
      <w:lvlText w:val="•"/>
      <w:lvlJc w:val="left"/>
      <w:pPr>
        <w:ind w:left="5405"/>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lvl w:ilvl="7" w:tplc="FC8C0FFA">
      <w:start w:val="1"/>
      <w:numFmt w:val="bullet"/>
      <w:lvlText w:val="o"/>
      <w:lvlJc w:val="left"/>
      <w:pPr>
        <w:ind w:left="6125"/>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lvl w:ilvl="8" w:tplc="4E7A18AC">
      <w:start w:val="1"/>
      <w:numFmt w:val="bullet"/>
      <w:lvlText w:val="▪"/>
      <w:lvlJc w:val="left"/>
      <w:pPr>
        <w:ind w:left="6845"/>
      </w:pPr>
      <w:rPr>
        <w:rFonts w:ascii="Wingdings" w:eastAsia="Wingdings" w:hAnsi="Wingdings" w:cs="Wingdings"/>
        <w:b w:val="0"/>
        <w:i w:val="0"/>
        <w:strike w:val="0"/>
        <w:dstrike w:val="0"/>
        <w:color w:val="00000A"/>
        <w:sz w:val="24"/>
        <w:szCs w:val="24"/>
        <w:u w:val="none" w:color="000000"/>
        <w:bdr w:val="none" w:sz="0" w:space="0" w:color="auto"/>
        <w:shd w:val="clear" w:color="auto" w:fill="auto"/>
        <w:vertAlign w:val="baseline"/>
      </w:rPr>
    </w:lvl>
  </w:abstractNum>
  <w:abstractNum w:abstractNumId="28">
    <w:nsid w:val="70C879ED"/>
    <w:multiLevelType w:val="multilevel"/>
    <w:tmpl w:val="AA24D3E0"/>
    <w:lvl w:ilvl="0">
      <w:start w:val="1"/>
      <w:numFmt w:val="decimal"/>
      <w:pStyle w:val="Titolo1"/>
      <w:lvlText w:val="%1."/>
      <w:lvlJc w:val="left"/>
      <w:pPr>
        <w:ind w:left="927" w:hanging="360"/>
      </w:pPr>
      <w:rPr>
        <w:rFonts w:ascii="Times New Roman" w:hAnsi="Times New Roman" w:cs="Times New Roman" w:hint="default"/>
        <w:b/>
        <w:bCs/>
        <w:i w:val="0"/>
        <w:iCs w:val="0"/>
        <w:caps w:val="0"/>
        <w:smallCaps w:val="0"/>
        <w:strike w:val="0"/>
        <w:dstrike w:val="0"/>
        <w:noProof w:val="0"/>
        <w:vanish w:val="0"/>
        <w:color w:val="0070C0"/>
        <w:spacing w:val="0"/>
        <w:kern w:val="0"/>
        <w:position w:val="0"/>
        <w:u w:val="none"/>
        <w:effect w:val="none"/>
        <w:vertAlign w:val="baseline"/>
        <w:em w:val="none"/>
        <w:specVanish w:val="0"/>
      </w:rPr>
    </w:lvl>
    <w:lvl w:ilvl="1">
      <w:start w:val="1"/>
      <w:numFmt w:val="lowerLetter"/>
      <w:lvlText w:val="%2)"/>
      <w:lvlJc w:val="left"/>
      <w:pPr>
        <w:ind w:left="1287" w:hanging="360"/>
      </w:p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607" w:hanging="2160"/>
      </w:pPr>
      <w:rPr>
        <w:rFonts w:hint="default"/>
      </w:rPr>
    </w:lvl>
  </w:abstractNum>
  <w:abstractNum w:abstractNumId="29">
    <w:nsid w:val="749F3FEC"/>
    <w:multiLevelType w:val="hybridMultilevel"/>
    <w:tmpl w:val="A952576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0">
    <w:nsid w:val="74D73232"/>
    <w:multiLevelType w:val="hybridMultilevel"/>
    <w:tmpl w:val="C2C82B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760F7368"/>
    <w:multiLevelType w:val="hybridMultilevel"/>
    <w:tmpl w:val="3B08274C"/>
    <w:lvl w:ilvl="0" w:tplc="277C1C74">
      <w:start w:val="1"/>
      <w:numFmt w:val="decimal"/>
      <w:pStyle w:val="Nessunaspaziatura"/>
      <w:lvlText w:val="2.%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2">
    <w:nsid w:val="784D6E82"/>
    <w:multiLevelType w:val="hybridMultilevel"/>
    <w:tmpl w:val="67B87ACC"/>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3">
    <w:nsid w:val="7970165E"/>
    <w:multiLevelType w:val="hybridMultilevel"/>
    <w:tmpl w:val="93CA564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9"/>
  </w:num>
  <w:num w:numId="2">
    <w:abstractNumId w:val="14"/>
  </w:num>
  <w:num w:numId="3">
    <w:abstractNumId w:val="3"/>
  </w:num>
  <w:num w:numId="4">
    <w:abstractNumId w:val="5"/>
  </w:num>
  <w:num w:numId="5">
    <w:abstractNumId w:val="27"/>
  </w:num>
  <w:num w:numId="6">
    <w:abstractNumId w:val="21"/>
  </w:num>
  <w:num w:numId="7">
    <w:abstractNumId w:val="22"/>
  </w:num>
  <w:num w:numId="8">
    <w:abstractNumId w:val="1"/>
  </w:num>
  <w:num w:numId="9">
    <w:abstractNumId w:val="17"/>
  </w:num>
  <w:num w:numId="10">
    <w:abstractNumId w:val="20"/>
  </w:num>
  <w:num w:numId="11">
    <w:abstractNumId w:val="16"/>
  </w:num>
  <w:num w:numId="12">
    <w:abstractNumId w:val="28"/>
  </w:num>
  <w:num w:numId="13">
    <w:abstractNumId w:val="31"/>
  </w:num>
  <w:num w:numId="14">
    <w:abstractNumId w:val="0"/>
  </w:num>
  <w:num w:numId="15">
    <w:abstractNumId w:val="33"/>
  </w:num>
  <w:num w:numId="16">
    <w:abstractNumId w:val="25"/>
  </w:num>
  <w:num w:numId="17">
    <w:abstractNumId w:val="7"/>
  </w:num>
  <w:num w:numId="18">
    <w:abstractNumId w:val="18"/>
  </w:num>
  <w:num w:numId="19">
    <w:abstractNumId w:val="9"/>
  </w:num>
  <w:num w:numId="20">
    <w:abstractNumId w:val="4"/>
  </w:num>
  <w:num w:numId="21">
    <w:abstractNumId w:val="15"/>
  </w:num>
  <w:num w:numId="22">
    <w:abstractNumId w:val="28"/>
  </w:num>
  <w:num w:numId="23">
    <w:abstractNumId w:val="12"/>
  </w:num>
  <w:num w:numId="24">
    <w:abstractNumId w:val="30"/>
  </w:num>
  <w:num w:numId="25">
    <w:abstractNumId w:val="11"/>
  </w:num>
  <w:num w:numId="26">
    <w:abstractNumId w:val="28"/>
  </w:num>
  <w:num w:numId="27">
    <w:abstractNumId w:val="28"/>
  </w:num>
  <w:num w:numId="28">
    <w:abstractNumId w:val="19"/>
  </w:num>
  <w:num w:numId="29">
    <w:abstractNumId w:val="26"/>
  </w:num>
  <w:num w:numId="30">
    <w:abstractNumId w:val="10"/>
  </w:num>
  <w:num w:numId="31">
    <w:abstractNumId w:val="6"/>
  </w:num>
  <w:num w:numId="32">
    <w:abstractNumId w:val="8"/>
  </w:num>
  <w:num w:numId="33">
    <w:abstractNumId w:val="13"/>
  </w:num>
  <w:num w:numId="34">
    <w:abstractNumId w:val="23"/>
  </w:num>
  <w:num w:numId="35">
    <w:abstractNumId w:val="2"/>
  </w:num>
  <w:num w:numId="36">
    <w:abstractNumId w:val="24"/>
  </w:num>
  <w:num w:numId="37">
    <w:abstractNumId w:val="32"/>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it-IT" w:vendorID="3" w:dllVersion="517" w:checkStyle="1"/>
  <w:proofState w:spelling="clean"/>
  <w:stylePaneFormatFilter w:val="3F08"/>
  <w:stylePaneSortMethod w:val="0004"/>
  <w:defaultTabStop w:val="708"/>
  <w:hyphenationZone w:val="283"/>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146790"/>
    <w:rsid w:val="00001418"/>
    <w:rsid w:val="00001E9C"/>
    <w:rsid w:val="00001FA7"/>
    <w:rsid w:val="00003919"/>
    <w:rsid w:val="00004E6A"/>
    <w:rsid w:val="00005088"/>
    <w:rsid w:val="000053B1"/>
    <w:rsid w:val="00006286"/>
    <w:rsid w:val="000072ED"/>
    <w:rsid w:val="00007354"/>
    <w:rsid w:val="00007B35"/>
    <w:rsid w:val="00007F04"/>
    <w:rsid w:val="00010F88"/>
    <w:rsid w:val="00011659"/>
    <w:rsid w:val="00012C4A"/>
    <w:rsid w:val="0001330E"/>
    <w:rsid w:val="00016F32"/>
    <w:rsid w:val="00017567"/>
    <w:rsid w:val="000178D1"/>
    <w:rsid w:val="000206DE"/>
    <w:rsid w:val="00022EFC"/>
    <w:rsid w:val="0002413F"/>
    <w:rsid w:val="000245BC"/>
    <w:rsid w:val="0002714A"/>
    <w:rsid w:val="0003093A"/>
    <w:rsid w:val="0003392B"/>
    <w:rsid w:val="00033ADE"/>
    <w:rsid w:val="00035DF0"/>
    <w:rsid w:val="00036923"/>
    <w:rsid w:val="00041CC0"/>
    <w:rsid w:val="000445E3"/>
    <w:rsid w:val="00044C74"/>
    <w:rsid w:val="00044EC8"/>
    <w:rsid w:val="00045638"/>
    <w:rsid w:val="00047868"/>
    <w:rsid w:val="00054A6F"/>
    <w:rsid w:val="000550F6"/>
    <w:rsid w:val="00055AB9"/>
    <w:rsid w:val="000562D9"/>
    <w:rsid w:val="0005638C"/>
    <w:rsid w:val="000578E4"/>
    <w:rsid w:val="0006100C"/>
    <w:rsid w:val="0006182B"/>
    <w:rsid w:val="00063D97"/>
    <w:rsid w:val="0006436F"/>
    <w:rsid w:val="00064CF1"/>
    <w:rsid w:val="00064DEE"/>
    <w:rsid w:val="000654FA"/>
    <w:rsid w:val="00066E17"/>
    <w:rsid w:val="0007034B"/>
    <w:rsid w:val="0007261F"/>
    <w:rsid w:val="0007275B"/>
    <w:rsid w:val="00073AAE"/>
    <w:rsid w:val="00075E9B"/>
    <w:rsid w:val="000763F9"/>
    <w:rsid w:val="000764E0"/>
    <w:rsid w:val="00080A6E"/>
    <w:rsid w:val="00080D34"/>
    <w:rsid w:val="00080FCA"/>
    <w:rsid w:val="00081104"/>
    <w:rsid w:val="000818A5"/>
    <w:rsid w:val="00081D49"/>
    <w:rsid w:val="0008258C"/>
    <w:rsid w:val="000831E7"/>
    <w:rsid w:val="00083547"/>
    <w:rsid w:val="0008653A"/>
    <w:rsid w:val="00086C6D"/>
    <w:rsid w:val="00090936"/>
    <w:rsid w:val="0009153E"/>
    <w:rsid w:val="00091CC2"/>
    <w:rsid w:val="000938D6"/>
    <w:rsid w:val="000943F1"/>
    <w:rsid w:val="000949D2"/>
    <w:rsid w:val="00096344"/>
    <w:rsid w:val="0009693C"/>
    <w:rsid w:val="00096C3C"/>
    <w:rsid w:val="000A00CC"/>
    <w:rsid w:val="000A17B1"/>
    <w:rsid w:val="000A1A60"/>
    <w:rsid w:val="000A2F9C"/>
    <w:rsid w:val="000A5DBE"/>
    <w:rsid w:val="000B349A"/>
    <w:rsid w:val="000B447D"/>
    <w:rsid w:val="000B48F0"/>
    <w:rsid w:val="000B506D"/>
    <w:rsid w:val="000B5650"/>
    <w:rsid w:val="000B7140"/>
    <w:rsid w:val="000B75A0"/>
    <w:rsid w:val="000B778D"/>
    <w:rsid w:val="000C23EC"/>
    <w:rsid w:val="000C24ED"/>
    <w:rsid w:val="000C27AA"/>
    <w:rsid w:val="000C4224"/>
    <w:rsid w:val="000C5DB4"/>
    <w:rsid w:val="000C61A4"/>
    <w:rsid w:val="000D1374"/>
    <w:rsid w:val="000D44B7"/>
    <w:rsid w:val="000D4A28"/>
    <w:rsid w:val="000D6387"/>
    <w:rsid w:val="000E1520"/>
    <w:rsid w:val="000E2A82"/>
    <w:rsid w:val="000E4E61"/>
    <w:rsid w:val="000E658B"/>
    <w:rsid w:val="000E6DC0"/>
    <w:rsid w:val="000F0EC9"/>
    <w:rsid w:val="000F241C"/>
    <w:rsid w:val="000F25B5"/>
    <w:rsid w:val="000F4A02"/>
    <w:rsid w:val="000F4D1C"/>
    <w:rsid w:val="000F5815"/>
    <w:rsid w:val="000F791E"/>
    <w:rsid w:val="00100B52"/>
    <w:rsid w:val="001029E8"/>
    <w:rsid w:val="00102D38"/>
    <w:rsid w:val="0010346C"/>
    <w:rsid w:val="00104295"/>
    <w:rsid w:val="001056BE"/>
    <w:rsid w:val="00111D3B"/>
    <w:rsid w:val="00112A09"/>
    <w:rsid w:val="00113B72"/>
    <w:rsid w:val="00114F3E"/>
    <w:rsid w:val="001173F6"/>
    <w:rsid w:val="001203C2"/>
    <w:rsid w:val="00124A92"/>
    <w:rsid w:val="0012679C"/>
    <w:rsid w:val="00127409"/>
    <w:rsid w:val="00127803"/>
    <w:rsid w:val="00130E38"/>
    <w:rsid w:val="00133886"/>
    <w:rsid w:val="001363DE"/>
    <w:rsid w:val="00136971"/>
    <w:rsid w:val="001371A0"/>
    <w:rsid w:val="00137946"/>
    <w:rsid w:val="00141117"/>
    <w:rsid w:val="00142BEC"/>
    <w:rsid w:val="00142E33"/>
    <w:rsid w:val="00144ABF"/>
    <w:rsid w:val="0014560A"/>
    <w:rsid w:val="00145AAA"/>
    <w:rsid w:val="00146790"/>
    <w:rsid w:val="00146A75"/>
    <w:rsid w:val="00146D43"/>
    <w:rsid w:val="0015513C"/>
    <w:rsid w:val="00155DAC"/>
    <w:rsid w:val="00156864"/>
    <w:rsid w:val="00160386"/>
    <w:rsid w:val="00160DBE"/>
    <w:rsid w:val="00162F4C"/>
    <w:rsid w:val="00167EB6"/>
    <w:rsid w:val="001705E7"/>
    <w:rsid w:val="00173A43"/>
    <w:rsid w:val="001745B0"/>
    <w:rsid w:val="00176374"/>
    <w:rsid w:val="001800DF"/>
    <w:rsid w:val="00181C22"/>
    <w:rsid w:val="0018217B"/>
    <w:rsid w:val="00184EF4"/>
    <w:rsid w:val="00185CAE"/>
    <w:rsid w:val="00187893"/>
    <w:rsid w:val="00190B3B"/>
    <w:rsid w:val="00190E17"/>
    <w:rsid w:val="00191118"/>
    <w:rsid w:val="00192563"/>
    <w:rsid w:val="00197593"/>
    <w:rsid w:val="001A08C4"/>
    <w:rsid w:val="001A177B"/>
    <w:rsid w:val="001A2E6C"/>
    <w:rsid w:val="001A33E4"/>
    <w:rsid w:val="001B10BC"/>
    <w:rsid w:val="001B152E"/>
    <w:rsid w:val="001B1DC4"/>
    <w:rsid w:val="001B2CBC"/>
    <w:rsid w:val="001B38B4"/>
    <w:rsid w:val="001B3DC7"/>
    <w:rsid w:val="001B3DD4"/>
    <w:rsid w:val="001B7875"/>
    <w:rsid w:val="001C0206"/>
    <w:rsid w:val="001C1094"/>
    <w:rsid w:val="001C2BEC"/>
    <w:rsid w:val="001C2DD8"/>
    <w:rsid w:val="001C3D3B"/>
    <w:rsid w:val="001C5F14"/>
    <w:rsid w:val="001C6AFC"/>
    <w:rsid w:val="001D042E"/>
    <w:rsid w:val="001D0F00"/>
    <w:rsid w:val="001D31A2"/>
    <w:rsid w:val="001D6A20"/>
    <w:rsid w:val="001E2FA4"/>
    <w:rsid w:val="001E3103"/>
    <w:rsid w:val="001E3CD9"/>
    <w:rsid w:val="001F0000"/>
    <w:rsid w:val="001F0024"/>
    <w:rsid w:val="001F2DD9"/>
    <w:rsid w:val="001F33E6"/>
    <w:rsid w:val="001F3718"/>
    <w:rsid w:val="001F3DB5"/>
    <w:rsid w:val="001F496C"/>
    <w:rsid w:val="001F4D4B"/>
    <w:rsid w:val="001F4F34"/>
    <w:rsid w:val="001F6108"/>
    <w:rsid w:val="001F66F4"/>
    <w:rsid w:val="001F7483"/>
    <w:rsid w:val="0020036D"/>
    <w:rsid w:val="00201BAB"/>
    <w:rsid w:val="002038F0"/>
    <w:rsid w:val="00204D61"/>
    <w:rsid w:val="002118B4"/>
    <w:rsid w:val="00213302"/>
    <w:rsid w:val="00216CC3"/>
    <w:rsid w:val="0021729F"/>
    <w:rsid w:val="00217743"/>
    <w:rsid w:val="0022184B"/>
    <w:rsid w:val="002222BE"/>
    <w:rsid w:val="00222948"/>
    <w:rsid w:val="00222F86"/>
    <w:rsid w:val="002230A6"/>
    <w:rsid w:val="002232AE"/>
    <w:rsid w:val="00225B0E"/>
    <w:rsid w:val="00225CA2"/>
    <w:rsid w:val="00226C91"/>
    <w:rsid w:val="00230DC7"/>
    <w:rsid w:val="00230E07"/>
    <w:rsid w:val="002321F8"/>
    <w:rsid w:val="0023282D"/>
    <w:rsid w:val="00232874"/>
    <w:rsid w:val="00233707"/>
    <w:rsid w:val="00234AA3"/>
    <w:rsid w:val="00237F1A"/>
    <w:rsid w:val="00240A2A"/>
    <w:rsid w:val="002415CA"/>
    <w:rsid w:val="002423F1"/>
    <w:rsid w:val="00242AF7"/>
    <w:rsid w:val="002463CC"/>
    <w:rsid w:val="00246498"/>
    <w:rsid w:val="0025018A"/>
    <w:rsid w:val="00250C38"/>
    <w:rsid w:val="00251F19"/>
    <w:rsid w:val="00255838"/>
    <w:rsid w:val="0026211E"/>
    <w:rsid w:val="002635D1"/>
    <w:rsid w:val="0026755B"/>
    <w:rsid w:val="00273084"/>
    <w:rsid w:val="00274C5A"/>
    <w:rsid w:val="00275BBB"/>
    <w:rsid w:val="0027714B"/>
    <w:rsid w:val="002772C9"/>
    <w:rsid w:val="00280B9B"/>
    <w:rsid w:val="002820E2"/>
    <w:rsid w:val="00282387"/>
    <w:rsid w:val="00282DCC"/>
    <w:rsid w:val="00283504"/>
    <w:rsid w:val="00285B7A"/>
    <w:rsid w:val="002875DA"/>
    <w:rsid w:val="00290335"/>
    <w:rsid w:val="0029147B"/>
    <w:rsid w:val="0029284D"/>
    <w:rsid w:val="002A0A3D"/>
    <w:rsid w:val="002A6CC7"/>
    <w:rsid w:val="002B0FFC"/>
    <w:rsid w:val="002B51F9"/>
    <w:rsid w:val="002C0594"/>
    <w:rsid w:val="002C1630"/>
    <w:rsid w:val="002C257D"/>
    <w:rsid w:val="002C567E"/>
    <w:rsid w:val="002C65DB"/>
    <w:rsid w:val="002C6A0A"/>
    <w:rsid w:val="002C7973"/>
    <w:rsid w:val="002D10E2"/>
    <w:rsid w:val="002D3974"/>
    <w:rsid w:val="002D3FE1"/>
    <w:rsid w:val="002D4987"/>
    <w:rsid w:val="002D61D8"/>
    <w:rsid w:val="002D677A"/>
    <w:rsid w:val="002E09AB"/>
    <w:rsid w:val="002E1100"/>
    <w:rsid w:val="002E1704"/>
    <w:rsid w:val="002E2240"/>
    <w:rsid w:val="002E3CF0"/>
    <w:rsid w:val="002E4C44"/>
    <w:rsid w:val="002E5180"/>
    <w:rsid w:val="002E6ACC"/>
    <w:rsid w:val="002F0BE9"/>
    <w:rsid w:val="002F2441"/>
    <w:rsid w:val="002F29CC"/>
    <w:rsid w:val="002F3610"/>
    <w:rsid w:val="002F5D0C"/>
    <w:rsid w:val="0030201F"/>
    <w:rsid w:val="00302906"/>
    <w:rsid w:val="00304095"/>
    <w:rsid w:val="003041DE"/>
    <w:rsid w:val="0030500C"/>
    <w:rsid w:val="00307A24"/>
    <w:rsid w:val="00310327"/>
    <w:rsid w:val="00313555"/>
    <w:rsid w:val="003165D8"/>
    <w:rsid w:val="00316610"/>
    <w:rsid w:val="003166DF"/>
    <w:rsid w:val="003173CC"/>
    <w:rsid w:val="0032143B"/>
    <w:rsid w:val="00322172"/>
    <w:rsid w:val="0032222E"/>
    <w:rsid w:val="00322F62"/>
    <w:rsid w:val="00323357"/>
    <w:rsid w:val="00323CCD"/>
    <w:rsid w:val="00325565"/>
    <w:rsid w:val="00326661"/>
    <w:rsid w:val="00326D2F"/>
    <w:rsid w:val="00326F09"/>
    <w:rsid w:val="00330471"/>
    <w:rsid w:val="00331583"/>
    <w:rsid w:val="00331790"/>
    <w:rsid w:val="0033207D"/>
    <w:rsid w:val="0033386C"/>
    <w:rsid w:val="003344B3"/>
    <w:rsid w:val="00335879"/>
    <w:rsid w:val="003360A5"/>
    <w:rsid w:val="003363F5"/>
    <w:rsid w:val="00336ABF"/>
    <w:rsid w:val="00343480"/>
    <w:rsid w:val="0034360C"/>
    <w:rsid w:val="0034550E"/>
    <w:rsid w:val="00347ED3"/>
    <w:rsid w:val="003500BB"/>
    <w:rsid w:val="00350E72"/>
    <w:rsid w:val="00351C72"/>
    <w:rsid w:val="003526F0"/>
    <w:rsid w:val="00354ED9"/>
    <w:rsid w:val="003559D6"/>
    <w:rsid w:val="0035687C"/>
    <w:rsid w:val="00356F56"/>
    <w:rsid w:val="00357D2A"/>
    <w:rsid w:val="00361C66"/>
    <w:rsid w:val="00363391"/>
    <w:rsid w:val="0036344D"/>
    <w:rsid w:val="003661D8"/>
    <w:rsid w:val="003663CC"/>
    <w:rsid w:val="00371AB6"/>
    <w:rsid w:val="00373FC1"/>
    <w:rsid w:val="00382111"/>
    <w:rsid w:val="00383760"/>
    <w:rsid w:val="00384BE7"/>
    <w:rsid w:val="0038607C"/>
    <w:rsid w:val="00390691"/>
    <w:rsid w:val="00392AF4"/>
    <w:rsid w:val="00395B06"/>
    <w:rsid w:val="00396D49"/>
    <w:rsid w:val="003A07FD"/>
    <w:rsid w:val="003A1CEE"/>
    <w:rsid w:val="003A43C1"/>
    <w:rsid w:val="003A4490"/>
    <w:rsid w:val="003A7277"/>
    <w:rsid w:val="003B2957"/>
    <w:rsid w:val="003B3B6D"/>
    <w:rsid w:val="003B6950"/>
    <w:rsid w:val="003B6CB3"/>
    <w:rsid w:val="003C01F9"/>
    <w:rsid w:val="003C05CF"/>
    <w:rsid w:val="003C110A"/>
    <w:rsid w:val="003C176E"/>
    <w:rsid w:val="003C5282"/>
    <w:rsid w:val="003C5549"/>
    <w:rsid w:val="003C6894"/>
    <w:rsid w:val="003D0345"/>
    <w:rsid w:val="003D1F17"/>
    <w:rsid w:val="003D3097"/>
    <w:rsid w:val="003D738D"/>
    <w:rsid w:val="003D7601"/>
    <w:rsid w:val="003E103C"/>
    <w:rsid w:val="003E6034"/>
    <w:rsid w:val="003E6474"/>
    <w:rsid w:val="003E6EC3"/>
    <w:rsid w:val="003E74F9"/>
    <w:rsid w:val="003E794B"/>
    <w:rsid w:val="003F075F"/>
    <w:rsid w:val="003F2FC7"/>
    <w:rsid w:val="003F394E"/>
    <w:rsid w:val="003F6069"/>
    <w:rsid w:val="003F6BE8"/>
    <w:rsid w:val="00401E14"/>
    <w:rsid w:val="00405A0A"/>
    <w:rsid w:val="00405EDD"/>
    <w:rsid w:val="00410F85"/>
    <w:rsid w:val="00411101"/>
    <w:rsid w:val="004158B7"/>
    <w:rsid w:val="00415D59"/>
    <w:rsid w:val="00420DB4"/>
    <w:rsid w:val="00420DF2"/>
    <w:rsid w:val="00422B1B"/>
    <w:rsid w:val="00425407"/>
    <w:rsid w:val="00425B33"/>
    <w:rsid w:val="00425B53"/>
    <w:rsid w:val="00426F90"/>
    <w:rsid w:val="00426FD1"/>
    <w:rsid w:val="004313F4"/>
    <w:rsid w:val="00431BE3"/>
    <w:rsid w:val="0043201F"/>
    <w:rsid w:val="00432EE5"/>
    <w:rsid w:val="004332C2"/>
    <w:rsid w:val="0043456A"/>
    <w:rsid w:val="00434CF3"/>
    <w:rsid w:val="0043519A"/>
    <w:rsid w:val="0043574B"/>
    <w:rsid w:val="00435923"/>
    <w:rsid w:val="00436CC4"/>
    <w:rsid w:val="00436CD9"/>
    <w:rsid w:val="00440BAC"/>
    <w:rsid w:val="0044693A"/>
    <w:rsid w:val="00447421"/>
    <w:rsid w:val="004474DF"/>
    <w:rsid w:val="0044752B"/>
    <w:rsid w:val="00453AC7"/>
    <w:rsid w:val="004558CC"/>
    <w:rsid w:val="00455F7B"/>
    <w:rsid w:val="004561BC"/>
    <w:rsid w:val="004564CE"/>
    <w:rsid w:val="00456DE1"/>
    <w:rsid w:val="00456F98"/>
    <w:rsid w:val="00461AA8"/>
    <w:rsid w:val="00461C63"/>
    <w:rsid w:val="00461CE2"/>
    <w:rsid w:val="0046448B"/>
    <w:rsid w:val="00466673"/>
    <w:rsid w:val="004667B8"/>
    <w:rsid w:val="00467039"/>
    <w:rsid w:val="004670E2"/>
    <w:rsid w:val="004749E7"/>
    <w:rsid w:val="004751D6"/>
    <w:rsid w:val="0047655F"/>
    <w:rsid w:val="00477309"/>
    <w:rsid w:val="004808B8"/>
    <w:rsid w:val="00480EB8"/>
    <w:rsid w:val="00481763"/>
    <w:rsid w:val="00485852"/>
    <w:rsid w:val="004916A3"/>
    <w:rsid w:val="0049229F"/>
    <w:rsid w:val="00492909"/>
    <w:rsid w:val="00492B4D"/>
    <w:rsid w:val="00492BC7"/>
    <w:rsid w:val="00493D60"/>
    <w:rsid w:val="00495980"/>
    <w:rsid w:val="004973EA"/>
    <w:rsid w:val="00497493"/>
    <w:rsid w:val="00497553"/>
    <w:rsid w:val="00497C35"/>
    <w:rsid w:val="004A0A9F"/>
    <w:rsid w:val="004A1256"/>
    <w:rsid w:val="004A1448"/>
    <w:rsid w:val="004A1937"/>
    <w:rsid w:val="004A2CD3"/>
    <w:rsid w:val="004A5B66"/>
    <w:rsid w:val="004A635D"/>
    <w:rsid w:val="004A7FDE"/>
    <w:rsid w:val="004B1E2E"/>
    <w:rsid w:val="004B1FD0"/>
    <w:rsid w:val="004B264B"/>
    <w:rsid w:val="004B440C"/>
    <w:rsid w:val="004C02C9"/>
    <w:rsid w:val="004C0BDD"/>
    <w:rsid w:val="004C0DAE"/>
    <w:rsid w:val="004C1656"/>
    <w:rsid w:val="004C1F97"/>
    <w:rsid w:val="004C2CE4"/>
    <w:rsid w:val="004C52F4"/>
    <w:rsid w:val="004D00C8"/>
    <w:rsid w:val="004D17C1"/>
    <w:rsid w:val="004D25C5"/>
    <w:rsid w:val="004D35DB"/>
    <w:rsid w:val="004D4634"/>
    <w:rsid w:val="004D4C6F"/>
    <w:rsid w:val="004D5253"/>
    <w:rsid w:val="004D5909"/>
    <w:rsid w:val="004E1889"/>
    <w:rsid w:val="004E26C2"/>
    <w:rsid w:val="004E6145"/>
    <w:rsid w:val="004E615C"/>
    <w:rsid w:val="004F0773"/>
    <w:rsid w:val="004F11DA"/>
    <w:rsid w:val="004F1544"/>
    <w:rsid w:val="004F3F27"/>
    <w:rsid w:val="004F661C"/>
    <w:rsid w:val="00500AF1"/>
    <w:rsid w:val="00501D79"/>
    <w:rsid w:val="005020A1"/>
    <w:rsid w:val="00502125"/>
    <w:rsid w:val="005036AC"/>
    <w:rsid w:val="005043FC"/>
    <w:rsid w:val="005048BB"/>
    <w:rsid w:val="005050C6"/>
    <w:rsid w:val="00505777"/>
    <w:rsid w:val="00510421"/>
    <w:rsid w:val="00511458"/>
    <w:rsid w:val="00515100"/>
    <w:rsid w:val="0051517B"/>
    <w:rsid w:val="00517D58"/>
    <w:rsid w:val="00517E95"/>
    <w:rsid w:val="00521A7C"/>
    <w:rsid w:val="005312C5"/>
    <w:rsid w:val="00532E1F"/>
    <w:rsid w:val="0053387E"/>
    <w:rsid w:val="00534F8F"/>
    <w:rsid w:val="005374A5"/>
    <w:rsid w:val="005428E3"/>
    <w:rsid w:val="00543B91"/>
    <w:rsid w:val="00543BBD"/>
    <w:rsid w:val="00544263"/>
    <w:rsid w:val="0054464A"/>
    <w:rsid w:val="00544872"/>
    <w:rsid w:val="00547647"/>
    <w:rsid w:val="00547976"/>
    <w:rsid w:val="00547C03"/>
    <w:rsid w:val="00552F3D"/>
    <w:rsid w:val="005536FD"/>
    <w:rsid w:val="005539BB"/>
    <w:rsid w:val="00554135"/>
    <w:rsid w:val="00561E7B"/>
    <w:rsid w:val="00562092"/>
    <w:rsid w:val="005638C0"/>
    <w:rsid w:val="0056397F"/>
    <w:rsid w:val="005650AD"/>
    <w:rsid w:val="00565184"/>
    <w:rsid w:val="00565D71"/>
    <w:rsid w:val="005666EC"/>
    <w:rsid w:val="00566D29"/>
    <w:rsid w:val="0057011A"/>
    <w:rsid w:val="005727F2"/>
    <w:rsid w:val="005741D9"/>
    <w:rsid w:val="0057497B"/>
    <w:rsid w:val="00576C30"/>
    <w:rsid w:val="005833E4"/>
    <w:rsid w:val="00583469"/>
    <w:rsid w:val="00583D31"/>
    <w:rsid w:val="00583EEA"/>
    <w:rsid w:val="00584385"/>
    <w:rsid w:val="005853E0"/>
    <w:rsid w:val="00585DD2"/>
    <w:rsid w:val="00586731"/>
    <w:rsid w:val="0058774D"/>
    <w:rsid w:val="00591411"/>
    <w:rsid w:val="00591A6F"/>
    <w:rsid w:val="005922F9"/>
    <w:rsid w:val="0059281E"/>
    <w:rsid w:val="00594A26"/>
    <w:rsid w:val="00595AA0"/>
    <w:rsid w:val="00595FC5"/>
    <w:rsid w:val="0059610C"/>
    <w:rsid w:val="00597022"/>
    <w:rsid w:val="005A1221"/>
    <w:rsid w:val="005A2FC9"/>
    <w:rsid w:val="005B031C"/>
    <w:rsid w:val="005B04D6"/>
    <w:rsid w:val="005B298A"/>
    <w:rsid w:val="005B44C1"/>
    <w:rsid w:val="005B462C"/>
    <w:rsid w:val="005B54B2"/>
    <w:rsid w:val="005B62D8"/>
    <w:rsid w:val="005B7B11"/>
    <w:rsid w:val="005C21C6"/>
    <w:rsid w:val="005C23C6"/>
    <w:rsid w:val="005C49C7"/>
    <w:rsid w:val="005C4DBE"/>
    <w:rsid w:val="005C59F6"/>
    <w:rsid w:val="005C5E2D"/>
    <w:rsid w:val="005C7FCE"/>
    <w:rsid w:val="005D2CD2"/>
    <w:rsid w:val="005D2E78"/>
    <w:rsid w:val="005D53F6"/>
    <w:rsid w:val="005D70DF"/>
    <w:rsid w:val="005D7507"/>
    <w:rsid w:val="005E1755"/>
    <w:rsid w:val="005E182E"/>
    <w:rsid w:val="005E2498"/>
    <w:rsid w:val="005E4C84"/>
    <w:rsid w:val="005E5016"/>
    <w:rsid w:val="005E5DA3"/>
    <w:rsid w:val="005E6437"/>
    <w:rsid w:val="005E7630"/>
    <w:rsid w:val="005F0495"/>
    <w:rsid w:val="005F2CBD"/>
    <w:rsid w:val="005F3A07"/>
    <w:rsid w:val="005F56E3"/>
    <w:rsid w:val="005F5A69"/>
    <w:rsid w:val="005F7CED"/>
    <w:rsid w:val="00600316"/>
    <w:rsid w:val="00600E61"/>
    <w:rsid w:val="006023FD"/>
    <w:rsid w:val="006026D6"/>
    <w:rsid w:val="00603070"/>
    <w:rsid w:val="00603E87"/>
    <w:rsid w:val="0060687B"/>
    <w:rsid w:val="00607231"/>
    <w:rsid w:val="00611087"/>
    <w:rsid w:val="00613A64"/>
    <w:rsid w:val="00614577"/>
    <w:rsid w:val="00616E5F"/>
    <w:rsid w:val="006227A3"/>
    <w:rsid w:val="0062394E"/>
    <w:rsid w:val="00623C2C"/>
    <w:rsid w:val="0062405D"/>
    <w:rsid w:val="0062481B"/>
    <w:rsid w:val="00625F66"/>
    <w:rsid w:val="00630708"/>
    <w:rsid w:val="00632547"/>
    <w:rsid w:val="006342CA"/>
    <w:rsid w:val="00634A89"/>
    <w:rsid w:val="00634CE9"/>
    <w:rsid w:val="0063587B"/>
    <w:rsid w:val="006379A6"/>
    <w:rsid w:val="006427C0"/>
    <w:rsid w:val="00643786"/>
    <w:rsid w:val="006438E0"/>
    <w:rsid w:val="00643A9E"/>
    <w:rsid w:val="00644603"/>
    <w:rsid w:val="00646B17"/>
    <w:rsid w:val="00646B1B"/>
    <w:rsid w:val="00650142"/>
    <w:rsid w:val="006516C8"/>
    <w:rsid w:val="00657605"/>
    <w:rsid w:val="006602FC"/>
    <w:rsid w:val="006616D7"/>
    <w:rsid w:val="00661AAB"/>
    <w:rsid w:val="0066467F"/>
    <w:rsid w:val="00664BEC"/>
    <w:rsid w:val="006653EE"/>
    <w:rsid w:val="0066601A"/>
    <w:rsid w:val="00670BB9"/>
    <w:rsid w:val="00671843"/>
    <w:rsid w:val="00672612"/>
    <w:rsid w:val="0067278F"/>
    <w:rsid w:val="006769E8"/>
    <w:rsid w:val="00676A96"/>
    <w:rsid w:val="00676B8B"/>
    <w:rsid w:val="006770F2"/>
    <w:rsid w:val="00677C97"/>
    <w:rsid w:val="00677FBC"/>
    <w:rsid w:val="00682128"/>
    <w:rsid w:val="006838BA"/>
    <w:rsid w:val="00683ED2"/>
    <w:rsid w:val="00685CD5"/>
    <w:rsid w:val="00686D5B"/>
    <w:rsid w:val="006872D5"/>
    <w:rsid w:val="006901AA"/>
    <w:rsid w:val="00690239"/>
    <w:rsid w:val="00690438"/>
    <w:rsid w:val="00691D1D"/>
    <w:rsid w:val="00693E37"/>
    <w:rsid w:val="006942E8"/>
    <w:rsid w:val="006953C6"/>
    <w:rsid w:val="00695B3F"/>
    <w:rsid w:val="006A37D5"/>
    <w:rsid w:val="006A422E"/>
    <w:rsid w:val="006A4E7D"/>
    <w:rsid w:val="006A58BE"/>
    <w:rsid w:val="006A59CF"/>
    <w:rsid w:val="006A5FA0"/>
    <w:rsid w:val="006A69DD"/>
    <w:rsid w:val="006A7CBE"/>
    <w:rsid w:val="006B0EE6"/>
    <w:rsid w:val="006B18E1"/>
    <w:rsid w:val="006B1A3B"/>
    <w:rsid w:val="006B1AEA"/>
    <w:rsid w:val="006B2FC2"/>
    <w:rsid w:val="006B520A"/>
    <w:rsid w:val="006B520B"/>
    <w:rsid w:val="006B6724"/>
    <w:rsid w:val="006B7723"/>
    <w:rsid w:val="006C15AF"/>
    <w:rsid w:val="006C42BA"/>
    <w:rsid w:val="006C450C"/>
    <w:rsid w:val="006C48F2"/>
    <w:rsid w:val="006C4CC7"/>
    <w:rsid w:val="006C543D"/>
    <w:rsid w:val="006C73ED"/>
    <w:rsid w:val="006C78E2"/>
    <w:rsid w:val="006D1A7E"/>
    <w:rsid w:val="006D22B7"/>
    <w:rsid w:val="006D2536"/>
    <w:rsid w:val="006D2A10"/>
    <w:rsid w:val="006D414C"/>
    <w:rsid w:val="006D4ADE"/>
    <w:rsid w:val="006E0389"/>
    <w:rsid w:val="006E1F14"/>
    <w:rsid w:val="006E1F79"/>
    <w:rsid w:val="006E2EEB"/>
    <w:rsid w:val="006E3C14"/>
    <w:rsid w:val="006E6619"/>
    <w:rsid w:val="006F105C"/>
    <w:rsid w:val="006F1B6A"/>
    <w:rsid w:val="006F2D4A"/>
    <w:rsid w:val="006F3597"/>
    <w:rsid w:val="006F3814"/>
    <w:rsid w:val="006F5252"/>
    <w:rsid w:val="006F65D1"/>
    <w:rsid w:val="0070011C"/>
    <w:rsid w:val="007015F9"/>
    <w:rsid w:val="00702705"/>
    <w:rsid w:val="00702766"/>
    <w:rsid w:val="00703213"/>
    <w:rsid w:val="0070328C"/>
    <w:rsid w:val="007044D1"/>
    <w:rsid w:val="00704A4B"/>
    <w:rsid w:val="007064DA"/>
    <w:rsid w:val="0070793E"/>
    <w:rsid w:val="00707E6D"/>
    <w:rsid w:val="00710293"/>
    <w:rsid w:val="007106DC"/>
    <w:rsid w:val="0071237F"/>
    <w:rsid w:val="007171CF"/>
    <w:rsid w:val="00722AE6"/>
    <w:rsid w:val="00722FB1"/>
    <w:rsid w:val="007234FC"/>
    <w:rsid w:val="00723EEF"/>
    <w:rsid w:val="007240E0"/>
    <w:rsid w:val="0072528A"/>
    <w:rsid w:val="00730ED7"/>
    <w:rsid w:val="0073135B"/>
    <w:rsid w:val="00732470"/>
    <w:rsid w:val="00732E66"/>
    <w:rsid w:val="00735018"/>
    <w:rsid w:val="0073550B"/>
    <w:rsid w:val="0073773E"/>
    <w:rsid w:val="007506E3"/>
    <w:rsid w:val="007569F6"/>
    <w:rsid w:val="00756DEB"/>
    <w:rsid w:val="0076066C"/>
    <w:rsid w:val="007613CD"/>
    <w:rsid w:val="00763767"/>
    <w:rsid w:val="00765958"/>
    <w:rsid w:val="00765E11"/>
    <w:rsid w:val="00766A3B"/>
    <w:rsid w:val="00767192"/>
    <w:rsid w:val="00771CD5"/>
    <w:rsid w:val="007735D9"/>
    <w:rsid w:val="007739DA"/>
    <w:rsid w:val="00774868"/>
    <w:rsid w:val="007749F0"/>
    <w:rsid w:val="00777140"/>
    <w:rsid w:val="00781006"/>
    <w:rsid w:val="00782442"/>
    <w:rsid w:val="007825CE"/>
    <w:rsid w:val="00784502"/>
    <w:rsid w:val="0078532F"/>
    <w:rsid w:val="00785A63"/>
    <w:rsid w:val="0078777C"/>
    <w:rsid w:val="00790329"/>
    <w:rsid w:val="00791EED"/>
    <w:rsid w:val="00792E84"/>
    <w:rsid w:val="00793531"/>
    <w:rsid w:val="00793805"/>
    <w:rsid w:val="0079435D"/>
    <w:rsid w:val="00796D0A"/>
    <w:rsid w:val="00797B82"/>
    <w:rsid w:val="007A0EFE"/>
    <w:rsid w:val="007A12F7"/>
    <w:rsid w:val="007A16F9"/>
    <w:rsid w:val="007A1E15"/>
    <w:rsid w:val="007A32FE"/>
    <w:rsid w:val="007A45BE"/>
    <w:rsid w:val="007A5AFC"/>
    <w:rsid w:val="007A5C59"/>
    <w:rsid w:val="007A6955"/>
    <w:rsid w:val="007A6B3D"/>
    <w:rsid w:val="007B2697"/>
    <w:rsid w:val="007B2F06"/>
    <w:rsid w:val="007B4E04"/>
    <w:rsid w:val="007C0293"/>
    <w:rsid w:val="007C08EE"/>
    <w:rsid w:val="007C0FC4"/>
    <w:rsid w:val="007C32C6"/>
    <w:rsid w:val="007C4909"/>
    <w:rsid w:val="007C50D3"/>
    <w:rsid w:val="007D2F28"/>
    <w:rsid w:val="007D3764"/>
    <w:rsid w:val="007D3DF2"/>
    <w:rsid w:val="007D588D"/>
    <w:rsid w:val="007D602F"/>
    <w:rsid w:val="007D68CE"/>
    <w:rsid w:val="007D77C2"/>
    <w:rsid w:val="007E0DEA"/>
    <w:rsid w:val="007E2479"/>
    <w:rsid w:val="007E29E6"/>
    <w:rsid w:val="007E330C"/>
    <w:rsid w:val="007E3338"/>
    <w:rsid w:val="007E3656"/>
    <w:rsid w:val="007E3DB4"/>
    <w:rsid w:val="007E3F33"/>
    <w:rsid w:val="007E5496"/>
    <w:rsid w:val="007E54C1"/>
    <w:rsid w:val="007E6A40"/>
    <w:rsid w:val="007E7B26"/>
    <w:rsid w:val="007F0EFA"/>
    <w:rsid w:val="007F1CD6"/>
    <w:rsid w:val="007F4FCA"/>
    <w:rsid w:val="007F5D8B"/>
    <w:rsid w:val="007F68D4"/>
    <w:rsid w:val="007F780C"/>
    <w:rsid w:val="00801AC3"/>
    <w:rsid w:val="00803158"/>
    <w:rsid w:val="0080338F"/>
    <w:rsid w:val="008043FA"/>
    <w:rsid w:val="00807D7D"/>
    <w:rsid w:val="00807E12"/>
    <w:rsid w:val="00810288"/>
    <w:rsid w:val="008109A8"/>
    <w:rsid w:val="00811224"/>
    <w:rsid w:val="00812B36"/>
    <w:rsid w:val="00813E42"/>
    <w:rsid w:val="00815D88"/>
    <w:rsid w:val="0081687B"/>
    <w:rsid w:val="008218E5"/>
    <w:rsid w:val="00831E14"/>
    <w:rsid w:val="00832BCB"/>
    <w:rsid w:val="00835DA8"/>
    <w:rsid w:val="00837485"/>
    <w:rsid w:val="00837E9A"/>
    <w:rsid w:val="008440C5"/>
    <w:rsid w:val="00844D20"/>
    <w:rsid w:val="00845308"/>
    <w:rsid w:val="00845E4B"/>
    <w:rsid w:val="008478E3"/>
    <w:rsid w:val="00847D82"/>
    <w:rsid w:val="00852B0B"/>
    <w:rsid w:val="00853293"/>
    <w:rsid w:val="00853416"/>
    <w:rsid w:val="008548C6"/>
    <w:rsid w:val="0085510C"/>
    <w:rsid w:val="00855A5C"/>
    <w:rsid w:val="00856380"/>
    <w:rsid w:val="00857B38"/>
    <w:rsid w:val="00860598"/>
    <w:rsid w:val="00860E49"/>
    <w:rsid w:val="00863D71"/>
    <w:rsid w:val="008657F3"/>
    <w:rsid w:val="00865D88"/>
    <w:rsid w:val="00871AA8"/>
    <w:rsid w:val="0087286E"/>
    <w:rsid w:val="008764A1"/>
    <w:rsid w:val="008818B1"/>
    <w:rsid w:val="00882D2B"/>
    <w:rsid w:val="00884745"/>
    <w:rsid w:val="00885410"/>
    <w:rsid w:val="008869FC"/>
    <w:rsid w:val="008876D2"/>
    <w:rsid w:val="0088797E"/>
    <w:rsid w:val="008909DA"/>
    <w:rsid w:val="00890F28"/>
    <w:rsid w:val="008927AD"/>
    <w:rsid w:val="008961FC"/>
    <w:rsid w:val="00896408"/>
    <w:rsid w:val="00897360"/>
    <w:rsid w:val="008A4EA6"/>
    <w:rsid w:val="008A629F"/>
    <w:rsid w:val="008A6D2D"/>
    <w:rsid w:val="008A7324"/>
    <w:rsid w:val="008B0F29"/>
    <w:rsid w:val="008B0F46"/>
    <w:rsid w:val="008B1017"/>
    <w:rsid w:val="008B102C"/>
    <w:rsid w:val="008B3DAA"/>
    <w:rsid w:val="008B5053"/>
    <w:rsid w:val="008B57F6"/>
    <w:rsid w:val="008B6D0E"/>
    <w:rsid w:val="008B6FA7"/>
    <w:rsid w:val="008B7E68"/>
    <w:rsid w:val="008C0743"/>
    <w:rsid w:val="008C32CE"/>
    <w:rsid w:val="008C6060"/>
    <w:rsid w:val="008C7E90"/>
    <w:rsid w:val="008D0EA2"/>
    <w:rsid w:val="008D251D"/>
    <w:rsid w:val="008D7C97"/>
    <w:rsid w:val="008E109F"/>
    <w:rsid w:val="008E6428"/>
    <w:rsid w:val="008F1BD4"/>
    <w:rsid w:val="008F5C01"/>
    <w:rsid w:val="008F6161"/>
    <w:rsid w:val="0090142C"/>
    <w:rsid w:val="00901B6F"/>
    <w:rsid w:val="00903BA8"/>
    <w:rsid w:val="00910454"/>
    <w:rsid w:val="00911202"/>
    <w:rsid w:val="00911433"/>
    <w:rsid w:val="009158EB"/>
    <w:rsid w:val="00915A84"/>
    <w:rsid w:val="00917A2C"/>
    <w:rsid w:val="00920438"/>
    <w:rsid w:val="00922082"/>
    <w:rsid w:val="009223D4"/>
    <w:rsid w:val="00923974"/>
    <w:rsid w:val="009264E8"/>
    <w:rsid w:val="00927780"/>
    <w:rsid w:val="009323A5"/>
    <w:rsid w:val="00933946"/>
    <w:rsid w:val="00934777"/>
    <w:rsid w:val="00934F2C"/>
    <w:rsid w:val="009353E1"/>
    <w:rsid w:val="00935D97"/>
    <w:rsid w:val="00935E34"/>
    <w:rsid w:val="00936DDB"/>
    <w:rsid w:val="00940893"/>
    <w:rsid w:val="00941052"/>
    <w:rsid w:val="0094105D"/>
    <w:rsid w:val="009423A0"/>
    <w:rsid w:val="0095312E"/>
    <w:rsid w:val="00953135"/>
    <w:rsid w:val="00954022"/>
    <w:rsid w:val="00954209"/>
    <w:rsid w:val="00955734"/>
    <w:rsid w:val="00956887"/>
    <w:rsid w:val="00956B6B"/>
    <w:rsid w:val="00956BAA"/>
    <w:rsid w:val="00956F91"/>
    <w:rsid w:val="00957A64"/>
    <w:rsid w:val="009606AC"/>
    <w:rsid w:val="00960CFC"/>
    <w:rsid w:val="00960D93"/>
    <w:rsid w:val="00961425"/>
    <w:rsid w:val="00961819"/>
    <w:rsid w:val="0096318A"/>
    <w:rsid w:val="00965404"/>
    <w:rsid w:val="0096547C"/>
    <w:rsid w:val="00973296"/>
    <w:rsid w:val="00973CE8"/>
    <w:rsid w:val="00982B8F"/>
    <w:rsid w:val="0098314B"/>
    <w:rsid w:val="0098381C"/>
    <w:rsid w:val="00984DD1"/>
    <w:rsid w:val="00986505"/>
    <w:rsid w:val="00987310"/>
    <w:rsid w:val="0098752C"/>
    <w:rsid w:val="00987A3D"/>
    <w:rsid w:val="00992490"/>
    <w:rsid w:val="00995C26"/>
    <w:rsid w:val="0099784A"/>
    <w:rsid w:val="009A0C3E"/>
    <w:rsid w:val="009A2EC4"/>
    <w:rsid w:val="009A406E"/>
    <w:rsid w:val="009A4F0E"/>
    <w:rsid w:val="009A5922"/>
    <w:rsid w:val="009A6D2A"/>
    <w:rsid w:val="009B0457"/>
    <w:rsid w:val="009B0F89"/>
    <w:rsid w:val="009B1D90"/>
    <w:rsid w:val="009B4ACF"/>
    <w:rsid w:val="009B6151"/>
    <w:rsid w:val="009B7717"/>
    <w:rsid w:val="009B7EC6"/>
    <w:rsid w:val="009C0495"/>
    <w:rsid w:val="009C0A4C"/>
    <w:rsid w:val="009C1D51"/>
    <w:rsid w:val="009C2C5A"/>
    <w:rsid w:val="009C3D32"/>
    <w:rsid w:val="009C4383"/>
    <w:rsid w:val="009C49B2"/>
    <w:rsid w:val="009C7166"/>
    <w:rsid w:val="009C7243"/>
    <w:rsid w:val="009D0B5F"/>
    <w:rsid w:val="009D49D4"/>
    <w:rsid w:val="009D6513"/>
    <w:rsid w:val="009E2650"/>
    <w:rsid w:val="009E3AB9"/>
    <w:rsid w:val="009E40B0"/>
    <w:rsid w:val="009E43D6"/>
    <w:rsid w:val="009E61BE"/>
    <w:rsid w:val="009E6F7F"/>
    <w:rsid w:val="009E7BBC"/>
    <w:rsid w:val="009F18EC"/>
    <w:rsid w:val="009F2D8A"/>
    <w:rsid w:val="009F3E58"/>
    <w:rsid w:val="009F646A"/>
    <w:rsid w:val="009F66A9"/>
    <w:rsid w:val="009F7A0C"/>
    <w:rsid w:val="00A00AC3"/>
    <w:rsid w:val="00A016D5"/>
    <w:rsid w:val="00A03A9D"/>
    <w:rsid w:val="00A07947"/>
    <w:rsid w:val="00A164BB"/>
    <w:rsid w:val="00A16A24"/>
    <w:rsid w:val="00A17096"/>
    <w:rsid w:val="00A1745C"/>
    <w:rsid w:val="00A20D91"/>
    <w:rsid w:val="00A22081"/>
    <w:rsid w:val="00A23FC0"/>
    <w:rsid w:val="00A24086"/>
    <w:rsid w:val="00A24F62"/>
    <w:rsid w:val="00A2546F"/>
    <w:rsid w:val="00A264E3"/>
    <w:rsid w:val="00A30068"/>
    <w:rsid w:val="00A30987"/>
    <w:rsid w:val="00A310CA"/>
    <w:rsid w:val="00A349B1"/>
    <w:rsid w:val="00A35D03"/>
    <w:rsid w:val="00A3602C"/>
    <w:rsid w:val="00A36FB4"/>
    <w:rsid w:val="00A37A67"/>
    <w:rsid w:val="00A37A78"/>
    <w:rsid w:val="00A418A1"/>
    <w:rsid w:val="00A41DE1"/>
    <w:rsid w:val="00A461B3"/>
    <w:rsid w:val="00A50F37"/>
    <w:rsid w:val="00A54AFD"/>
    <w:rsid w:val="00A55A45"/>
    <w:rsid w:val="00A579BA"/>
    <w:rsid w:val="00A63F07"/>
    <w:rsid w:val="00A6445A"/>
    <w:rsid w:val="00A64908"/>
    <w:rsid w:val="00A64CDD"/>
    <w:rsid w:val="00A64EA5"/>
    <w:rsid w:val="00A67727"/>
    <w:rsid w:val="00A704A3"/>
    <w:rsid w:val="00A77F05"/>
    <w:rsid w:val="00A80374"/>
    <w:rsid w:val="00A83C3D"/>
    <w:rsid w:val="00A83F56"/>
    <w:rsid w:val="00A851A2"/>
    <w:rsid w:val="00A854A2"/>
    <w:rsid w:val="00A86994"/>
    <w:rsid w:val="00A90BFA"/>
    <w:rsid w:val="00A92C8E"/>
    <w:rsid w:val="00A93C22"/>
    <w:rsid w:val="00A93E35"/>
    <w:rsid w:val="00A95B05"/>
    <w:rsid w:val="00A97840"/>
    <w:rsid w:val="00AA1FB7"/>
    <w:rsid w:val="00AA47FE"/>
    <w:rsid w:val="00AA4FE6"/>
    <w:rsid w:val="00AA617E"/>
    <w:rsid w:val="00AA6855"/>
    <w:rsid w:val="00AA6F16"/>
    <w:rsid w:val="00AA7A02"/>
    <w:rsid w:val="00AB322F"/>
    <w:rsid w:val="00AB3648"/>
    <w:rsid w:val="00AB43DB"/>
    <w:rsid w:val="00AB56B7"/>
    <w:rsid w:val="00AB7434"/>
    <w:rsid w:val="00AC0C35"/>
    <w:rsid w:val="00AC2309"/>
    <w:rsid w:val="00AC2B84"/>
    <w:rsid w:val="00AC36F7"/>
    <w:rsid w:val="00AC7729"/>
    <w:rsid w:val="00AD1B7B"/>
    <w:rsid w:val="00AD3C3D"/>
    <w:rsid w:val="00AD5141"/>
    <w:rsid w:val="00AE26F5"/>
    <w:rsid w:val="00AE7AAF"/>
    <w:rsid w:val="00AF2199"/>
    <w:rsid w:val="00AF2A7A"/>
    <w:rsid w:val="00AF5850"/>
    <w:rsid w:val="00AF5877"/>
    <w:rsid w:val="00AF6833"/>
    <w:rsid w:val="00B026E5"/>
    <w:rsid w:val="00B063C4"/>
    <w:rsid w:val="00B065C7"/>
    <w:rsid w:val="00B1060A"/>
    <w:rsid w:val="00B14679"/>
    <w:rsid w:val="00B153F0"/>
    <w:rsid w:val="00B16124"/>
    <w:rsid w:val="00B17211"/>
    <w:rsid w:val="00B17C7B"/>
    <w:rsid w:val="00B20348"/>
    <w:rsid w:val="00B204A2"/>
    <w:rsid w:val="00B21052"/>
    <w:rsid w:val="00B21063"/>
    <w:rsid w:val="00B21356"/>
    <w:rsid w:val="00B2340B"/>
    <w:rsid w:val="00B24420"/>
    <w:rsid w:val="00B25459"/>
    <w:rsid w:val="00B30458"/>
    <w:rsid w:val="00B31E73"/>
    <w:rsid w:val="00B323EC"/>
    <w:rsid w:val="00B334FC"/>
    <w:rsid w:val="00B339C9"/>
    <w:rsid w:val="00B34A3C"/>
    <w:rsid w:val="00B37E23"/>
    <w:rsid w:val="00B40F3E"/>
    <w:rsid w:val="00B415BD"/>
    <w:rsid w:val="00B4191F"/>
    <w:rsid w:val="00B425A6"/>
    <w:rsid w:val="00B44341"/>
    <w:rsid w:val="00B449AE"/>
    <w:rsid w:val="00B45E11"/>
    <w:rsid w:val="00B47ECF"/>
    <w:rsid w:val="00B54091"/>
    <w:rsid w:val="00B5441C"/>
    <w:rsid w:val="00B57F84"/>
    <w:rsid w:val="00B6266E"/>
    <w:rsid w:val="00B628B8"/>
    <w:rsid w:val="00B63AA3"/>
    <w:rsid w:val="00B63F9A"/>
    <w:rsid w:val="00B64EEE"/>
    <w:rsid w:val="00B659CB"/>
    <w:rsid w:val="00B701E2"/>
    <w:rsid w:val="00B71859"/>
    <w:rsid w:val="00B74DFE"/>
    <w:rsid w:val="00B76D32"/>
    <w:rsid w:val="00B77E9E"/>
    <w:rsid w:val="00B77F1B"/>
    <w:rsid w:val="00B801A8"/>
    <w:rsid w:val="00B801D2"/>
    <w:rsid w:val="00B82FF8"/>
    <w:rsid w:val="00B84B3F"/>
    <w:rsid w:val="00B8548D"/>
    <w:rsid w:val="00B85EC0"/>
    <w:rsid w:val="00B86B07"/>
    <w:rsid w:val="00B9027C"/>
    <w:rsid w:val="00B9199F"/>
    <w:rsid w:val="00B92147"/>
    <w:rsid w:val="00B93837"/>
    <w:rsid w:val="00B93886"/>
    <w:rsid w:val="00B943E1"/>
    <w:rsid w:val="00B94782"/>
    <w:rsid w:val="00B95E09"/>
    <w:rsid w:val="00B967C0"/>
    <w:rsid w:val="00BA04FE"/>
    <w:rsid w:val="00BA0DD9"/>
    <w:rsid w:val="00BA2818"/>
    <w:rsid w:val="00BA33E3"/>
    <w:rsid w:val="00BA36AA"/>
    <w:rsid w:val="00BA38A1"/>
    <w:rsid w:val="00BA409B"/>
    <w:rsid w:val="00BB1947"/>
    <w:rsid w:val="00BB3177"/>
    <w:rsid w:val="00BB3296"/>
    <w:rsid w:val="00BB3B0B"/>
    <w:rsid w:val="00BB47BA"/>
    <w:rsid w:val="00BB5978"/>
    <w:rsid w:val="00BB6AD5"/>
    <w:rsid w:val="00BB6FE2"/>
    <w:rsid w:val="00BC1EC1"/>
    <w:rsid w:val="00BC21AF"/>
    <w:rsid w:val="00BC3220"/>
    <w:rsid w:val="00BC7749"/>
    <w:rsid w:val="00BD0D1A"/>
    <w:rsid w:val="00BD2A3F"/>
    <w:rsid w:val="00BD2EF4"/>
    <w:rsid w:val="00BD4311"/>
    <w:rsid w:val="00BD4376"/>
    <w:rsid w:val="00BD45C1"/>
    <w:rsid w:val="00BD54B2"/>
    <w:rsid w:val="00BE1181"/>
    <w:rsid w:val="00BE1B37"/>
    <w:rsid w:val="00BE1F38"/>
    <w:rsid w:val="00BE47BF"/>
    <w:rsid w:val="00BE5734"/>
    <w:rsid w:val="00BE5B6D"/>
    <w:rsid w:val="00BE712E"/>
    <w:rsid w:val="00BE774F"/>
    <w:rsid w:val="00BE7BB3"/>
    <w:rsid w:val="00BF1554"/>
    <w:rsid w:val="00BF1CA7"/>
    <w:rsid w:val="00BF3265"/>
    <w:rsid w:val="00C01B6F"/>
    <w:rsid w:val="00C0284D"/>
    <w:rsid w:val="00C03DF3"/>
    <w:rsid w:val="00C03F48"/>
    <w:rsid w:val="00C04BBD"/>
    <w:rsid w:val="00C0601F"/>
    <w:rsid w:val="00C06D5C"/>
    <w:rsid w:val="00C06DEE"/>
    <w:rsid w:val="00C07764"/>
    <w:rsid w:val="00C1131E"/>
    <w:rsid w:val="00C11B6A"/>
    <w:rsid w:val="00C12E80"/>
    <w:rsid w:val="00C12F1F"/>
    <w:rsid w:val="00C137FE"/>
    <w:rsid w:val="00C13B55"/>
    <w:rsid w:val="00C14B55"/>
    <w:rsid w:val="00C175C6"/>
    <w:rsid w:val="00C17A9D"/>
    <w:rsid w:val="00C2000A"/>
    <w:rsid w:val="00C202AB"/>
    <w:rsid w:val="00C21A72"/>
    <w:rsid w:val="00C235BF"/>
    <w:rsid w:val="00C27C4F"/>
    <w:rsid w:val="00C3051C"/>
    <w:rsid w:val="00C335BC"/>
    <w:rsid w:val="00C43385"/>
    <w:rsid w:val="00C451AC"/>
    <w:rsid w:val="00C45FF7"/>
    <w:rsid w:val="00C47392"/>
    <w:rsid w:val="00C47F29"/>
    <w:rsid w:val="00C5002C"/>
    <w:rsid w:val="00C50406"/>
    <w:rsid w:val="00C50B82"/>
    <w:rsid w:val="00C51DDF"/>
    <w:rsid w:val="00C5545D"/>
    <w:rsid w:val="00C57EDF"/>
    <w:rsid w:val="00C60E04"/>
    <w:rsid w:val="00C65BB9"/>
    <w:rsid w:val="00C66A68"/>
    <w:rsid w:val="00C70DA8"/>
    <w:rsid w:val="00C71B29"/>
    <w:rsid w:val="00C72329"/>
    <w:rsid w:val="00C73B03"/>
    <w:rsid w:val="00C75102"/>
    <w:rsid w:val="00C75658"/>
    <w:rsid w:val="00C76278"/>
    <w:rsid w:val="00C76635"/>
    <w:rsid w:val="00C77600"/>
    <w:rsid w:val="00C779A5"/>
    <w:rsid w:val="00C80814"/>
    <w:rsid w:val="00C81DA0"/>
    <w:rsid w:val="00C8315B"/>
    <w:rsid w:val="00C83E50"/>
    <w:rsid w:val="00C8668D"/>
    <w:rsid w:val="00C869C6"/>
    <w:rsid w:val="00C8732D"/>
    <w:rsid w:val="00C9199A"/>
    <w:rsid w:val="00C941C5"/>
    <w:rsid w:val="00C944C9"/>
    <w:rsid w:val="00C94BFC"/>
    <w:rsid w:val="00C960CB"/>
    <w:rsid w:val="00C97B43"/>
    <w:rsid w:val="00CA183E"/>
    <w:rsid w:val="00CA2805"/>
    <w:rsid w:val="00CA2D4F"/>
    <w:rsid w:val="00CA41B3"/>
    <w:rsid w:val="00CA53A3"/>
    <w:rsid w:val="00CA6F7D"/>
    <w:rsid w:val="00CA73BC"/>
    <w:rsid w:val="00CB0A40"/>
    <w:rsid w:val="00CB1652"/>
    <w:rsid w:val="00CB18B3"/>
    <w:rsid w:val="00CB3E8C"/>
    <w:rsid w:val="00CB4301"/>
    <w:rsid w:val="00CB4B9D"/>
    <w:rsid w:val="00CB5E32"/>
    <w:rsid w:val="00CB609F"/>
    <w:rsid w:val="00CB619B"/>
    <w:rsid w:val="00CB634C"/>
    <w:rsid w:val="00CB7B5D"/>
    <w:rsid w:val="00CC19C5"/>
    <w:rsid w:val="00CC2F24"/>
    <w:rsid w:val="00CC45B4"/>
    <w:rsid w:val="00CC6B18"/>
    <w:rsid w:val="00CD0106"/>
    <w:rsid w:val="00CD2D36"/>
    <w:rsid w:val="00CD3521"/>
    <w:rsid w:val="00CD5596"/>
    <w:rsid w:val="00CD779C"/>
    <w:rsid w:val="00CD7842"/>
    <w:rsid w:val="00CE067E"/>
    <w:rsid w:val="00CE1094"/>
    <w:rsid w:val="00CE217A"/>
    <w:rsid w:val="00CE235A"/>
    <w:rsid w:val="00CE302D"/>
    <w:rsid w:val="00CE4371"/>
    <w:rsid w:val="00CF02AA"/>
    <w:rsid w:val="00CF073F"/>
    <w:rsid w:val="00CF0AE2"/>
    <w:rsid w:val="00CF11C9"/>
    <w:rsid w:val="00CF1C38"/>
    <w:rsid w:val="00CF62C0"/>
    <w:rsid w:val="00CF637C"/>
    <w:rsid w:val="00CF70C2"/>
    <w:rsid w:val="00D00126"/>
    <w:rsid w:val="00D00C48"/>
    <w:rsid w:val="00D027E2"/>
    <w:rsid w:val="00D029AF"/>
    <w:rsid w:val="00D02C78"/>
    <w:rsid w:val="00D03BCE"/>
    <w:rsid w:val="00D04F04"/>
    <w:rsid w:val="00D07B2E"/>
    <w:rsid w:val="00D13205"/>
    <w:rsid w:val="00D13617"/>
    <w:rsid w:val="00D1529F"/>
    <w:rsid w:val="00D17B8D"/>
    <w:rsid w:val="00D21706"/>
    <w:rsid w:val="00D21FC5"/>
    <w:rsid w:val="00D23057"/>
    <w:rsid w:val="00D25DDD"/>
    <w:rsid w:val="00D25F48"/>
    <w:rsid w:val="00D279B5"/>
    <w:rsid w:val="00D35BEE"/>
    <w:rsid w:val="00D36931"/>
    <w:rsid w:val="00D3775C"/>
    <w:rsid w:val="00D4073F"/>
    <w:rsid w:val="00D432A0"/>
    <w:rsid w:val="00D43965"/>
    <w:rsid w:val="00D44EA9"/>
    <w:rsid w:val="00D5183F"/>
    <w:rsid w:val="00D52D54"/>
    <w:rsid w:val="00D55C07"/>
    <w:rsid w:val="00D55D0B"/>
    <w:rsid w:val="00D55F74"/>
    <w:rsid w:val="00D600CA"/>
    <w:rsid w:val="00D60B38"/>
    <w:rsid w:val="00D619D3"/>
    <w:rsid w:val="00D61D34"/>
    <w:rsid w:val="00D63C60"/>
    <w:rsid w:val="00D64D2B"/>
    <w:rsid w:val="00D656F6"/>
    <w:rsid w:val="00D6613F"/>
    <w:rsid w:val="00D6719B"/>
    <w:rsid w:val="00D70083"/>
    <w:rsid w:val="00D70ABF"/>
    <w:rsid w:val="00D71E82"/>
    <w:rsid w:val="00D72B75"/>
    <w:rsid w:val="00D77077"/>
    <w:rsid w:val="00D811C6"/>
    <w:rsid w:val="00D83930"/>
    <w:rsid w:val="00D8635F"/>
    <w:rsid w:val="00D86AE1"/>
    <w:rsid w:val="00D86CDE"/>
    <w:rsid w:val="00D8736B"/>
    <w:rsid w:val="00D87B5A"/>
    <w:rsid w:val="00D90307"/>
    <w:rsid w:val="00D924D9"/>
    <w:rsid w:val="00D939C7"/>
    <w:rsid w:val="00D967ED"/>
    <w:rsid w:val="00D97FF2"/>
    <w:rsid w:val="00DA0C9E"/>
    <w:rsid w:val="00DA1137"/>
    <w:rsid w:val="00DA1A31"/>
    <w:rsid w:val="00DA2D15"/>
    <w:rsid w:val="00DA3312"/>
    <w:rsid w:val="00DA3908"/>
    <w:rsid w:val="00DA3B0C"/>
    <w:rsid w:val="00DA3ECD"/>
    <w:rsid w:val="00DA45B9"/>
    <w:rsid w:val="00DA51A9"/>
    <w:rsid w:val="00DA589A"/>
    <w:rsid w:val="00DB0495"/>
    <w:rsid w:val="00DB0886"/>
    <w:rsid w:val="00DB3E09"/>
    <w:rsid w:val="00DB4E3C"/>
    <w:rsid w:val="00DB6FDE"/>
    <w:rsid w:val="00DB7DD9"/>
    <w:rsid w:val="00DC0CC9"/>
    <w:rsid w:val="00DC480A"/>
    <w:rsid w:val="00DD2105"/>
    <w:rsid w:val="00DD28D4"/>
    <w:rsid w:val="00DD2D20"/>
    <w:rsid w:val="00DD3A8C"/>
    <w:rsid w:val="00DD4611"/>
    <w:rsid w:val="00DD5126"/>
    <w:rsid w:val="00DD5953"/>
    <w:rsid w:val="00DD5B28"/>
    <w:rsid w:val="00DD7512"/>
    <w:rsid w:val="00DE17B4"/>
    <w:rsid w:val="00DE3317"/>
    <w:rsid w:val="00DE4EE2"/>
    <w:rsid w:val="00DE575D"/>
    <w:rsid w:val="00DE5768"/>
    <w:rsid w:val="00DF17FA"/>
    <w:rsid w:val="00DF3464"/>
    <w:rsid w:val="00DF69F3"/>
    <w:rsid w:val="00DF7506"/>
    <w:rsid w:val="00E00282"/>
    <w:rsid w:val="00E00438"/>
    <w:rsid w:val="00E00B8B"/>
    <w:rsid w:val="00E04C54"/>
    <w:rsid w:val="00E062C1"/>
    <w:rsid w:val="00E07644"/>
    <w:rsid w:val="00E11188"/>
    <w:rsid w:val="00E11396"/>
    <w:rsid w:val="00E212C8"/>
    <w:rsid w:val="00E21D21"/>
    <w:rsid w:val="00E2234A"/>
    <w:rsid w:val="00E22D21"/>
    <w:rsid w:val="00E22DE2"/>
    <w:rsid w:val="00E24939"/>
    <w:rsid w:val="00E24948"/>
    <w:rsid w:val="00E26152"/>
    <w:rsid w:val="00E267ED"/>
    <w:rsid w:val="00E3069D"/>
    <w:rsid w:val="00E40A84"/>
    <w:rsid w:val="00E40B99"/>
    <w:rsid w:val="00E41E87"/>
    <w:rsid w:val="00E41ED3"/>
    <w:rsid w:val="00E43D24"/>
    <w:rsid w:val="00E43ED0"/>
    <w:rsid w:val="00E46D37"/>
    <w:rsid w:val="00E47527"/>
    <w:rsid w:val="00E47C54"/>
    <w:rsid w:val="00E50423"/>
    <w:rsid w:val="00E5133A"/>
    <w:rsid w:val="00E53768"/>
    <w:rsid w:val="00E54131"/>
    <w:rsid w:val="00E55F2B"/>
    <w:rsid w:val="00E56BBD"/>
    <w:rsid w:val="00E606CF"/>
    <w:rsid w:val="00E65DB5"/>
    <w:rsid w:val="00E6705C"/>
    <w:rsid w:val="00E67220"/>
    <w:rsid w:val="00E71342"/>
    <w:rsid w:val="00E72406"/>
    <w:rsid w:val="00E74290"/>
    <w:rsid w:val="00E75178"/>
    <w:rsid w:val="00E768FF"/>
    <w:rsid w:val="00E810DB"/>
    <w:rsid w:val="00E829A9"/>
    <w:rsid w:val="00E82EFA"/>
    <w:rsid w:val="00E84C94"/>
    <w:rsid w:val="00E903CD"/>
    <w:rsid w:val="00E910A3"/>
    <w:rsid w:val="00E94D80"/>
    <w:rsid w:val="00E96A33"/>
    <w:rsid w:val="00E96B1A"/>
    <w:rsid w:val="00E971F5"/>
    <w:rsid w:val="00EA2AA8"/>
    <w:rsid w:val="00EA47EB"/>
    <w:rsid w:val="00EB021A"/>
    <w:rsid w:val="00EB10DC"/>
    <w:rsid w:val="00EB11B6"/>
    <w:rsid w:val="00EB6658"/>
    <w:rsid w:val="00EC0E57"/>
    <w:rsid w:val="00EC2824"/>
    <w:rsid w:val="00EC3001"/>
    <w:rsid w:val="00EC52BD"/>
    <w:rsid w:val="00ED157A"/>
    <w:rsid w:val="00ED49B9"/>
    <w:rsid w:val="00ED529D"/>
    <w:rsid w:val="00EE04FB"/>
    <w:rsid w:val="00EE087A"/>
    <w:rsid w:val="00EE3E04"/>
    <w:rsid w:val="00EE41F3"/>
    <w:rsid w:val="00EE4C6A"/>
    <w:rsid w:val="00EE681B"/>
    <w:rsid w:val="00EF233B"/>
    <w:rsid w:val="00EF3625"/>
    <w:rsid w:val="00EF41B7"/>
    <w:rsid w:val="00EF4624"/>
    <w:rsid w:val="00EF60DB"/>
    <w:rsid w:val="00EF6703"/>
    <w:rsid w:val="00F00AD7"/>
    <w:rsid w:val="00F01374"/>
    <w:rsid w:val="00F02E4E"/>
    <w:rsid w:val="00F044CA"/>
    <w:rsid w:val="00F05610"/>
    <w:rsid w:val="00F06569"/>
    <w:rsid w:val="00F06B3C"/>
    <w:rsid w:val="00F06CBC"/>
    <w:rsid w:val="00F07368"/>
    <w:rsid w:val="00F07940"/>
    <w:rsid w:val="00F108A4"/>
    <w:rsid w:val="00F14CF5"/>
    <w:rsid w:val="00F1661A"/>
    <w:rsid w:val="00F169A6"/>
    <w:rsid w:val="00F17EC0"/>
    <w:rsid w:val="00F21ED0"/>
    <w:rsid w:val="00F2390C"/>
    <w:rsid w:val="00F25488"/>
    <w:rsid w:val="00F30E03"/>
    <w:rsid w:val="00F31219"/>
    <w:rsid w:val="00F33F2A"/>
    <w:rsid w:val="00F43107"/>
    <w:rsid w:val="00F436A6"/>
    <w:rsid w:val="00F477AA"/>
    <w:rsid w:val="00F53632"/>
    <w:rsid w:val="00F53879"/>
    <w:rsid w:val="00F5392F"/>
    <w:rsid w:val="00F53B2E"/>
    <w:rsid w:val="00F559F8"/>
    <w:rsid w:val="00F560CE"/>
    <w:rsid w:val="00F57160"/>
    <w:rsid w:val="00F61E74"/>
    <w:rsid w:val="00F62030"/>
    <w:rsid w:val="00F66B7D"/>
    <w:rsid w:val="00F6791A"/>
    <w:rsid w:val="00F725F5"/>
    <w:rsid w:val="00F74135"/>
    <w:rsid w:val="00F7471A"/>
    <w:rsid w:val="00F75C53"/>
    <w:rsid w:val="00F76BBE"/>
    <w:rsid w:val="00F77262"/>
    <w:rsid w:val="00F82026"/>
    <w:rsid w:val="00F84262"/>
    <w:rsid w:val="00F8565A"/>
    <w:rsid w:val="00F85BDB"/>
    <w:rsid w:val="00F8775A"/>
    <w:rsid w:val="00F92650"/>
    <w:rsid w:val="00F93C11"/>
    <w:rsid w:val="00F94051"/>
    <w:rsid w:val="00F946F1"/>
    <w:rsid w:val="00F96125"/>
    <w:rsid w:val="00FA0005"/>
    <w:rsid w:val="00FA031F"/>
    <w:rsid w:val="00FA3922"/>
    <w:rsid w:val="00FA550A"/>
    <w:rsid w:val="00FA6240"/>
    <w:rsid w:val="00FA6977"/>
    <w:rsid w:val="00FA721B"/>
    <w:rsid w:val="00FA7EAE"/>
    <w:rsid w:val="00FB12CD"/>
    <w:rsid w:val="00FB2C81"/>
    <w:rsid w:val="00FB31D1"/>
    <w:rsid w:val="00FB5E8F"/>
    <w:rsid w:val="00FB62BB"/>
    <w:rsid w:val="00FB6E4F"/>
    <w:rsid w:val="00FB78B5"/>
    <w:rsid w:val="00FB7CA8"/>
    <w:rsid w:val="00FC1F38"/>
    <w:rsid w:val="00FC3AA2"/>
    <w:rsid w:val="00FC6046"/>
    <w:rsid w:val="00FD0A04"/>
    <w:rsid w:val="00FD3581"/>
    <w:rsid w:val="00FD4983"/>
    <w:rsid w:val="00FD521C"/>
    <w:rsid w:val="00FD5751"/>
    <w:rsid w:val="00FD69F8"/>
    <w:rsid w:val="00FE0166"/>
    <w:rsid w:val="00FE0624"/>
    <w:rsid w:val="00FE0D2B"/>
    <w:rsid w:val="00FE3C30"/>
    <w:rsid w:val="00FE3DAB"/>
    <w:rsid w:val="00FE562E"/>
    <w:rsid w:val="00FE78F6"/>
    <w:rsid w:val="00FF0CD8"/>
    <w:rsid w:val="00FF1FF6"/>
    <w:rsid w:val="00FF460C"/>
    <w:rsid w:val="00FF5024"/>
    <w:rsid w:val="00FF5583"/>
    <w:rsid w:val="00FF5F7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9435D"/>
    <w:rPr>
      <w:sz w:val="24"/>
    </w:rPr>
  </w:style>
  <w:style w:type="paragraph" w:styleId="Titolo1">
    <w:name w:val="heading 1"/>
    <w:basedOn w:val="Normale"/>
    <w:next w:val="Normale"/>
    <w:qFormat/>
    <w:rsid w:val="00695B3F"/>
    <w:pPr>
      <w:keepNext/>
      <w:numPr>
        <w:numId w:val="22"/>
      </w:numPr>
      <w:spacing w:before="240" w:after="240"/>
      <w:jc w:val="both"/>
      <w:outlineLvl w:val="0"/>
    </w:pPr>
    <w:rPr>
      <w:rFonts w:ascii="Calibri" w:hAnsi="Calibri"/>
      <w:b/>
      <w:color w:val="0070C0"/>
      <w:sz w:val="28"/>
    </w:rPr>
  </w:style>
  <w:style w:type="paragraph" w:styleId="Titolo3">
    <w:name w:val="heading 3"/>
    <w:aliases w:val="Titolo 2 ste"/>
    <w:basedOn w:val="Normale"/>
    <w:next w:val="Normale"/>
    <w:qFormat/>
    <w:rsid w:val="00B5441C"/>
    <w:pPr>
      <w:keepNext/>
      <w:spacing w:before="240" w:after="60" w:line="360" w:lineRule="auto"/>
      <w:outlineLvl w:val="2"/>
    </w:pPr>
    <w:rPr>
      <w:rFonts w:ascii="Calibri" w:hAnsi="Calibri" w:cs="Arial"/>
      <w:b/>
      <w:bCs/>
      <w:color w:val="0070C0"/>
      <w:sz w:val="26"/>
      <w:szCs w:val="26"/>
    </w:rPr>
  </w:style>
  <w:style w:type="paragraph" w:styleId="Titolo5">
    <w:name w:val="heading 5"/>
    <w:basedOn w:val="Normale"/>
    <w:next w:val="Normale"/>
    <w:link w:val="Titolo5Carattere"/>
    <w:semiHidden/>
    <w:unhideWhenUsed/>
    <w:qFormat/>
    <w:rsid w:val="00F02E4E"/>
    <w:pPr>
      <w:spacing w:before="240" w:after="60"/>
      <w:outlineLvl w:val="4"/>
    </w:pPr>
    <w:rPr>
      <w:rFonts w:ascii="Calibri" w:hAnsi="Calibri"/>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rsid w:val="008876D2"/>
    <w:pPr>
      <w:spacing w:before="100" w:after="100"/>
    </w:pPr>
    <w:rPr>
      <w:rFonts w:ascii="Arial Unicode MS" w:eastAsia="Arial Unicode MS" w:hAnsi="Arial Unicode MS"/>
      <w:color w:val="000080"/>
    </w:rPr>
  </w:style>
  <w:style w:type="character" w:customStyle="1" w:styleId="sml1">
    <w:name w:val="sml1"/>
    <w:rsid w:val="008876D2"/>
    <w:rPr>
      <w:sz w:val="15"/>
      <w:szCs w:val="15"/>
    </w:rPr>
  </w:style>
  <w:style w:type="character" w:customStyle="1" w:styleId="scl1">
    <w:name w:val="scl1"/>
    <w:rsid w:val="008876D2"/>
    <w:rPr>
      <w:smallCaps/>
      <w:sz w:val="20"/>
      <w:szCs w:val="20"/>
    </w:rPr>
  </w:style>
  <w:style w:type="character" w:styleId="Collegamentoipertestuale">
    <w:name w:val="Hyperlink"/>
    <w:uiPriority w:val="99"/>
    <w:rsid w:val="008876D2"/>
    <w:rPr>
      <w:strike w:val="0"/>
      <w:dstrike w:val="0"/>
      <w:color w:val="000066"/>
      <w:u w:val="none"/>
      <w:effect w:val="none"/>
    </w:rPr>
  </w:style>
  <w:style w:type="paragraph" w:customStyle="1" w:styleId="ojspara">
    <w:name w:val="ojspara"/>
    <w:basedOn w:val="Normale"/>
    <w:rsid w:val="008876D2"/>
    <w:pPr>
      <w:spacing w:before="2" w:after="2"/>
    </w:pPr>
    <w:rPr>
      <w:rFonts w:ascii="Verdana" w:eastAsia="Arial Unicode MS" w:hAnsi="Verdana"/>
      <w:color w:val="000080"/>
      <w:sz w:val="20"/>
    </w:rPr>
  </w:style>
  <w:style w:type="paragraph" w:styleId="Corpodeltesto">
    <w:name w:val="Body Text"/>
    <w:basedOn w:val="Normale"/>
    <w:rsid w:val="008876D2"/>
    <w:pPr>
      <w:widowControl w:val="0"/>
      <w:adjustRightInd w:val="0"/>
      <w:spacing w:line="360" w:lineRule="atLeast"/>
      <w:jc w:val="both"/>
    </w:pPr>
  </w:style>
  <w:style w:type="paragraph" w:styleId="Pidipagina">
    <w:name w:val="footer"/>
    <w:basedOn w:val="Normale"/>
    <w:link w:val="PidipaginaCarattere"/>
    <w:uiPriority w:val="99"/>
    <w:rsid w:val="008876D2"/>
    <w:pPr>
      <w:tabs>
        <w:tab w:val="center" w:pos="4819"/>
        <w:tab w:val="right" w:pos="9638"/>
      </w:tabs>
    </w:pPr>
  </w:style>
  <w:style w:type="character" w:styleId="Numeropagina">
    <w:name w:val="page number"/>
    <w:basedOn w:val="Carpredefinitoparagrafo"/>
    <w:rsid w:val="008876D2"/>
  </w:style>
  <w:style w:type="paragraph" w:styleId="Intestazione">
    <w:name w:val="header"/>
    <w:basedOn w:val="Normale"/>
    <w:link w:val="IntestazioneCarattere"/>
    <w:uiPriority w:val="99"/>
    <w:rsid w:val="008876D2"/>
    <w:pPr>
      <w:tabs>
        <w:tab w:val="center" w:pos="4819"/>
        <w:tab w:val="right" w:pos="9638"/>
      </w:tabs>
    </w:pPr>
  </w:style>
  <w:style w:type="paragraph" w:styleId="Testofumetto">
    <w:name w:val="Balloon Text"/>
    <w:basedOn w:val="Normale"/>
    <w:semiHidden/>
    <w:rsid w:val="008876D2"/>
    <w:rPr>
      <w:rFonts w:ascii="Tahoma" w:hAnsi="Tahoma" w:cs="Tahoma"/>
      <w:sz w:val="16"/>
      <w:szCs w:val="16"/>
    </w:rPr>
  </w:style>
  <w:style w:type="character" w:customStyle="1" w:styleId="apple-converted-space">
    <w:name w:val="apple-converted-space"/>
    <w:rsid w:val="003C176E"/>
  </w:style>
  <w:style w:type="character" w:customStyle="1" w:styleId="IntestazioneCarattere">
    <w:name w:val="Intestazione Carattere"/>
    <w:link w:val="Intestazione"/>
    <w:uiPriority w:val="99"/>
    <w:locked/>
    <w:rsid w:val="00765E11"/>
    <w:rPr>
      <w:sz w:val="24"/>
    </w:rPr>
  </w:style>
  <w:style w:type="character" w:customStyle="1" w:styleId="PidipaginaCarattere">
    <w:name w:val="Piè di pagina Carattere"/>
    <w:link w:val="Pidipagina"/>
    <w:uiPriority w:val="99"/>
    <w:rsid w:val="00765E11"/>
    <w:rPr>
      <w:sz w:val="24"/>
    </w:rPr>
  </w:style>
  <w:style w:type="character" w:customStyle="1" w:styleId="Menzionenonrisolta1">
    <w:name w:val="Menzione non risolta1"/>
    <w:uiPriority w:val="99"/>
    <w:semiHidden/>
    <w:unhideWhenUsed/>
    <w:rsid w:val="008927AD"/>
    <w:rPr>
      <w:color w:val="605E5C"/>
      <w:shd w:val="clear" w:color="auto" w:fill="E1DFDD"/>
    </w:rPr>
  </w:style>
  <w:style w:type="paragraph" w:styleId="Corpodeltesto2">
    <w:name w:val="Body Text 2"/>
    <w:basedOn w:val="Normale"/>
    <w:link w:val="Corpodeltesto2Carattere"/>
    <w:rsid w:val="007E3DB4"/>
    <w:pPr>
      <w:spacing w:after="120" w:line="480" w:lineRule="auto"/>
    </w:pPr>
  </w:style>
  <w:style w:type="character" w:customStyle="1" w:styleId="Corpodeltesto2Carattere">
    <w:name w:val="Corpo del testo 2 Carattere"/>
    <w:link w:val="Corpodeltesto2"/>
    <w:rsid w:val="007E3DB4"/>
    <w:rPr>
      <w:sz w:val="24"/>
    </w:rPr>
  </w:style>
  <w:style w:type="paragraph" w:styleId="Revisione">
    <w:name w:val="Revision"/>
    <w:hidden/>
    <w:uiPriority w:val="99"/>
    <w:semiHidden/>
    <w:rsid w:val="00EF4624"/>
    <w:rPr>
      <w:sz w:val="24"/>
    </w:rPr>
  </w:style>
  <w:style w:type="paragraph" w:styleId="Titolo">
    <w:name w:val="Title"/>
    <w:basedOn w:val="Normale"/>
    <w:next w:val="Normale"/>
    <w:link w:val="TitoloCarattere"/>
    <w:qFormat/>
    <w:rsid w:val="004D35DB"/>
    <w:pPr>
      <w:spacing w:before="240" w:after="240"/>
      <w:outlineLvl w:val="0"/>
    </w:pPr>
    <w:rPr>
      <w:rFonts w:ascii="Calibri" w:hAnsi="Calibri"/>
      <w:b/>
      <w:bCs/>
      <w:color w:val="0070C0"/>
      <w:kern w:val="28"/>
      <w:sz w:val="32"/>
      <w:szCs w:val="32"/>
    </w:rPr>
  </w:style>
  <w:style w:type="character" w:customStyle="1" w:styleId="TitoloCarattere">
    <w:name w:val="Titolo Carattere"/>
    <w:link w:val="Titolo"/>
    <w:rsid w:val="004D35DB"/>
    <w:rPr>
      <w:rFonts w:ascii="Calibri" w:hAnsi="Calibri"/>
      <w:b/>
      <w:bCs/>
      <w:color w:val="0070C0"/>
      <w:kern w:val="28"/>
      <w:sz w:val="32"/>
      <w:szCs w:val="32"/>
    </w:rPr>
  </w:style>
  <w:style w:type="paragraph" w:customStyle="1" w:styleId="Default">
    <w:name w:val="Default"/>
    <w:rsid w:val="00E24948"/>
    <w:pPr>
      <w:autoSpaceDE w:val="0"/>
      <w:autoSpaceDN w:val="0"/>
      <w:adjustRightInd w:val="0"/>
    </w:pPr>
    <w:rPr>
      <w:rFonts w:ascii="Arial" w:hAnsi="Arial" w:cs="Arial"/>
      <w:color w:val="000000"/>
      <w:sz w:val="24"/>
      <w:szCs w:val="24"/>
    </w:rPr>
  </w:style>
  <w:style w:type="paragraph" w:customStyle="1" w:styleId="StileTitolo1GaramondNessunasottolineatura">
    <w:name w:val="Stile Titolo 1 + Garamond Nessuna sottolineatura"/>
    <w:basedOn w:val="Titolo1"/>
    <w:rsid w:val="00BA04FE"/>
    <w:pPr>
      <w:spacing w:after="160"/>
    </w:pPr>
    <w:rPr>
      <w:rFonts w:ascii="Garamond" w:hAnsi="Garamond"/>
      <w:bCs/>
    </w:rPr>
  </w:style>
  <w:style w:type="paragraph" w:styleId="Titolosommario">
    <w:name w:val="TOC Heading"/>
    <w:basedOn w:val="Titolo1"/>
    <w:next w:val="Normale"/>
    <w:uiPriority w:val="39"/>
    <w:unhideWhenUsed/>
    <w:qFormat/>
    <w:rsid w:val="00DB0886"/>
    <w:pPr>
      <w:keepLines/>
      <w:numPr>
        <w:numId w:val="0"/>
      </w:numPr>
      <w:spacing w:line="259" w:lineRule="auto"/>
      <w:jc w:val="left"/>
      <w:outlineLvl w:val="9"/>
    </w:pPr>
    <w:rPr>
      <w:color w:val="2F5496"/>
      <w:sz w:val="32"/>
      <w:szCs w:val="32"/>
    </w:rPr>
  </w:style>
  <w:style w:type="paragraph" w:styleId="Sommario1">
    <w:name w:val="toc 1"/>
    <w:basedOn w:val="Normale"/>
    <w:next w:val="Normale"/>
    <w:autoRedefine/>
    <w:uiPriority w:val="39"/>
    <w:rsid w:val="00CB4301"/>
  </w:style>
  <w:style w:type="character" w:customStyle="1" w:styleId="Titolo5Carattere">
    <w:name w:val="Titolo 5 Carattere"/>
    <w:link w:val="Titolo5"/>
    <w:semiHidden/>
    <w:rsid w:val="00F02E4E"/>
    <w:rPr>
      <w:rFonts w:ascii="Calibri" w:eastAsia="Times New Roman" w:hAnsi="Calibri" w:cs="Times New Roman"/>
      <w:b/>
      <w:bCs/>
      <w:i/>
      <w:iCs/>
      <w:sz w:val="26"/>
      <w:szCs w:val="26"/>
    </w:rPr>
  </w:style>
  <w:style w:type="paragraph" w:styleId="Nessunaspaziatura">
    <w:name w:val="No Spacing"/>
    <w:aliases w:val="titolo 3"/>
    <w:uiPriority w:val="1"/>
    <w:qFormat/>
    <w:rsid w:val="00AB322F"/>
    <w:pPr>
      <w:numPr>
        <w:numId w:val="13"/>
      </w:numPr>
      <w:spacing w:before="240" w:after="240"/>
    </w:pPr>
    <w:rPr>
      <w:rFonts w:ascii="Calibri" w:hAnsi="Calibri"/>
      <w:b/>
      <w:color w:val="0070C0"/>
      <w:sz w:val="28"/>
    </w:rPr>
  </w:style>
  <w:style w:type="paragraph" w:styleId="Paragrafoelenco">
    <w:name w:val="List Paragraph"/>
    <w:basedOn w:val="Normale"/>
    <w:uiPriority w:val="34"/>
    <w:qFormat/>
    <w:rsid w:val="00583469"/>
    <w:pPr>
      <w:spacing w:after="160" w:line="259" w:lineRule="auto"/>
      <w:ind w:left="720"/>
      <w:contextualSpacing/>
    </w:pPr>
    <w:rPr>
      <w:rFonts w:ascii="Calibri" w:eastAsia="Calibri" w:hAnsi="Calibri"/>
      <w:sz w:val="22"/>
      <w:szCs w:val="22"/>
      <w:lang w:eastAsia="en-US"/>
    </w:rPr>
  </w:style>
  <w:style w:type="table" w:customStyle="1" w:styleId="TableNormal">
    <w:name w:val="Table Normal"/>
    <w:uiPriority w:val="2"/>
    <w:semiHidden/>
    <w:unhideWhenUsed/>
    <w:qFormat/>
    <w:rsid w:val="00F0561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F05610"/>
    <w:pPr>
      <w:widowControl w:val="0"/>
      <w:autoSpaceDE w:val="0"/>
      <w:autoSpaceDN w:val="0"/>
      <w:ind w:left="102" w:right="101"/>
      <w:jc w:val="both"/>
    </w:pPr>
    <w:rPr>
      <w:sz w:val="22"/>
      <w:szCs w:val="22"/>
      <w:lang w:eastAsia="en-US"/>
    </w:rPr>
  </w:style>
  <w:style w:type="paragraph" w:customStyle="1" w:styleId="StileCorpoCalibriGiustificatoSinistro1cmDestro1cm">
    <w:name w:val="Stile +Corpo (Calibri) Giustificato Sinistro:  1 cm Destro 1 cm..."/>
    <w:basedOn w:val="Normale"/>
    <w:autoRedefine/>
    <w:rsid w:val="00D72B75"/>
    <w:pPr>
      <w:spacing w:after="40"/>
      <w:ind w:left="567" w:right="567"/>
      <w:jc w:val="both"/>
    </w:pPr>
    <w:rPr>
      <w:rFonts w:asciiTheme="minorHAnsi" w:hAnsiTheme="minorHAnsi"/>
    </w:rPr>
  </w:style>
  <w:style w:type="character" w:styleId="Enfasicorsivo">
    <w:name w:val="Emphasis"/>
    <w:basedOn w:val="Carpredefinitoparagrafo"/>
    <w:qFormat/>
    <w:rsid w:val="00CB609F"/>
    <w:rPr>
      <w:i/>
      <w:iCs/>
    </w:rPr>
  </w:style>
  <w:style w:type="paragraph" w:customStyle="1" w:styleId="StileTitolo1CorpoCalibri12ptPrima0ptDopo0pt">
    <w:name w:val="Stile Titolo 1 + +Corpo (Calibri) 12 pt Prima:  0 pt Dopo:  0 pt"/>
    <w:basedOn w:val="Titolo1"/>
    <w:autoRedefine/>
    <w:rsid w:val="00FB62BB"/>
    <w:pPr>
      <w:spacing w:before="0" w:after="40"/>
    </w:pPr>
    <w:rPr>
      <w:rFonts w:asciiTheme="minorHAnsi" w:hAnsiTheme="minorHAnsi"/>
      <w:bCs/>
      <w:sz w:val="24"/>
    </w:rPr>
  </w:style>
  <w:style w:type="character" w:customStyle="1" w:styleId="StileCorpoCalibri">
    <w:name w:val="Stile +Corpo (Calibri)"/>
    <w:basedOn w:val="Carpredefinitoparagrafo"/>
    <w:rsid w:val="0062481B"/>
    <w:rPr>
      <w:rFonts w:asciiTheme="minorHAnsi" w:hAnsiTheme="minorHAnsi"/>
    </w:rPr>
  </w:style>
  <w:style w:type="paragraph" w:customStyle="1" w:styleId="StileCorpoCalibriGiustificato">
    <w:name w:val="Stile +Corpo (Calibri) Giustificato"/>
    <w:basedOn w:val="Normale"/>
    <w:autoRedefine/>
    <w:rsid w:val="0090142C"/>
    <w:pPr>
      <w:spacing w:after="40"/>
      <w:jc w:val="both"/>
    </w:pPr>
    <w:rPr>
      <w:rFonts w:asciiTheme="minorHAnsi" w:hAnsiTheme="minorHAnsi"/>
    </w:rPr>
  </w:style>
</w:styles>
</file>

<file path=word/webSettings.xml><?xml version="1.0" encoding="utf-8"?>
<w:webSettings xmlns:r="http://schemas.openxmlformats.org/officeDocument/2006/relationships" xmlns:w="http://schemas.openxmlformats.org/wordprocessingml/2006/main">
  <w:divs>
    <w:div w:id="120154904">
      <w:bodyDiv w:val="1"/>
      <w:marLeft w:val="0"/>
      <w:marRight w:val="0"/>
      <w:marTop w:val="0"/>
      <w:marBottom w:val="0"/>
      <w:divBdr>
        <w:top w:val="none" w:sz="0" w:space="0" w:color="auto"/>
        <w:left w:val="none" w:sz="0" w:space="0" w:color="auto"/>
        <w:bottom w:val="none" w:sz="0" w:space="0" w:color="auto"/>
        <w:right w:val="none" w:sz="0" w:space="0" w:color="auto"/>
      </w:divBdr>
    </w:div>
    <w:div w:id="206258962">
      <w:bodyDiv w:val="1"/>
      <w:marLeft w:val="0"/>
      <w:marRight w:val="0"/>
      <w:marTop w:val="0"/>
      <w:marBottom w:val="0"/>
      <w:divBdr>
        <w:top w:val="none" w:sz="0" w:space="0" w:color="auto"/>
        <w:left w:val="none" w:sz="0" w:space="0" w:color="auto"/>
        <w:bottom w:val="none" w:sz="0" w:space="0" w:color="auto"/>
        <w:right w:val="none" w:sz="0" w:space="0" w:color="auto"/>
      </w:divBdr>
    </w:div>
    <w:div w:id="208224606">
      <w:bodyDiv w:val="1"/>
      <w:marLeft w:val="0"/>
      <w:marRight w:val="0"/>
      <w:marTop w:val="0"/>
      <w:marBottom w:val="0"/>
      <w:divBdr>
        <w:top w:val="none" w:sz="0" w:space="0" w:color="auto"/>
        <w:left w:val="none" w:sz="0" w:space="0" w:color="auto"/>
        <w:bottom w:val="none" w:sz="0" w:space="0" w:color="auto"/>
        <w:right w:val="none" w:sz="0" w:space="0" w:color="auto"/>
      </w:divBdr>
      <w:divsChild>
        <w:div w:id="188220817">
          <w:marLeft w:val="0"/>
          <w:marRight w:val="0"/>
          <w:marTop w:val="0"/>
          <w:marBottom w:val="0"/>
          <w:divBdr>
            <w:top w:val="none" w:sz="0" w:space="0" w:color="auto"/>
            <w:left w:val="none" w:sz="0" w:space="0" w:color="auto"/>
            <w:bottom w:val="none" w:sz="0" w:space="0" w:color="auto"/>
            <w:right w:val="none" w:sz="0" w:space="0" w:color="auto"/>
          </w:divBdr>
        </w:div>
      </w:divsChild>
    </w:div>
    <w:div w:id="410321064">
      <w:bodyDiv w:val="1"/>
      <w:marLeft w:val="0"/>
      <w:marRight w:val="0"/>
      <w:marTop w:val="0"/>
      <w:marBottom w:val="0"/>
      <w:divBdr>
        <w:top w:val="none" w:sz="0" w:space="0" w:color="auto"/>
        <w:left w:val="none" w:sz="0" w:space="0" w:color="auto"/>
        <w:bottom w:val="none" w:sz="0" w:space="0" w:color="auto"/>
        <w:right w:val="none" w:sz="0" w:space="0" w:color="auto"/>
      </w:divBdr>
    </w:div>
    <w:div w:id="494421474">
      <w:bodyDiv w:val="1"/>
      <w:marLeft w:val="0"/>
      <w:marRight w:val="0"/>
      <w:marTop w:val="0"/>
      <w:marBottom w:val="0"/>
      <w:divBdr>
        <w:top w:val="none" w:sz="0" w:space="0" w:color="auto"/>
        <w:left w:val="none" w:sz="0" w:space="0" w:color="auto"/>
        <w:bottom w:val="none" w:sz="0" w:space="0" w:color="auto"/>
        <w:right w:val="none" w:sz="0" w:space="0" w:color="auto"/>
      </w:divBdr>
    </w:div>
    <w:div w:id="496922466">
      <w:bodyDiv w:val="1"/>
      <w:marLeft w:val="0"/>
      <w:marRight w:val="0"/>
      <w:marTop w:val="0"/>
      <w:marBottom w:val="0"/>
      <w:divBdr>
        <w:top w:val="none" w:sz="0" w:space="0" w:color="auto"/>
        <w:left w:val="none" w:sz="0" w:space="0" w:color="auto"/>
        <w:bottom w:val="none" w:sz="0" w:space="0" w:color="auto"/>
        <w:right w:val="none" w:sz="0" w:space="0" w:color="auto"/>
      </w:divBdr>
    </w:div>
    <w:div w:id="618607474">
      <w:bodyDiv w:val="1"/>
      <w:marLeft w:val="0"/>
      <w:marRight w:val="0"/>
      <w:marTop w:val="0"/>
      <w:marBottom w:val="0"/>
      <w:divBdr>
        <w:top w:val="none" w:sz="0" w:space="0" w:color="auto"/>
        <w:left w:val="none" w:sz="0" w:space="0" w:color="auto"/>
        <w:bottom w:val="none" w:sz="0" w:space="0" w:color="auto"/>
        <w:right w:val="none" w:sz="0" w:space="0" w:color="auto"/>
      </w:divBdr>
    </w:div>
    <w:div w:id="684944658">
      <w:bodyDiv w:val="1"/>
      <w:marLeft w:val="0"/>
      <w:marRight w:val="0"/>
      <w:marTop w:val="0"/>
      <w:marBottom w:val="0"/>
      <w:divBdr>
        <w:top w:val="none" w:sz="0" w:space="0" w:color="auto"/>
        <w:left w:val="none" w:sz="0" w:space="0" w:color="auto"/>
        <w:bottom w:val="none" w:sz="0" w:space="0" w:color="auto"/>
        <w:right w:val="none" w:sz="0" w:space="0" w:color="auto"/>
      </w:divBdr>
    </w:div>
    <w:div w:id="704063112">
      <w:bodyDiv w:val="1"/>
      <w:marLeft w:val="0"/>
      <w:marRight w:val="0"/>
      <w:marTop w:val="0"/>
      <w:marBottom w:val="0"/>
      <w:divBdr>
        <w:top w:val="none" w:sz="0" w:space="0" w:color="auto"/>
        <w:left w:val="none" w:sz="0" w:space="0" w:color="auto"/>
        <w:bottom w:val="none" w:sz="0" w:space="0" w:color="auto"/>
        <w:right w:val="none" w:sz="0" w:space="0" w:color="auto"/>
      </w:divBdr>
    </w:div>
    <w:div w:id="736899043">
      <w:bodyDiv w:val="1"/>
      <w:marLeft w:val="0"/>
      <w:marRight w:val="0"/>
      <w:marTop w:val="0"/>
      <w:marBottom w:val="0"/>
      <w:divBdr>
        <w:top w:val="none" w:sz="0" w:space="0" w:color="auto"/>
        <w:left w:val="none" w:sz="0" w:space="0" w:color="auto"/>
        <w:bottom w:val="none" w:sz="0" w:space="0" w:color="auto"/>
        <w:right w:val="none" w:sz="0" w:space="0" w:color="auto"/>
      </w:divBdr>
    </w:div>
    <w:div w:id="776368455">
      <w:bodyDiv w:val="1"/>
      <w:marLeft w:val="0"/>
      <w:marRight w:val="0"/>
      <w:marTop w:val="0"/>
      <w:marBottom w:val="0"/>
      <w:divBdr>
        <w:top w:val="none" w:sz="0" w:space="0" w:color="auto"/>
        <w:left w:val="none" w:sz="0" w:space="0" w:color="auto"/>
        <w:bottom w:val="none" w:sz="0" w:space="0" w:color="auto"/>
        <w:right w:val="none" w:sz="0" w:space="0" w:color="auto"/>
      </w:divBdr>
    </w:div>
    <w:div w:id="850341762">
      <w:bodyDiv w:val="1"/>
      <w:marLeft w:val="0"/>
      <w:marRight w:val="0"/>
      <w:marTop w:val="0"/>
      <w:marBottom w:val="0"/>
      <w:divBdr>
        <w:top w:val="none" w:sz="0" w:space="0" w:color="auto"/>
        <w:left w:val="none" w:sz="0" w:space="0" w:color="auto"/>
        <w:bottom w:val="none" w:sz="0" w:space="0" w:color="auto"/>
        <w:right w:val="none" w:sz="0" w:space="0" w:color="auto"/>
      </w:divBdr>
    </w:div>
    <w:div w:id="979113752">
      <w:bodyDiv w:val="1"/>
      <w:marLeft w:val="0"/>
      <w:marRight w:val="0"/>
      <w:marTop w:val="0"/>
      <w:marBottom w:val="0"/>
      <w:divBdr>
        <w:top w:val="none" w:sz="0" w:space="0" w:color="auto"/>
        <w:left w:val="none" w:sz="0" w:space="0" w:color="auto"/>
        <w:bottom w:val="none" w:sz="0" w:space="0" w:color="auto"/>
        <w:right w:val="none" w:sz="0" w:space="0" w:color="auto"/>
      </w:divBdr>
    </w:div>
    <w:div w:id="1003777115">
      <w:bodyDiv w:val="1"/>
      <w:marLeft w:val="0"/>
      <w:marRight w:val="0"/>
      <w:marTop w:val="0"/>
      <w:marBottom w:val="0"/>
      <w:divBdr>
        <w:top w:val="none" w:sz="0" w:space="0" w:color="auto"/>
        <w:left w:val="none" w:sz="0" w:space="0" w:color="auto"/>
        <w:bottom w:val="none" w:sz="0" w:space="0" w:color="auto"/>
        <w:right w:val="none" w:sz="0" w:space="0" w:color="auto"/>
      </w:divBdr>
    </w:div>
    <w:div w:id="1068108603">
      <w:bodyDiv w:val="1"/>
      <w:marLeft w:val="0"/>
      <w:marRight w:val="0"/>
      <w:marTop w:val="0"/>
      <w:marBottom w:val="0"/>
      <w:divBdr>
        <w:top w:val="none" w:sz="0" w:space="0" w:color="auto"/>
        <w:left w:val="none" w:sz="0" w:space="0" w:color="auto"/>
        <w:bottom w:val="none" w:sz="0" w:space="0" w:color="auto"/>
        <w:right w:val="none" w:sz="0" w:space="0" w:color="auto"/>
      </w:divBdr>
    </w:div>
    <w:div w:id="1165128425">
      <w:bodyDiv w:val="1"/>
      <w:marLeft w:val="0"/>
      <w:marRight w:val="0"/>
      <w:marTop w:val="0"/>
      <w:marBottom w:val="0"/>
      <w:divBdr>
        <w:top w:val="none" w:sz="0" w:space="0" w:color="auto"/>
        <w:left w:val="none" w:sz="0" w:space="0" w:color="auto"/>
        <w:bottom w:val="none" w:sz="0" w:space="0" w:color="auto"/>
        <w:right w:val="none" w:sz="0" w:space="0" w:color="auto"/>
      </w:divBdr>
    </w:div>
    <w:div w:id="1361394173">
      <w:bodyDiv w:val="1"/>
      <w:marLeft w:val="0"/>
      <w:marRight w:val="0"/>
      <w:marTop w:val="0"/>
      <w:marBottom w:val="0"/>
      <w:divBdr>
        <w:top w:val="none" w:sz="0" w:space="0" w:color="auto"/>
        <w:left w:val="none" w:sz="0" w:space="0" w:color="auto"/>
        <w:bottom w:val="none" w:sz="0" w:space="0" w:color="auto"/>
        <w:right w:val="none" w:sz="0" w:space="0" w:color="auto"/>
      </w:divBdr>
    </w:div>
    <w:div w:id="1377313086">
      <w:bodyDiv w:val="1"/>
      <w:marLeft w:val="0"/>
      <w:marRight w:val="0"/>
      <w:marTop w:val="0"/>
      <w:marBottom w:val="0"/>
      <w:divBdr>
        <w:top w:val="none" w:sz="0" w:space="0" w:color="auto"/>
        <w:left w:val="none" w:sz="0" w:space="0" w:color="auto"/>
        <w:bottom w:val="none" w:sz="0" w:space="0" w:color="auto"/>
        <w:right w:val="none" w:sz="0" w:space="0" w:color="auto"/>
      </w:divBdr>
    </w:div>
    <w:div w:id="1546526614">
      <w:bodyDiv w:val="1"/>
      <w:marLeft w:val="0"/>
      <w:marRight w:val="0"/>
      <w:marTop w:val="0"/>
      <w:marBottom w:val="0"/>
      <w:divBdr>
        <w:top w:val="none" w:sz="0" w:space="0" w:color="auto"/>
        <w:left w:val="none" w:sz="0" w:space="0" w:color="auto"/>
        <w:bottom w:val="none" w:sz="0" w:space="0" w:color="auto"/>
        <w:right w:val="none" w:sz="0" w:space="0" w:color="auto"/>
      </w:divBdr>
    </w:div>
    <w:div w:id="1570649117">
      <w:bodyDiv w:val="1"/>
      <w:marLeft w:val="0"/>
      <w:marRight w:val="0"/>
      <w:marTop w:val="0"/>
      <w:marBottom w:val="0"/>
      <w:divBdr>
        <w:top w:val="none" w:sz="0" w:space="0" w:color="auto"/>
        <w:left w:val="none" w:sz="0" w:space="0" w:color="auto"/>
        <w:bottom w:val="none" w:sz="0" w:space="0" w:color="auto"/>
        <w:right w:val="none" w:sz="0" w:space="0" w:color="auto"/>
      </w:divBdr>
    </w:div>
    <w:div w:id="1571891190">
      <w:bodyDiv w:val="1"/>
      <w:marLeft w:val="0"/>
      <w:marRight w:val="0"/>
      <w:marTop w:val="0"/>
      <w:marBottom w:val="0"/>
      <w:divBdr>
        <w:top w:val="none" w:sz="0" w:space="0" w:color="auto"/>
        <w:left w:val="none" w:sz="0" w:space="0" w:color="auto"/>
        <w:bottom w:val="none" w:sz="0" w:space="0" w:color="auto"/>
        <w:right w:val="none" w:sz="0" w:space="0" w:color="auto"/>
      </w:divBdr>
      <w:divsChild>
        <w:div w:id="1117218989">
          <w:marLeft w:val="0"/>
          <w:marRight w:val="0"/>
          <w:marTop w:val="0"/>
          <w:marBottom w:val="0"/>
          <w:divBdr>
            <w:top w:val="none" w:sz="0" w:space="0" w:color="auto"/>
            <w:left w:val="none" w:sz="0" w:space="0" w:color="auto"/>
            <w:bottom w:val="none" w:sz="0" w:space="0" w:color="auto"/>
            <w:right w:val="none" w:sz="0" w:space="0" w:color="auto"/>
          </w:divBdr>
          <w:divsChild>
            <w:div w:id="858546555">
              <w:marLeft w:val="135"/>
              <w:marRight w:val="0"/>
              <w:marTop w:val="0"/>
              <w:marBottom w:val="0"/>
              <w:divBdr>
                <w:top w:val="none" w:sz="0" w:space="0" w:color="auto"/>
                <w:left w:val="none" w:sz="0" w:space="0" w:color="auto"/>
                <w:bottom w:val="none" w:sz="0" w:space="0" w:color="auto"/>
                <w:right w:val="none" w:sz="0" w:space="0" w:color="auto"/>
              </w:divBdr>
            </w:div>
            <w:div w:id="157666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256345">
      <w:bodyDiv w:val="1"/>
      <w:marLeft w:val="0"/>
      <w:marRight w:val="0"/>
      <w:marTop w:val="0"/>
      <w:marBottom w:val="0"/>
      <w:divBdr>
        <w:top w:val="none" w:sz="0" w:space="0" w:color="auto"/>
        <w:left w:val="none" w:sz="0" w:space="0" w:color="auto"/>
        <w:bottom w:val="none" w:sz="0" w:space="0" w:color="auto"/>
        <w:right w:val="none" w:sz="0" w:space="0" w:color="auto"/>
      </w:divBdr>
    </w:div>
    <w:div w:id="1699283131">
      <w:bodyDiv w:val="1"/>
      <w:marLeft w:val="0"/>
      <w:marRight w:val="0"/>
      <w:marTop w:val="0"/>
      <w:marBottom w:val="0"/>
      <w:divBdr>
        <w:top w:val="none" w:sz="0" w:space="0" w:color="auto"/>
        <w:left w:val="none" w:sz="0" w:space="0" w:color="auto"/>
        <w:bottom w:val="none" w:sz="0" w:space="0" w:color="auto"/>
        <w:right w:val="none" w:sz="0" w:space="0" w:color="auto"/>
      </w:divBdr>
    </w:div>
    <w:div w:id="1739479625">
      <w:bodyDiv w:val="1"/>
      <w:marLeft w:val="0"/>
      <w:marRight w:val="0"/>
      <w:marTop w:val="0"/>
      <w:marBottom w:val="0"/>
      <w:divBdr>
        <w:top w:val="none" w:sz="0" w:space="0" w:color="auto"/>
        <w:left w:val="none" w:sz="0" w:space="0" w:color="auto"/>
        <w:bottom w:val="none" w:sz="0" w:space="0" w:color="auto"/>
        <w:right w:val="none" w:sz="0" w:space="0" w:color="auto"/>
      </w:divBdr>
    </w:div>
    <w:div w:id="1774278056">
      <w:bodyDiv w:val="1"/>
      <w:marLeft w:val="0"/>
      <w:marRight w:val="0"/>
      <w:marTop w:val="0"/>
      <w:marBottom w:val="0"/>
      <w:divBdr>
        <w:top w:val="none" w:sz="0" w:space="0" w:color="auto"/>
        <w:left w:val="none" w:sz="0" w:space="0" w:color="auto"/>
        <w:bottom w:val="none" w:sz="0" w:space="0" w:color="auto"/>
        <w:right w:val="none" w:sz="0" w:space="0" w:color="auto"/>
      </w:divBdr>
    </w:div>
    <w:div w:id="1873299064">
      <w:bodyDiv w:val="1"/>
      <w:marLeft w:val="0"/>
      <w:marRight w:val="0"/>
      <w:marTop w:val="0"/>
      <w:marBottom w:val="0"/>
      <w:divBdr>
        <w:top w:val="none" w:sz="0" w:space="0" w:color="auto"/>
        <w:left w:val="none" w:sz="0" w:space="0" w:color="auto"/>
        <w:bottom w:val="none" w:sz="0" w:space="0" w:color="auto"/>
        <w:right w:val="none" w:sz="0" w:space="0" w:color="auto"/>
      </w:divBdr>
    </w:div>
    <w:div w:id="1896040262">
      <w:bodyDiv w:val="1"/>
      <w:marLeft w:val="0"/>
      <w:marRight w:val="0"/>
      <w:marTop w:val="0"/>
      <w:marBottom w:val="0"/>
      <w:divBdr>
        <w:top w:val="none" w:sz="0" w:space="0" w:color="auto"/>
        <w:left w:val="none" w:sz="0" w:space="0" w:color="auto"/>
        <w:bottom w:val="none" w:sz="0" w:space="0" w:color="auto"/>
        <w:right w:val="none" w:sz="0" w:space="0" w:color="auto"/>
      </w:divBdr>
    </w:div>
    <w:div w:id="1917783553">
      <w:bodyDiv w:val="1"/>
      <w:marLeft w:val="0"/>
      <w:marRight w:val="0"/>
      <w:marTop w:val="0"/>
      <w:marBottom w:val="0"/>
      <w:divBdr>
        <w:top w:val="none" w:sz="0" w:space="0" w:color="auto"/>
        <w:left w:val="none" w:sz="0" w:space="0" w:color="auto"/>
        <w:bottom w:val="none" w:sz="0" w:space="0" w:color="auto"/>
        <w:right w:val="none" w:sz="0" w:space="0" w:color="auto"/>
      </w:divBdr>
    </w:div>
    <w:div w:id="2018001317">
      <w:bodyDiv w:val="1"/>
      <w:marLeft w:val="0"/>
      <w:marRight w:val="0"/>
      <w:marTop w:val="0"/>
      <w:marBottom w:val="0"/>
      <w:divBdr>
        <w:top w:val="none" w:sz="0" w:space="0" w:color="auto"/>
        <w:left w:val="none" w:sz="0" w:space="0" w:color="auto"/>
        <w:bottom w:val="none" w:sz="0" w:space="0" w:color="auto"/>
        <w:right w:val="none" w:sz="0" w:space="0" w:color="auto"/>
      </w:divBdr>
    </w:div>
    <w:div w:id="2133818744">
      <w:bodyDiv w:val="1"/>
      <w:marLeft w:val="0"/>
      <w:marRight w:val="0"/>
      <w:marTop w:val="0"/>
      <w:marBottom w:val="0"/>
      <w:divBdr>
        <w:top w:val="none" w:sz="0" w:space="0" w:color="auto"/>
        <w:left w:val="none" w:sz="0" w:space="0" w:color="auto"/>
        <w:bottom w:val="none" w:sz="0" w:space="0" w:color="auto"/>
        <w:right w:val="none" w:sz="0" w:space="0" w:color="auto"/>
      </w:divBdr>
      <w:divsChild>
        <w:div w:id="1942371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footer" Target="footer2.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6937B-F450-487A-80DA-29CA0759F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77</Pages>
  <Words>17364</Words>
  <Characters>109385</Characters>
  <Application>Microsoft Office Word</Application>
  <DocSecurity>0</DocSecurity>
  <Lines>911</Lines>
  <Paragraphs>252</Paragraphs>
  <ScaleCrop>false</ScaleCrop>
  <HeadingPairs>
    <vt:vector size="2" baseType="variant">
      <vt:variant>
        <vt:lpstr>Titolo</vt:lpstr>
      </vt:variant>
      <vt:variant>
        <vt:i4>1</vt:i4>
      </vt:variant>
    </vt:vector>
  </HeadingPairs>
  <TitlesOfParts>
    <vt:vector size="1" baseType="lpstr">
      <vt:lpstr>I-Modena: Sistemi diagnostici</vt:lpstr>
    </vt:vector>
  </TitlesOfParts>
  <Company>Hewlett-Packard Company</Company>
  <LinksUpToDate>false</LinksUpToDate>
  <CharactersWithSpaces>126497</CharactersWithSpaces>
  <SharedDoc>false</SharedDoc>
  <HLinks>
    <vt:vector size="150" baseType="variant">
      <vt:variant>
        <vt:i4>1572922</vt:i4>
      </vt:variant>
      <vt:variant>
        <vt:i4>146</vt:i4>
      </vt:variant>
      <vt:variant>
        <vt:i4>0</vt:i4>
      </vt:variant>
      <vt:variant>
        <vt:i4>5</vt:i4>
      </vt:variant>
      <vt:variant>
        <vt:lpwstr/>
      </vt:variant>
      <vt:variant>
        <vt:lpwstr>_Toc66986637</vt:lpwstr>
      </vt:variant>
      <vt:variant>
        <vt:i4>1638458</vt:i4>
      </vt:variant>
      <vt:variant>
        <vt:i4>140</vt:i4>
      </vt:variant>
      <vt:variant>
        <vt:i4>0</vt:i4>
      </vt:variant>
      <vt:variant>
        <vt:i4>5</vt:i4>
      </vt:variant>
      <vt:variant>
        <vt:lpwstr/>
      </vt:variant>
      <vt:variant>
        <vt:lpwstr>_Toc66986636</vt:lpwstr>
      </vt:variant>
      <vt:variant>
        <vt:i4>1703994</vt:i4>
      </vt:variant>
      <vt:variant>
        <vt:i4>134</vt:i4>
      </vt:variant>
      <vt:variant>
        <vt:i4>0</vt:i4>
      </vt:variant>
      <vt:variant>
        <vt:i4>5</vt:i4>
      </vt:variant>
      <vt:variant>
        <vt:lpwstr/>
      </vt:variant>
      <vt:variant>
        <vt:lpwstr>_Toc66986635</vt:lpwstr>
      </vt:variant>
      <vt:variant>
        <vt:i4>1769530</vt:i4>
      </vt:variant>
      <vt:variant>
        <vt:i4>128</vt:i4>
      </vt:variant>
      <vt:variant>
        <vt:i4>0</vt:i4>
      </vt:variant>
      <vt:variant>
        <vt:i4>5</vt:i4>
      </vt:variant>
      <vt:variant>
        <vt:lpwstr/>
      </vt:variant>
      <vt:variant>
        <vt:lpwstr>_Toc66986634</vt:lpwstr>
      </vt:variant>
      <vt:variant>
        <vt:i4>1835066</vt:i4>
      </vt:variant>
      <vt:variant>
        <vt:i4>122</vt:i4>
      </vt:variant>
      <vt:variant>
        <vt:i4>0</vt:i4>
      </vt:variant>
      <vt:variant>
        <vt:i4>5</vt:i4>
      </vt:variant>
      <vt:variant>
        <vt:lpwstr/>
      </vt:variant>
      <vt:variant>
        <vt:lpwstr>_Toc66986633</vt:lpwstr>
      </vt:variant>
      <vt:variant>
        <vt:i4>1900602</vt:i4>
      </vt:variant>
      <vt:variant>
        <vt:i4>116</vt:i4>
      </vt:variant>
      <vt:variant>
        <vt:i4>0</vt:i4>
      </vt:variant>
      <vt:variant>
        <vt:i4>5</vt:i4>
      </vt:variant>
      <vt:variant>
        <vt:lpwstr/>
      </vt:variant>
      <vt:variant>
        <vt:lpwstr>_Toc66986632</vt:lpwstr>
      </vt:variant>
      <vt:variant>
        <vt:i4>1966138</vt:i4>
      </vt:variant>
      <vt:variant>
        <vt:i4>110</vt:i4>
      </vt:variant>
      <vt:variant>
        <vt:i4>0</vt:i4>
      </vt:variant>
      <vt:variant>
        <vt:i4>5</vt:i4>
      </vt:variant>
      <vt:variant>
        <vt:lpwstr/>
      </vt:variant>
      <vt:variant>
        <vt:lpwstr>_Toc66986631</vt:lpwstr>
      </vt:variant>
      <vt:variant>
        <vt:i4>2031674</vt:i4>
      </vt:variant>
      <vt:variant>
        <vt:i4>104</vt:i4>
      </vt:variant>
      <vt:variant>
        <vt:i4>0</vt:i4>
      </vt:variant>
      <vt:variant>
        <vt:i4>5</vt:i4>
      </vt:variant>
      <vt:variant>
        <vt:lpwstr/>
      </vt:variant>
      <vt:variant>
        <vt:lpwstr>_Toc66986630</vt:lpwstr>
      </vt:variant>
      <vt:variant>
        <vt:i4>1441851</vt:i4>
      </vt:variant>
      <vt:variant>
        <vt:i4>98</vt:i4>
      </vt:variant>
      <vt:variant>
        <vt:i4>0</vt:i4>
      </vt:variant>
      <vt:variant>
        <vt:i4>5</vt:i4>
      </vt:variant>
      <vt:variant>
        <vt:lpwstr/>
      </vt:variant>
      <vt:variant>
        <vt:lpwstr>_Toc66986629</vt:lpwstr>
      </vt:variant>
      <vt:variant>
        <vt:i4>1507387</vt:i4>
      </vt:variant>
      <vt:variant>
        <vt:i4>92</vt:i4>
      </vt:variant>
      <vt:variant>
        <vt:i4>0</vt:i4>
      </vt:variant>
      <vt:variant>
        <vt:i4>5</vt:i4>
      </vt:variant>
      <vt:variant>
        <vt:lpwstr/>
      </vt:variant>
      <vt:variant>
        <vt:lpwstr>_Toc66986628</vt:lpwstr>
      </vt:variant>
      <vt:variant>
        <vt:i4>1572923</vt:i4>
      </vt:variant>
      <vt:variant>
        <vt:i4>86</vt:i4>
      </vt:variant>
      <vt:variant>
        <vt:i4>0</vt:i4>
      </vt:variant>
      <vt:variant>
        <vt:i4>5</vt:i4>
      </vt:variant>
      <vt:variant>
        <vt:lpwstr/>
      </vt:variant>
      <vt:variant>
        <vt:lpwstr>_Toc66986627</vt:lpwstr>
      </vt:variant>
      <vt:variant>
        <vt:i4>1638459</vt:i4>
      </vt:variant>
      <vt:variant>
        <vt:i4>80</vt:i4>
      </vt:variant>
      <vt:variant>
        <vt:i4>0</vt:i4>
      </vt:variant>
      <vt:variant>
        <vt:i4>5</vt:i4>
      </vt:variant>
      <vt:variant>
        <vt:lpwstr/>
      </vt:variant>
      <vt:variant>
        <vt:lpwstr>_Toc66986626</vt:lpwstr>
      </vt:variant>
      <vt:variant>
        <vt:i4>1703995</vt:i4>
      </vt:variant>
      <vt:variant>
        <vt:i4>74</vt:i4>
      </vt:variant>
      <vt:variant>
        <vt:i4>0</vt:i4>
      </vt:variant>
      <vt:variant>
        <vt:i4>5</vt:i4>
      </vt:variant>
      <vt:variant>
        <vt:lpwstr/>
      </vt:variant>
      <vt:variant>
        <vt:lpwstr>_Toc66986625</vt:lpwstr>
      </vt:variant>
      <vt:variant>
        <vt:i4>1769531</vt:i4>
      </vt:variant>
      <vt:variant>
        <vt:i4>68</vt:i4>
      </vt:variant>
      <vt:variant>
        <vt:i4>0</vt:i4>
      </vt:variant>
      <vt:variant>
        <vt:i4>5</vt:i4>
      </vt:variant>
      <vt:variant>
        <vt:lpwstr/>
      </vt:variant>
      <vt:variant>
        <vt:lpwstr>_Toc66986624</vt:lpwstr>
      </vt:variant>
      <vt:variant>
        <vt:i4>1835067</vt:i4>
      </vt:variant>
      <vt:variant>
        <vt:i4>62</vt:i4>
      </vt:variant>
      <vt:variant>
        <vt:i4>0</vt:i4>
      </vt:variant>
      <vt:variant>
        <vt:i4>5</vt:i4>
      </vt:variant>
      <vt:variant>
        <vt:lpwstr/>
      </vt:variant>
      <vt:variant>
        <vt:lpwstr>_Toc66986623</vt:lpwstr>
      </vt:variant>
      <vt:variant>
        <vt:i4>1900603</vt:i4>
      </vt:variant>
      <vt:variant>
        <vt:i4>56</vt:i4>
      </vt:variant>
      <vt:variant>
        <vt:i4>0</vt:i4>
      </vt:variant>
      <vt:variant>
        <vt:i4>5</vt:i4>
      </vt:variant>
      <vt:variant>
        <vt:lpwstr/>
      </vt:variant>
      <vt:variant>
        <vt:lpwstr>_Toc66986622</vt:lpwstr>
      </vt:variant>
      <vt:variant>
        <vt:i4>1966139</vt:i4>
      </vt:variant>
      <vt:variant>
        <vt:i4>50</vt:i4>
      </vt:variant>
      <vt:variant>
        <vt:i4>0</vt:i4>
      </vt:variant>
      <vt:variant>
        <vt:i4>5</vt:i4>
      </vt:variant>
      <vt:variant>
        <vt:lpwstr/>
      </vt:variant>
      <vt:variant>
        <vt:lpwstr>_Toc66986621</vt:lpwstr>
      </vt:variant>
      <vt:variant>
        <vt:i4>2031675</vt:i4>
      </vt:variant>
      <vt:variant>
        <vt:i4>44</vt:i4>
      </vt:variant>
      <vt:variant>
        <vt:i4>0</vt:i4>
      </vt:variant>
      <vt:variant>
        <vt:i4>5</vt:i4>
      </vt:variant>
      <vt:variant>
        <vt:lpwstr/>
      </vt:variant>
      <vt:variant>
        <vt:lpwstr>_Toc66986620</vt:lpwstr>
      </vt:variant>
      <vt:variant>
        <vt:i4>1441848</vt:i4>
      </vt:variant>
      <vt:variant>
        <vt:i4>38</vt:i4>
      </vt:variant>
      <vt:variant>
        <vt:i4>0</vt:i4>
      </vt:variant>
      <vt:variant>
        <vt:i4>5</vt:i4>
      </vt:variant>
      <vt:variant>
        <vt:lpwstr/>
      </vt:variant>
      <vt:variant>
        <vt:lpwstr>_Toc66986619</vt:lpwstr>
      </vt:variant>
      <vt:variant>
        <vt:i4>1507384</vt:i4>
      </vt:variant>
      <vt:variant>
        <vt:i4>32</vt:i4>
      </vt:variant>
      <vt:variant>
        <vt:i4>0</vt:i4>
      </vt:variant>
      <vt:variant>
        <vt:i4>5</vt:i4>
      </vt:variant>
      <vt:variant>
        <vt:lpwstr/>
      </vt:variant>
      <vt:variant>
        <vt:lpwstr>_Toc66986618</vt:lpwstr>
      </vt:variant>
      <vt:variant>
        <vt:i4>1572920</vt:i4>
      </vt:variant>
      <vt:variant>
        <vt:i4>26</vt:i4>
      </vt:variant>
      <vt:variant>
        <vt:i4>0</vt:i4>
      </vt:variant>
      <vt:variant>
        <vt:i4>5</vt:i4>
      </vt:variant>
      <vt:variant>
        <vt:lpwstr/>
      </vt:variant>
      <vt:variant>
        <vt:lpwstr>_Toc66986617</vt:lpwstr>
      </vt:variant>
      <vt:variant>
        <vt:i4>1638456</vt:i4>
      </vt:variant>
      <vt:variant>
        <vt:i4>20</vt:i4>
      </vt:variant>
      <vt:variant>
        <vt:i4>0</vt:i4>
      </vt:variant>
      <vt:variant>
        <vt:i4>5</vt:i4>
      </vt:variant>
      <vt:variant>
        <vt:lpwstr/>
      </vt:variant>
      <vt:variant>
        <vt:lpwstr>_Toc66986616</vt:lpwstr>
      </vt:variant>
      <vt:variant>
        <vt:i4>1703992</vt:i4>
      </vt:variant>
      <vt:variant>
        <vt:i4>14</vt:i4>
      </vt:variant>
      <vt:variant>
        <vt:i4>0</vt:i4>
      </vt:variant>
      <vt:variant>
        <vt:i4>5</vt:i4>
      </vt:variant>
      <vt:variant>
        <vt:lpwstr/>
      </vt:variant>
      <vt:variant>
        <vt:lpwstr>_Toc66986615</vt:lpwstr>
      </vt:variant>
      <vt:variant>
        <vt:i4>1769528</vt:i4>
      </vt:variant>
      <vt:variant>
        <vt:i4>8</vt:i4>
      </vt:variant>
      <vt:variant>
        <vt:i4>0</vt:i4>
      </vt:variant>
      <vt:variant>
        <vt:i4>5</vt:i4>
      </vt:variant>
      <vt:variant>
        <vt:lpwstr/>
      </vt:variant>
      <vt:variant>
        <vt:lpwstr>_Toc66986614</vt:lpwstr>
      </vt:variant>
      <vt:variant>
        <vt:i4>1835064</vt:i4>
      </vt:variant>
      <vt:variant>
        <vt:i4>2</vt:i4>
      </vt:variant>
      <vt:variant>
        <vt:i4>0</vt:i4>
      </vt:variant>
      <vt:variant>
        <vt:i4>5</vt:i4>
      </vt:variant>
      <vt:variant>
        <vt:lpwstr/>
      </vt:variant>
      <vt:variant>
        <vt:lpwstr>_Toc66986613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I-Modena: Sistemi diagnostici</dc:title>
  <dc:creator>Az. Ospedaliera Perugia 59</dc:creator>
  <cp:lastModifiedBy>Alessandra</cp:lastModifiedBy>
  <cp:revision>2</cp:revision>
  <cp:lastPrinted>2021-07-30T09:52:00Z</cp:lastPrinted>
  <dcterms:created xsi:type="dcterms:W3CDTF">2023-01-19T11:14:00Z</dcterms:created>
  <dcterms:modified xsi:type="dcterms:W3CDTF">2023-01-19T11:14:00Z</dcterms:modified>
</cp:coreProperties>
</file>